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056C26" w14:textId="77777777" w:rsidR="003477B0" w:rsidRPr="00B70C21" w:rsidRDefault="003477B0" w:rsidP="003477B0">
      <w:pPr>
        <w:rPr>
          <w:rFonts w:ascii="Montserrat" w:eastAsia="Calibri" w:hAnsi="Montserrat" w:cs="Calibri"/>
          <w:sz w:val="20"/>
          <w:szCs w:val="20"/>
          <w:lang w:val="ro-RO"/>
        </w:rPr>
      </w:pPr>
    </w:p>
    <w:p w14:paraId="3F12E790" w14:textId="7C48F3BD" w:rsidR="003477B0" w:rsidRPr="00D26410" w:rsidRDefault="009D5E21" w:rsidP="003477B0">
      <w:pPr>
        <w:rPr>
          <w:rFonts w:ascii="Montserrat" w:eastAsia="Calibri" w:hAnsi="Montserrat" w:cs="Calibri"/>
          <w:sz w:val="20"/>
          <w:szCs w:val="20"/>
          <w:lang w:val="ro-RO"/>
        </w:rPr>
      </w:pPr>
      <w:r w:rsidRPr="00D26410">
        <w:rPr>
          <w:rFonts w:ascii="Montserrat" w:hAnsi="Montserrat" w:cstheme="minorHAnsi"/>
          <w:sz w:val="20"/>
          <w:szCs w:val="20"/>
          <w:lang w:val="ro-RO"/>
        </w:rPr>
        <w:t xml:space="preserve">Apel de proiecte nr. PR/NE/2024/P1/RSO1.1/1/4 - VInnovate </w:t>
      </w:r>
    </w:p>
    <w:p w14:paraId="534A5F85" w14:textId="3E712842" w:rsidR="003477B0" w:rsidRPr="00B70C21" w:rsidRDefault="003477B0" w:rsidP="003477B0">
      <w:pPr>
        <w:jc w:val="right"/>
        <w:rPr>
          <w:rFonts w:ascii="Montserrat" w:eastAsia="Calibri" w:hAnsi="Montserrat" w:cs="Calibri"/>
          <w:b/>
          <w:sz w:val="20"/>
          <w:szCs w:val="20"/>
          <w:lang w:val="ro-RO"/>
        </w:rPr>
      </w:pPr>
      <w:r w:rsidRPr="00B70C21">
        <w:rPr>
          <w:rFonts w:ascii="Montserrat" w:eastAsia="Calibri" w:hAnsi="Montserrat" w:cs="Calibri"/>
          <w:b/>
          <w:sz w:val="20"/>
          <w:szCs w:val="20"/>
          <w:lang w:val="ro-RO"/>
        </w:rPr>
        <w:t xml:space="preserve">Anexa </w:t>
      </w:r>
      <w:r w:rsidR="00B70C21" w:rsidRPr="00B70C21">
        <w:rPr>
          <w:rFonts w:ascii="Montserrat" w:eastAsia="Calibri" w:hAnsi="Montserrat" w:cs="Calibri"/>
          <w:b/>
          <w:sz w:val="20"/>
          <w:szCs w:val="20"/>
          <w:lang w:val="ro-RO"/>
        </w:rPr>
        <w:t>15</w:t>
      </w:r>
    </w:p>
    <w:p w14:paraId="1C1F5929" w14:textId="77777777" w:rsidR="003477B0" w:rsidRPr="00B70C21" w:rsidRDefault="003477B0" w:rsidP="003477B0">
      <w:pPr>
        <w:rPr>
          <w:rFonts w:ascii="Montserrat" w:eastAsia="Calibri" w:hAnsi="Montserrat" w:cs="Calibri"/>
          <w:sz w:val="20"/>
          <w:szCs w:val="20"/>
          <w:lang w:val="ro-RO"/>
        </w:rPr>
      </w:pPr>
    </w:p>
    <w:p w14:paraId="79AC3A2E" w14:textId="77777777" w:rsidR="003477B0" w:rsidRPr="00B70C21" w:rsidRDefault="003477B0" w:rsidP="003477B0">
      <w:pPr>
        <w:rPr>
          <w:rFonts w:ascii="Montserrat" w:eastAsia="Calibri" w:hAnsi="Montserrat" w:cs="Calibri"/>
          <w:sz w:val="20"/>
          <w:szCs w:val="20"/>
          <w:lang w:val="ro-RO"/>
        </w:rPr>
      </w:pPr>
    </w:p>
    <w:p w14:paraId="5F40F111" w14:textId="77777777" w:rsidR="003477B0" w:rsidRPr="00B70C21" w:rsidRDefault="003477B0" w:rsidP="003477B0">
      <w:pPr>
        <w:spacing w:before="120" w:after="120" w:line="240" w:lineRule="auto"/>
        <w:jc w:val="center"/>
        <w:rPr>
          <w:rFonts w:ascii="Montserrat" w:eastAsia="Calibri" w:hAnsi="Montserrat" w:cs="Calibri"/>
          <w:b/>
          <w:color w:val="4472C4"/>
          <w:sz w:val="20"/>
          <w:szCs w:val="20"/>
          <w:lang w:val="ro-RO"/>
        </w:rPr>
      </w:pPr>
      <w:r w:rsidRPr="00B70C21">
        <w:rPr>
          <w:rFonts w:ascii="Montserrat" w:eastAsia="Calibri" w:hAnsi="Montserrat" w:cs="Calibri"/>
          <w:b/>
          <w:color w:val="4472C4"/>
          <w:sz w:val="20"/>
          <w:szCs w:val="20"/>
          <w:lang w:val="ro-RO"/>
        </w:rPr>
        <w:t>Categorii și plafoane de cheltuieli eligibile</w:t>
      </w:r>
    </w:p>
    <w:p w14:paraId="596D0AD7" w14:textId="77777777" w:rsidR="003477B0" w:rsidRPr="00B70C21" w:rsidRDefault="003477B0" w:rsidP="003477B0">
      <w:pPr>
        <w:spacing w:before="280" w:after="280" w:line="240" w:lineRule="auto"/>
        <w:jc w:val="center"/>
        <w:rPr>
          <w:rFonts w:ascii="Montserrat" w:hAnsi="Montserrat"/>
          <w:b/>
          <w:sz w:val="20"/>
          <w:szCs w:val="20"/>
          <w:lang w:val="ro-RO"/>
        </w:rPr>
      </w:pPr>
    </w:p>
    <w:p w14:paraId="3EB211A2" w14:textId="77777777" w:rsidR="008F380D" w:rsidRPr="00B70C21" w:rsidRDefault="008F380D" w:rsidP="008F380D">
      <w:pPr>
        <w:spacing w:line="276" w:lineRule="auto"/>
        <w:jc w:val="both"/>
        <w:rPr>
          <w:rFonts w:ascii="Montserrat" w:hAnsi="Montserrat" w:cstheme="minorHAnsi"/>
          <w:sz w:val="20"/>
          <w:szCs w:val="20"/>
          <w:lang w:val="ro-RO"/>
        </w:rPr>
      </w:pPr>
      <w:r w:rsidRPr="00B70C21">
        <w:rPr>
          <w:rFonts w:ascii="Montserrat" w:hAnsi="Montserrat" w:cstheme="minorHAnsi"/>
          <w:sz w:val="20"/>
          <w:szCs w:val="20"/>
          <w:lang w:val="ro-RO"/>
        </w:rPr>
        <w:t xml:space="preserve">Cheltuielile eligibile sunt corespunzătoare activităților eligibile din cadrul Priorității P1 – O regiune mai competitivă, </w:t>
      </w:r>
      <w:r w:rsidRPr="00B70C21">
        <w:rPr>
          <w:rFonts w:ascii="Montserrat" w:hAnsi="Montserrat" w:cstheme="minorHAnsi"/>
          <w:i/>
          <w:iCs/>
          <w:sz w:val="20"/>
          <w:szCs w:val="20"/>
          <w:lang w:val="ro-RO"/>
        </w:rPr>
        <w:t>Obiectiv Specific 1.1 Dezvoltarea și sporirea capacităților de cercetare și inovare și adoptarea tehnologiilor avansate</w:t>
      </w:r>
      <w:r w:rsidRPr="00B70C21">
        <w:rPr>
          <w:rFonts w:ascii="Montserrat" w:hAnsi="Montserrat" w:cstheme="minorHAnsi"/>
          <w:sz w:val="20"/>
          <w:szCs w:val="20"/>
          <w:lang w:val="ro-RO"/>
        </w:rPr>
        <w:t>, Operațiunea 4c: Finanțarea proiectelor cu promotori privați care sunt selectate în cadrul apelurilor mecanismului de finanţare VInnovate, organizate de Inițiativa Vanguard, în cadrul Programului Regional Nord-Est 2021-2027.</w:t>
      </w:r>
    </w:p>
    <w:p w14:paraId="505B4CCA" w14:textId="77777777" w:rsidR="008F380D" w:rsidRPr="00B70C21" w:rsidRDefault="008F380D" w:rsidP="008F380D">
      <w:pPr>
        <w:spacing w:line="276" w:lineRule="auto"/>
        <w:jc w:val="both"/>
        <w:rPr>
          <w:rFonts w:ascii="Montserrat" w:hAnsi="Montserrat" w:cstheme="minorHAnsi"/>
          <w:sz w:val="20"/>
          <w:szCs w:val="20"/>
          <w:lang w:val="ro-RO"/>
        </w:rPr>
      </w:pPr>
      <w:r w:rsidRPr="00B70C21">
        <w:rPr>
          <w:rFonts w:ascii="Montserrat" w:hAnsi="Montserrat" w:cstheme="minorHAnsi"/>
          <w:sz w:val="20"/>
          <w:szCs w:val="20"/>
          <w:lang w:val="ro-RO"/>
        </w:rPr>
        <w:t>Categoriile și sub-categoriile de cheltuieli eligibile aplicabile în cadrul acestui apel de proiecte depus în MYSMIS sunt:</w:t>
      </w:r>
    </w:p>
    <w:p w14:paraId="7658D84D" w14:textId="77777777" w:rsidR="003477B0" w:rsidRPr="00B70C21" w:rsidRDefault="003477B0" w:rsidP="003477B0">
      <w:pPr>
        <w:rPr>
          <w:rFonts w:ascii="Montserrat" w:eastAsia="Calibri" w:hAnsi="Montserrat" w:cs="Calibri"/>
          <w:sz w:val="20"/>
          <w:szCs w:val="20"/>
          <w:lang w:val="ro-RO"/>
        </w:rPr>
      </w:pPr>
    </w:p>
    <w:p w14:paraId="496EFBF5" w14:textId="77777777" w:rsidR="003477B0" w:rsidRPr="00B70C21" w:rsidRDefault="003477B0" w:rsidP="003477B0">
      <w:pPr>
        <w:rPr>
          <w:rFonts w:ascii="Montserrat" w:eastAsia="Calibri" w:hAnsi="Montserrat" w:cs="Calibri"/>
          <w:sz w:val="20"/>
          <w:szCs w:val="20"/>
          <w:lang w:val="ro-RO"/>
        </w:rPr>
      </w:pPr>
    </w:p>
    <w:p w14:paraId="2BCF5CD0" w14:textId="77777777" w:rsidR="003477B0" w:rsidRPr="00B70C21" w:rsidRDefault="003477B0" w:rsidP="003477B0">
      <w:pPr>
        <w:rPr>
          <w:rFonts w:ascii="Montserrat" w:eastAsia="Calibri" w:hAnsi="Montserrat" w:cs="Calibri"/>
          <w:sz w:val="20"/>
          <w:szCs w:val="20"/>
          <w:lang w:val="ro-RO"/>
        </w:rPr>
      </w:pPr>
    </w:p>
    <w:p w14:paraId="4D28536E" w14:textId="77777777" w:rsidR="003477B0" w:rsidRPr="00B70C21" w:rsidRDefault="003477B0" w:rsidP="003477B0">
      <w:pPr>
        <w:rPr>
          <w:rFonts w:ascii="Montserrat" w:eastAsia="Calibri" w:hAnsi="Montserrat" w:cs="Calibri"/>
          <w:sz w:val="20"/>
          <w:szCs w:val="20"/>
          <w:lang w:val="ro-RO"/>
        </w:rPr>
      </w:pPr>
    </w:p>
    <w:p w14:paraId="1F1581D3" w14:textId="77777777" w:rsidR="003477B0" w:rsidRPr="00B70C21" w:rsidRDefault="003477B0" w:rsidP="003477B0">
      <w:pPr>
        <w:rPr>
          <w:rFonts w:ascii="Montserrat" w:eastAsia="Calibri" w:hAnsi="Montserrat" w:cs="Calibri"/>
          <w:sz w:val="20"/>
          <w:szCs w:val="20"/>
          <w:lang w:val="ro-RO"/>
        </w:rPr>
      </w:pPr>
    </w:p>
    <w:p w14:paraId="17222D7C" w14:textId="77777777" w:rsidR="003477B0" w:rsidRPr="00B70C21" w:rsidRDefault="003477B0" w:rsidP="003477B0">
      <w:pPr>
        <w:rPr>
          <w:rFonts w:ascii="Montserrat" w:eastAsia="Calibri" w:hAnsi="Montserrat" w:cs="Calibri"/>
          <w:sz w:val="20"/>
          <w:szCs w:val="20"/>
          <w:lang w:val="ro-RO"/>
        </w:rPr>
      </w:pPr>
    </w:p>
    <w:p w14:paraId="15379982" w14:textId="77777777" w:rsidR="003477B0" w:rsidRPr="00B70C21" w:rsidRDefault="003477B0" w:rsidP="003477B0">
      <w:pPr>
        <w:rPr>
          <w:rFonts w:ascii="Montserrat" w:eastAsia="Calibri" w:hAnsi="Montserrat" w:cs="Calibri"/>
          <w:sz w:val="20"/>
          <w:szCs w:val="20"/>
          <w:lang w:val="ro-RO"/>
        </w:rPr>
      </w:pPr>
    </w:p>
    <w:tbl>
      <w:tblPr>
        <w:tblW w:w="14528" w:type="dxa"/>
        <w:tblInd w:w="137"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Layout w:type="fixed"/>
        <w:tblLook w:val="0400" w:firstRow="0" w:lastRow="0" w:firstColumn="0" w:lastColumn="0" w:noHBand="0" w:noVBand="1"/>
      </w:tblPr>
      <w:tblGrid>
        <w:gridCol w:w="4253"/>
        <w:gridCol w:w="4394"/>
        <w:gridCol w:w="1984"/>
        <w:gridCol w:w="3897"/>
      </w:tblGrid>
      <w:tr w:rsidR="003477B0" w:rsidRPr="00B70C21" w14:paraId="68D0EF11" w14:textId="77777777" w:rsidTr="00CC0797">
        <w:tc>
          <w:tcPr>
            <w:tcW w:w="4253" w:type="dxa"/>
            <w:vAlign w:val="center"/>
          </w:tcPr>
          <w:p w14:paraId="1108D131" w14:textId="77777777" w:rsidR="003477B0" w:rsidRPr="00B70C21" w:rsidRDefault="003477B0" w:rsidP="00584872">
            <w:pPr>
              <w:jc w:val="center"/>
              <w:rPr>
                <w:rFonts w:ascii="Montserrat" w:eastAsia="Calibri" w:hAnsi="Montserrat" w:cs="Calibri"/>
                <w:b/>
                <w:sz w:val="20"/>
                <w:szCs w:val="20"/>
                <w:lang w:val="ro-RO"/>
              </w:rPr>
            </w:pPr>
            <w:r w:rsidRPr="00B70C21">
              <w:rPr>
                <w:rFonts w:ascii="Montserrat" w:eastAsia="Calibri" w:hAnsi="Montserrat" w:cs="Calibri"/>
                <w:b/>
                <w:sz w:val="20"/>
                <w:szCs w:val="20"/>
                <w:lang w:val="ro-RO"/>
              </w:rPr>
              <w:lastRenderedPageBreak/>
              <w:t>ACTIVITATI</w:t>
            </w:r>
          </w:p>
        </w:tc>
        <w:tc>
          <w:tcPr>
            <w:tcW w:w="4394" w:type="dxa"/>
            <w:vAlign w:val="center"/>
          </w:tcPr>
          <w:p w14:paraId="1A4E0AC9" w14:textId="77777777" w:rsidR="003477B0" w:rsidRPr="00B70C21" w:rsidRDefault="003477B0" w:rsidP="00584872">
            <w:pPr>
              <w:jc w:val="center"/>
              <w:rPr>
                <w:rFonts w:ascii="Montserrat" w:eastAsia="Calibri" w:hAnsi="Montserrat" w:cs="Calibri"/>
                <w:b/>
                <w:sz w:val="20"/>
                <w:szCs w:val="20"/>
                <w:lang w:val="ro-RO"/>
              </w:rPr>
            </w:pPr>
            <w:r w:rsidRPr="00B70C21">
              <w:rPr>
                <w:rFonts w:ascii="Montserrat" w:eastAsia="Calibri" w:hAnsi="Montserrat" w:cs="Calibri"/>
                <w:b/>
                <w:sz w:val="20"/>
                <w:szCs w:val="20"/>
                <w:lang w:val="ro-RO"/>
              </w:rPr>
              <w:t>CHELTUIELI</w:t>
            </w:r>
          </w:p>
        </w:tc>
        <w:tc>
          <w:tcPr>
            <w:tcW w:w="1984" w:type="dxa"/>
            <w:vAlign w:val="center"/>
          </w:tcPr>
          <w:p w14:paraId="3F008D86" w14:textId="77777777" w:rsidR="003477B0" w:rsidRPr="00B70C21" w:rsidRDefault="003477B0" w:rsidP="00584872">
            <w:pPr>
              <w:jc w:val="center"/>
              <w:rPr>
                <w:rFonts w:ascii="Montserrat" w:eastAsia="Calibri" w:hAnsi="Montserrat" w:cs="Calibri"/>
                <w:b/>
                <w:sz w:val="20"/>
                <w:szCs w:val="20"/>
                <w:lang w:val="ro-RO"/>
              </w:rPr>
            </w:pPr>
            <w:r w:rsidRPr="00B70C21">
              <w:rPr>
                <w:rFonts w:ascii="Montserrat" w:eastAsia="Calibri" w:hAnsi="Montserrat" w:cs="Calibri"/>
                <w:b/>
                <w:sz w:val="20"/>
                <w:szCs w:val="20"/>
                <w:lang w:val="ro-RO"/>
              </w:rPr>
              <w:t>CATEGORIE MYSMIS</w:t>
            </w:r>
          </w:p>
        </w:tc>
        <w:tc>
          <w:tcPr>
            <w:tcW w:w="3897" w:type="dxa"/>
            <w:vAlign w:val="center"/>
          </w:tcPr>
          <w:p w14:paraId="1342129E" w14:textId="77777777" w:rsidR="003477B0" w:rsidRPr="00B70C21" w:rsidRDefault="003477B0" w:rsidP="00584872">
            <w:pPr>
              <w:jc w:val="center"/>
              <w:rPr>
                <w:rFonts w:ascii="Montserrat" w:eastAsia="Calibri" w:hAnsi="Montserrat" w:cs="Calibri"/>
                <w:b/>
                <w:sz w:val="20"/>
                <w:szCs w:val="20"/>
                <w:lang w:val="ro-RO"/>
              </w:rPr>
            </w:pPr>
            <w:r w:rsidRPr="00B70C21">
              <w:rPr>
                <w:rFonts w:ascii="Montserrat" w:eastAsia="Calibri" w:hAnsi="Montserrat" w:cs="Calibri"/>
                <w:b/>
                <w:sz w:val="20"/>
                <w:szCs w:val="20"/>
                <w:lang w:val="ro-RO"/>
              </w:rPr>
              <w:t>SUBCATEGORIE MYSMIS</w:t>
            </w:r>
          </w:p>
        </w:tc>
      </w:tr>
      <w:tr w:rsidR="008F380D" w:rsidRPr="003B3DF8" w14:paraId="2E4EEF72" w14:textId="77777777" w:rsidTr="008774F4">
        <w:tc>
          <w:tcPr>
            <w:tcW w:w="4253" w:type="dxa"/>
          </w:tcPr>
          <w:p w14:paraId="454035B5" w14:textId="77777777" w:rsidR="008F380D" w:rsidRPr="00B70C21" w:rsidRDefault="008F380D" w:rsidP="008F380D">
            <w:pPr>
              <w:spacing w:before="120"/>
              <w:contextualSpacing/>
              <w:jc w:val="both"/>
              <w:rPr>
                <w:rFonts w:ascii="Montserrat" w:hAnsi="Montserrat" w:cstheme="minorHAnsi"/>
                <w:b/>
                <w:sz w:val="20"/>
                <w:szCs w:val="20"/>
                <w:lang w:val="ro-RO"/>
              </w:rPr>
            </w:pPr>
            <w:r w:rsidRPr="00B70C21">
              <w:rPr>
                <w:rFonts w:ascii="Montserrat" w:hAnsi="Montserrat" w:cstheme="minorHAnsi"/>
                <w:b/>
                <w:sz w:val="20"/>
                <w:szCs w:val="20"/>
                <w:lang w:val="ro-RO"/>
              </w:rPr>
              <w:t>1. Activități de CDI (obligatoriu) de tipul:</w:t>
            </w:r>
          </w:p>
          <w:p w14:paraId="4B594455" w14:textId="77777777" w:rsidR="008F380D" w:rsidRPr="00B70C21" w:rsidRDefault="008F380D" w:rsidP="008F380D">
            <w:pPr>
              <w:pStyle w:val="Listparagraf"/>
              <w:numPr>
                <w:ilvl w:val="0"/>
                <w:numId w:val="10"/>
              </w:numPr>
              <w:spacing w:before="0" w:after="160" w:line="259" w:lineRule="auto"/>
              <w:ind w:left="300"/>
              <w:jc w:val="both"/>
              <w:rPr>
                <w:rFonts w:ascii="Montserrat" w:eastAsia="Montserrat" w:hAnsi="Montserrat" w:cstheme="minorHAnsi"/>
                <w:b/>
                <w:sz w:val="20"/>
                <w:szCs w:val="20"/>
                <w:lang w:val="ro-RO"/>
              </w:rPr>
            </w:pPr>
            <w:r w:rsidRPr="00B70C21">
              <w:rPr>
                <w:rFonts w:ascii="Montserrat" w:eastAsia="Montserrat" w:hAnsi="Montserrat" w:cstheme="minorHAnsi"/>
                <w:b/>
                <w:sz w:val="20"/>
                <w:szCs w:val="20"/>
                <w:lang w:val="ro-RO"/>
              </w:rPr>
              <w:t xml:space="preserve">Cercetare industrială </w:t>
            </w:r>
          </w:p>
          <w:p w14:paraId="7CAC4CBA" w14:textId="77777777" w:rsidR="008F380D" w:rsidRPr="00B70C21" w:rsidRDefault="008F380D" w:rsidP="008F380D">
            <w:pPr>
              <w:pStyle w:val="Listparagraf"/>
              <w:numPr>
                <w:ilvl w:val="0"/>
                <w:numId w:val="10"/>
              </w:numPr>
              <w:spacing w:before="0" w:after="160" w:line="259" w:lineRule="auto"/>
              <w:ind w:left="300"/>
              <w:jc w:val="both"/>
              <w:rPr>
                <w:rFonts w:ascii="Montserrat" w:eastAsia="Calibri" w:hAnsi="Montserrat" w:cs="Calibri"/>
                <w:sz w:val="20"/>
                <w:szCs w:val="20"/>
                <w:lang w:val="ro-RO"/>
              </w:rPr>
            </w:pPr>
            <w:r w:rsidRPr="00B70C21">
              <w:rPr>
                <w:rFonts w:ascii="Montserrat" w:eastAsia="Montserrat" w:hAnsi="Montserrat" w:cstheme="minorHAnsi"/>
                <w:b/>
                <w:sz w:val="20"/>
                <w:szCs w:val="20"/>
                <w:lang w:val="ro-RO"/>
              </w:rPr>
              <w:t>Dezvoltare experimentală</w:t>
            </w:r>
          </w:p>
          <w:p w14:paraId="62A43DB1" w14:textId="4BE3C93F" w:rsidR="008F380D" w:rsidRPr="00B70C21" w:rsidRDefault="008F380D" w:rsidP="008F380D">
            <w:pPr>
              <w:pStyle w:val="Listparagraf"/>
              <w:numPr>
                <w:ilvl w:val="0"/>
                <w:numId w:val="10"/>
              </w:numPr>
              <w:spacing w:before="0" w:after="160" w:line="259" w:lineRule="auto"/>
              <w:ind w:left="300"/>
              <w:jc w:val="both"/>
              <w:rPr>
                <w:rFonts w:ascii="Montserrat" w:eastAsia="Calibri" w:hAnsi="Montserrat" w:cs="Calibri"/>
                <w:sz w:val="20"/>
                <w:szCs w:val="20"/>
                <w:lang w:val="ro-RO"/>
              </w:rPr>
            </w:pPr>
            <w:r w:rsidRPr="00B70C21">
              <w:rPr>
                <w:rFonts w:ascii="Montserrat" w:eastAsia="Montserrat" w:hAnsi="Montserrat" w:cstheme="minorHAnsi"/>
                <w:b/>
                <w:sz w:val="20"/>
                <w:szCs w:val="20"/>
                <w:lang w:val="ro-RO"/>
              </w:rPr>
              <w:t>Inovare</w:t>
            </w:r>
          </w:p>
        </w:tc>
        <w:tc>
          <w:tcPr>
            <w:tcW w:w="4394" w:type="dxa"/>
          </w:tcPr>
          <w:p w14:paraId="7A46473B" w14:textId="7D6D4EFF" w:rsidR="00342201" w:rsidRDefault="00257831" w:rsidP="00342201">
            <w:pPr>
              <w:spacing w:after="120"/>
              <w:rPr>
                <w:rFonts w:ascii="Montserrat" w:eastAsia="Times New Roman" w:hAnsi="Montserrat" w:cstheme="minorHAnsi"/>
                <w:sz w:val="20"/>
                <w:szCs w:val="20"/>
                <w:lang w:val="ro-RO"/>
              </w:rPr>
            </w:pPr>
            <w:r w:rsidRPr="00257831">
              <w:rPr>
                <w:rFonts w:ascii="Montserrat" w:eastAsia="Times New Roman" w:hAnsi="Montserrat" w:cstheme="minorHAnsi"/>
                <w:sz w:val="20"/>
                <w:szCs w:val="20"/>
                <w:lang w:val="ro-RO"/>
              </w:rPr>
              <w:t>Sunt eligibile costurile salariale aferente activității de cercetare industrială, dezvoltare experimentală si inovare pentru personalul CDI (definit conform Legii nr. 183 din 10 iunie 2024 privind statutul personalului de cercetare, dezvoltare și inovare) din cadrul IMM implicat în derularea activităților pentru implementarea proiectului (altele decât management de proiect).</w:t>
            </w:r>
          </w:p>
          <w:p w14:paraId="6B82BF4B" w14:textId="60ECAE78" w:rsidR="00B3479A" w:rsidRPr="003B3DF8" w:rsidRDefault="008F380D" w:rsidP="003B3DF8">
            <w:pPr>
              <w:spacing w:after="120"/>
              <w:rPr>
                <w:rFonts w:ascii="Montserrat" w:hAnsi="Montserrat"/>
                <w:sz w:val="20"/>
                <w:szCs w:val="20"/>
                <w:lang w:val="ro-RO"/>
              </w:rPr>
            </w:pPr>
            <w:r w:rsidRPr="00B70C21">
              <w:rPr>
                <w:rFonts w:ascii="Montserrat" w:hAnsi="Montserrat"/>
                <w:sz w:val="20"/>
                <w:szCs w:val="20"/>
                <w:lang w:val="ro-RO"/>
              </w:rPr>
              <w:t xml:space="preserve">Cheltuielile salariale se decontează conform contractului de muncă şi/sau </w:t>
            </w:r>
            <w:r w:rsidR="00B70C21" w:rsidRPr="00B70C21">
              <w:rPr>
                <w:rFonts w:ascii="Montserrat" w:hAnsi="Montserrat"/>
                <w:sz w:val="20"/>
                <w:szCs w:val="20"/>
                <w:lang w:val="ro-RO"/>
              </w:rPr>
              <w:t>proporțional</w:t>
            </w:r>
            <w:r w:rsidRPr="00B70C21">
              <w:rPr>
                <w:rFonts w:ascii="Montserrat" w:hAnsi="Montserrat"/>
                <w:sz w:val="20"/>
                <w:szCs w:val="20"/>
                <w:lang w:val="ro-RO"/>
              </w:rPr>
              <w:t xml:space="preserve"> cu procentul din </w:t>
            </w:r>
            <w:r w:rsidR="00B70C21" w:rsidRPr="00B70C21">
              <w:rPr>
                <w:rFonts w:ascii="Montserrat" w:hAnsi="Montserrat"/>
                <w:sz w:val="20"/>
                <w:szCs w:val="20"/>
                <w:lang w:val="ro-RO"/>
              </w:rPr>
              <w:t>fișa</w:t>
            </w:r>
            <w:r w:rsidRPr="00B70C21">
              <w:rPr>
                <w:rFonts w:ascii="Montserrat" w:hAnsi="Montserrat"/>
                <w:sz w:val="20"/>
                <w:szCs w:val="20"/>
                <w:lang w:val="ro-RO"/>
              </w:rPr>
              <w:t xml:space="preserve"> postului/foaia de </w:t>
            </w:r>
            <w:r w:rsidR="00B70C21" w:rsidRPr="00B70C21">
              <w:rPr>
                <w:rFonts w:ascii="Montserrat" w:hAnsi="Montserrat"/>
                <w:sz w:val="20"/>
                <w:szCs w:val="20"/>
                <w:lang w:val="ro-RO"/>
              </w:rPr>
              <w:t>prezență</w:t>
            </w:r>
            <w:r w:rsidRPr="00B70C21">
              <w:rPr>
                <w:rFonts w:ascii="Montserrat" w:hAnsi="Montserrat"/>
                <w:sz w:val="20"/>
                <w:szCs w:val="20"/>
                <w:lang w:val="ro-RO"/>
              </w:rPr>
              <w:t xml:space="preserve"> aferentă </w:t>
            </w:r>
            <w:r w:rsidR="00B70C21" w:rsidRPr="00B70C21">
              <w:rPr>
                <w:rFonts w:ascii="Montserrat" w:hAnsi="Montserrat"/>
                <w:sz w:val="20"/>
                <w:szCs w:val="20"/>
                <w:lang w:val="ro-RO"/>
              </w:rPr>
              <w:t>atribuțiilor</w:t>
            </w:r>
            <w:r w:rsidRPr="00B70C21">
              <w:rPr>
                <w:rFonts w:ascii="Montserrat" w:hAnsi="Montserrat"/>
                <w:sz w:val="20"/>
                <w:szCs w:val="20"/>
                <w:lang w:val="ro-RO"/>
              </w:rPr>
              <w:t xml:space="preserve"> specifice implementării proiectului. Durata timpului de muncă cumulată per salariat, pe toate contractele individuale de muncă trebuie sa respecte prevederile legale (Legea nr. 53/2003 – Codul Muncii, republicată, cu modificările şi completările ulterioare) cu privire la timpul de muncă și timpul de odihnă.</w:t>
            </w:r>
          </w:p>
        </w:tc>
        <w:tc>
          <w:tcPr>
            <w:tcW w:w="1984" w:type="dxa"/>
          </w:tcPr>
          <w:p w14:paraId="11F19822" w14:textId="5CA52332" w:rsidR="008F380D" w:rsidRPr="00B70C21" w:rsidRDefault="008F380D" w:rsidP="008F380D">
            <w:pPr>
              <w:rPr>
                <w:rFonts w:ascii="Montserrat" w:eastAsia="Calibri" w:hAnsi="Montserrat" w:cs="Calibri"/>
                <w:sz w:val="20"/>
                <w:szCs w:val="20"/>
                <w:lang w:val="ro-RO"/>
              </w:rPr>
            </w:pPr>
            <w:r w:rsidRPr="00B70C21">
              <w:rPr>
                <w:rFonts w:ascii="Montserrat" w:eastAsia="Times New Roman" w:hAnsi="Montserrat" w:cstheme="minorHAnsi"/>
                <w:color w:val="000000"/>
                <w:sz w:val="20"/>
                <w:szCs w:val="20"/>
                <w:lang w:val="ro-RO"/>
              </w:rPr>
              <w:t xml:space="preserve">CHELTUIELI </w:t>
            </w:r>
            <w:r w:rsidR="00257831">
              <w:rPr>
                <w:rFonts w:ascii="Montserrat" w:eastAsia="Times New Roman" w:hAnsi="Montserrat" w:cstheme="minorHAnsi"/>
                <w:color w:val="000000"/>
                <w:sz w:val="20"/>
                <w:szCs w:val="20"/>
                <w:lang w:val="ro-RO"/>
              </w:rPr>
              <w:t>RESURSE UMANE</w:t>
            </w:r>
          </w:p>
        </w:tc>
        <w:tc>
          <w:tcPr>
            <w:tcW w:w="3897" w:type="dxa"/>
          </w:tcPr>
          <w:p w14:paraId="29F16F7E" w14:textId="406A1836" w:rsidR="008F380D" w:rsidRPr="00B70C21" w:rsidRDefault="003B3DF8" w:rsidP="008F380D">
            <w:pPr>
              <w:rPr>
                <w:rFonts w:ascii="Montserrat" w:eastAsia="Calibri" w:hAnsi="Montserrat" w:cs="Calibri"/>
                <w:sz w:val="20"/>
                <w:szCs w:val="20"/>
                <w:lang w:val="ro-RO"/>
              </w:rPr>
            </w:pPr>
            <w:r w:rsidRPr="003B3DF8">
              <w:rPr>
                <w:rFonts w:ascii="Montserrat" w:eastAsia="Times New Roman" w:hAnsi="Montserrat" w:cstheme="minorHAnsi"/>
                <w:sz w:val="20"/>
                <w:szCs w:val="20"/>
                <w:lang w:val="ro-RO"/>
              </w:rPr>
              <w:t>Cheltuieli salariale</w:t>
            </w:r>
          </w:p>
        </w:tc>
      </w:tr>
      <w:tr w:rsidR="008F380D" w:rsidRPr="00B70C21" w14:paraId="76F1D97A" w14:textId="77777777" w:rsidTr="008774F4">
        <w:tc>
          <w:tcPr>
            <w:tcW w:w="4253" w:type="dxa"/>
          </w:tcPr>
          <w:p w14:paraId="62BEF23D" w14:textId="4D4F4790" w:rsidR="008F380D" w:rsidRPr="00B70C21" w:rsidRDefault="008F380D" w:rsidP="008F380D">
            <w:pPr>
              <w:spacing w:before="120"/>
              <w:contextualSpacing/>
              <w:jc w:val="both"/>
              <w:rPr>
                <w:rFonts w:ascii="Montserrat" w:hAnsi="Montserrat" w:cstheme="minorHAnsi"/>
                <w:b/>
                <w:sz w:val="20"/>
                <w:szCs w:val="20"/>
                <w:lang w:val="ro-RO"/>
              </w:rPr>
            </w:pPr>
            <w:r w:rsidRPr="00B70C21">
              <w:rPr>
                <w:rFonts w:ascii="Montserrat" w:hAnsi="Montserrat" w:cstheme="minorHAnsi"/>
                <w:b/>
                <w:sz w:val="20"/>
                <w:szCs w:val="20"/>
                <w:lang w:val="ro-RO"/>
              </w:rPr>
              <w:t>2. Activități specifice realizării de investiții strict necesare implementării activității de CDI</w:t>
            </w:r>
          </w:p>
        </w:tc>
        <w:tc>
          <w:tcPr>
            <w:tcW w:w="4394" w:type="dxa"/>
          </w:tcPr>
          <w:p w14:paraId="525FEA2C" w14:textId="77777777" w:rsidR="008F380D" w:rsidRPr="00B70C21" w:rsidRDefault="008F380D" w:rsidP="008F380D">
            <w:pPr>
              <w:jc w:val="both"/>
              <w:rPr>
                <w:rFonts w:ascii="Montserrat" w:eastAsia="Times New Roman" w:hAnsi="Montserrat" w:cstheme="minorHAnsi"/>
                <w:b/>
                <w:bCs/>
                <w:sz w:val="20"/>
                <w:szCs w:val="20"/>
                <w:lang w:val="ro-RO"/>
              </w:rPr>
            </w:pPr>
          </w:p>
        </w:tc>
        <w:tc>
          <w:tcPr>
            <w:tcW w:w="1984" w:type="dxa"/>
          </w:tcPr>
          <w:p w14:paraId="44A775EC" w14:textId="77777777" w:rsidR="008F380D" w:rsidRPr="00B70C21" w:rsidRDefault="008F380D" w:rsidP="008F380D">
            <w:pPr>
              <w:rPr>
                <w:rFonts w:ascii="Montserrat" w:eastAsia="Times New Roman" w:hAnsi="Montserrat" w:cstheme="minorHAnsi"/>
                <w:color w:val="000000"/>
                <w:sz w:val="20"/>
                <w:szCs w:val="20"/>
                <w:lang w:val="ro-RO"/>
              </w:rPr>
            </w:pPr>
          </w:p>
        </w:tc>
        <w:tc>
          <w:tcPr>
            <w:tcW w:w="3897" w:type="dxa"/>
          </w:tcPr>
          <w:p w14:paraId="6763B3B3" w14:textId="77777777" w:rsidR="008F380D" w:rsidRPr="00B70C21" w:rsidRDefault="008F380D" w:rsidP="008F380D">
            <w:pPr>
              <w:rPr>
                <w:rFonts w:ascii="Montserrat" w:eastAsia="Times New Roman" w:hAnsi="Montserrat" w:cstheme="minorHAnsi"/>
                <w:sz w:val="20"/>
                <w:szCs w:val="20"/>
                <w:lang w:val="ro-RO"/>
              </w:rPr>
            </w:pPr>
          </w:p>
        </w:tc>
      </w:tr>
      <w:tr w:rsidR="0010554B" w:rsidRPr="00B70C21" w14:paraId="6F0136EA" w14:textId="77777777" w:rsidTr="008774F4">
        <w:tc>
          <w:tcPr>
            <w:tcW w:w="4253" w:type="dxa"/>
          </w:tcPr>
          <w:p w14:paraId="711EBB5E" w14:textId="6065EC45" w:rsidR="0010554B" w:rsidRPr="00B70C21" w:rsidRDefault="0010554B" w:rsidP="0010554B">
            <w:pPr>
              <w:jc w:val="both"/>
              <w:rPr>
                <w:rFonts w:ascii="Montserrat" w:eastAsia="Calibri" w:hAnsi="Montserrat" w:cs="Calibri"/>
                <w:sz w:val="20"/>
                <w:szCs w:val="20"/>
                <w:lang w:val="ro-RO"/>
              </w:rPr>
            </w:pPr>
            <w:r w:rsidRPr="00B70C21">
              <w:rPr>
                <w:rFonts w:ascii="Montserrat" w:eastAsia="Calibri" w:hAnsi="Montserrat" w:cs="Calibri"/>
                <w:b/>
                <w:bCs/>
                <w:sz w:val="20"/>
                <w:szCs w:val="20"/>
                <w:lang w:val="ro-RO"/>
              </w:rPr>
              <w:lastRenderedPageBreak/>
              <w:t>2.a Dotarea cu active corporale pentru activitatea de CDI</w:t>
            </w:r>
            <w:r w:rsidRPr="00B70C21">
              <w:rPr>
                <w:rFonts w:ascii="Montserrat" w:eastAsia="Calibri" w:hAnsi="Montserrat" w:cs="Calibri"/>
                <w:sz w:val="20"/>
                <w:szCs w:val="20"/>
                <w:lang w:val="ro-RO"/>
              </w:rPr>
              <w:t>, de natura mijloacelor fixe, în măsura în care acestea sunt utilizate în cadrul proiectului și pe durata acestei utilizări, echipamente tehnologice,  instalații de lucru, echipamente informatice etc.</w:t>
            </w:r>
          </w:p>
        </w:tc>
        <w:tc>
          <w:tcPr>
            <w:tcW w:w="4394" w:type="dxa"/>
          </w:tcPr>
          <w:p w14:paraId="33E34D29" w14:textId="6E10220C" w:rsidR="0010554B" w:rsidRPr="00B70C21" w:rsidRDefault="007C0A6D" w:rsidP="0010554B">
            <w:pPr>
              <w:keepNext/>
              <w:keepLines/>
              <w:spacing w:before="40" w:line="240" w:lineRule="auto"/>
              <w:ind w:left="62"/>
              <w:contextualSpacing/>
              <w:jc w:val="both"/>
              <w:outlineLvl w:val="2"/>
              <w:rPr>
                <w:rFonts w:ascii="Montserrat" w:hAnsi="Montserrat" w:cstheme="minorHAnsi"/>
                <w:bCs/>
                <w:sz w:val="20"/>
                <w:szCs w:val="20"/>
                <w:lang w:val="ro-RO"/>
              </w:rPr>
            </w:pPr>
            <w:r w:rsidRPr="007C0A6D">
              <w:rPr>
                <w:rFonts w:ascii="Montserrat" w:hAnsi="Montserrat" w:cstheme="minorHAnsi"/>
                <w:bCs/>
                <w:sz w:val="20"/>
                <w:szCs w:val="20"/>
                <w:lang w:val="ro-RO"/>
              </w:rPr>
              <w:t xml:space="preserve">Sunt eligibile cheltuielile pentru procurarea </w:t>
            </w:r>
            <w:r w:rsidR="0010554B" w:rsidRPr="00B70C21">
              <w:rPr>
                <w:rFonts w:ascii="Montserrat" w:hAnsi="Montserrat" w:cstheme="minorHAnsi"/>
                <w:bCs/>
                <w:sz w:val="20"/>
                <w:szCs w:val="20"/>
                <w:lang w:val="ro-RO"/>
              </w:rPr>
              <w:t>(inclusiv montajul acestora, dacă e</w:t>
            </w:r>
            <w:r w:rsidR="0010554B" w:rsidRPr="007C0A6D">
              <w:rPr>
                <w:rFonts w:ascii="Montserrat" w:hAnsi="Montserrat" w:cstheme="minorHAnsi"/>
                <w:bCs/>
                <w:sz w:val="20"/>
                <w:szCs w:val="20"/>
                <w:lang w:val="ro-RO"/>
              </w:rPr>
              <w:t xml:space="preserve">ste cazul) de active corporale necesare pentru activitatea de CDI, pentru punerea în </w:t>
            </w:r>
            <w:r w:rsidR="00435E0A" w:rsidRPr="007C0A6D">
              <w:rPr>
                <w:rFonts w:ascii="Montserrat" w:hAnsi="Montserrat" w:cstheme="minorHAnsi"/>
                <w:bCs/>
                <w:sz w:val="20"/>
                <w:szCs w:val="20"/>
                <w:lang w:val="ro-RO"/>
              </w:rPr>
              <w:t>fabricație</w:t>
            </w:r>
            <w:r w:rsidR="0010554B" w:rsidRPr="007C0A6D">
              <w:rPr>
                <w:rFonts w:ascii="Montserrat" w:hAnsi="Montserrat" w:cstheme="minorHAnsi"/>
                <w:bCs/>
                <w:sz w:val="20"/>
                <w:szCs w:val="20"/>
                <w:lang w:val="ro-RO"/>
              </w:rPr>
              <w:t xml:space="preserve">/ </w:t>
            </w:r>
            <w:r w:rsidR="00435E0A" w:rsidRPr="007C0A6D">
              <w:rPr>
                <w:rFonts w:ascii="Montserrat" w:hAnsi="Montserrat" w:cstheme="minorHAnsi"/>
                <w:bCs/>
                <w:sz w:val="20"/>
                <w:szCs w:val="20"/>
                <w:lang w:val="ro-RO"/>
              </w:rPr>
              <w:t>funcțiune</w:t>
            </w:r>
            <w:r w:rsidR="0010554B" w:rsidRPr="007C0A6D">
              <w:rPr>
                <w:rFonts w:ascii="Montserrat" w:hAnsi="Montserrat" w:cstheme="minorHAnsi"/>
                <w:bCs/>
                <w:sz w:val="20"/>
                <w:szCs w:val="20"/>
                <w:lang w:val="ro-RO"/>
              </w:rPr>
              <w:t xml:space="preserve">/ operare/ aplicare (executarea şi/sau exploatarea seriei „zero” a produsului ori a </w:t>
            </w:r>
            <w:r w:rsidR="00435E0A" w:rsidRPr="007C0A6D">
              <w:rPr>
                <w:rFonts w:ascii="Montserrat" w:hAnsi="Montserrat" w:cstheme="minorHAnsi"/>
                <w:bCs/>
                <w:sz w:val="20"/>
                <w:szCs w:val="20"/>
                <w:lang w:val="ro-RO"/>
              </w:rPr>
              <w:t>instalației</w:t>
            </w:r>
            <w:r w:rsidR="0010554B" w:rsidRPr="007C0A6D">
              <w:rPr>
                <w:rFonts w:ascii="Montserrat" w:hAnsi="Montserrat" w:cstheme="minorHAnsi"/>
                <w:bCs/>
                <w:sz w:val="20"/>
                <w:szCs w:val="20"/>
                <w:lang w:val="ro-RO"/>
              </w:rPr>
              <w:t>-pilot/ testarea prototipurilor pentru produse/procese, de natura mijloacelor fixe: achiziția de echipamente tehnologice</w:t>
            </w:r>
            <w:r w:rsidR="0010554B" w:rsidRPr="00B70C21">
              <w:rPr>
                <w:rFonts w:ascii="Montserrat" w:hAnsi="Montserrat" w:cstheme="minorHAnsi"/>
                <w:bCs/>
                <w:sz w:val="20"/>
                <w:szCs w:val="20"/>
                <w:lang w:val="ro-RO"/>
              </w:rPr>
              <w:t>, mobilier, aparatura birotica, sisteme de protecție a valorilor umane și materiale, instalații de lucru, echipamente informatice, etc.</w:t>
            </w:r>
          </w:p>
          <w:p w14:paraId="3213E8AD" w14:textId="77777777" w:rsidR="0010554B" w:rsidRPr="00B70C21" w:rsidRDefault="0010554B" w:rsidP="0010554B">
            <w:pPr>
              <w:keepNext/>
              <w:keepLines/>
              <w:spacing w:before="40" w:line="240" w:lineRule="auto"/>
              <w:ind w:left="62"/>
              <w:contextualSpacing/>
              <w:jc w:val="both"/>
              <w:outlineLvl w:val="2"/>
              <w:rPr>
                <w:rFonts w:ascii="Montserrat" w:hAnsi="Montserrat" w:cstheme="minorHAnsi"/>
                <w:bCs/>
                <w:sz w:val="20"/>
                <w:szCs w:val="20"/>
                <w:lang w:val="ro-RO"/>
              </w:rPr>
            </w:pPr>
            <w:r w:rsidRPr="00B70C21">
              <w:rPr>
                <w:rFonts w:ascii="Montserrat" w:hAnsi="Montserrat" w:cstheme="minorHAnsi"/>
                <w:bCs/>
                <w:sz w:val="20"/>
                <w:szCs w:val="20"/>
                <w:lang w:val="ro-RO"/>
              </w:rPr>
              <w:t>Se vor cuprinde mijloace fixe care se regăsesc în:</w:t>
            </w:r>
          </w:p>
          <w:p w14:paraId="40D1F2F7" w14:textId="77777777" w:rsidR="0010554B" w:rsidRPr="00B70C21" w:rsidRDefault="0010554B" w:rsidP="0010554B">
            <w:pPr>
              <w:pStyle w:val="Listparagraf"/>
              <w:keepNext/>
              <w:keepLines/>
              <w:numPr>
                <w:ilvl w:val="0"/>
                <w:numId w:val="11"/>
              </w:numPr>
              <w:spacing w:before="40" w:after="160"/>
              <w:jc w:val="both"/>
              <w:outlineLvl w:val="2"/>
              <w:rPr>
                <w:rFonts w:ascii="Montserrat" w:hAnsi="Montserrat" w:cstheme="minorHAnsi"/>
                <w:bCs/>
                <w:sz w:val="20"/>
                <w:szCs w:val="20"/>
                <w:lang w:val="ro-RO"/>
              </w:rPr>
            </w:pPr>
            <w:r w:rsidRPr="00B70C21">
              <w:rPr>
                <w:rFonts w:ascii="Montserrat" w:hAnsi="Montserrat" w:cstheme="minorHAnsi"/>
                <w:bCs/>
                <w:sz w:val="20"/>
                <w:szCs w:val="20"/>
                <w:lang w:val="ro-RO"/>
              </w:rPr>
              <w:t>Subgrupa 2.1. „Echipamente tehnologice (mașini, utilaje și instalații de lucru)”,</w:t>
            </w:r>
          </w:p>
          <w:p w14:paraId="5162B776" w14:textId="77777777" w:rsidR="0010554B" w:rsidRPr="00B70C21" w:rsidRDefault="0010554B" w:rsidP="0010554B">
            <w:pPr>
              <w:pStyle w:val="Listparagraf"/>
              <w:keepNext/>
              <w:keepLines/>
              <w:numPr>
                <w:ilvl w:val="0"/>
                <w:numId w:val="11"/>
              </w:numPr>
              <w:spacing w:before="40" w:after="160"/>
              <w:jc w:val="both"/>
              <w:outlineLvl w:val="2"/>
              <w:rPr>
                <w:rFonts w:ascii="Montserrat" w:hAnsi="Montserrat" w:cstheme="minorHAnsi"/>
                <w:bCs/>
                <w:sz w:val="20"/>
                <w:szCs w:val="20"/>
                <w:lang w:val="ro-RO"/>
              </w:rPr>
            </w:pPr>
            <w:r w:rsidRPr="00B70C21">
              <w:rPr>
                <w:rFonts w:ascii="Montserrat" w:hAnsi="Montserrat" w:cstheme="minorHAnsi"/>
                <w:bCs/>
                <w:sz w:val="20"/>
                <w:szCs w:val="20"/>
                <w:lang w:val="ro-RO"/>
              </w:rPr>
              <w:t>Subgrupa 2.2. „Aparate și instalații de măsurare, control și reglare”,</w:t>
            </w:r>
          </w:p>
          <w:p w14:paraId="5324F984" w14:textId="77777777" w:rsidR="0010554B" w:rsidRPr="00B70C21" w:rsidRDefault="0010554B" w:rsidP="0010554B">
            <w:pPr>
              <w:pStyle w:val="Listparagraf"/>
              <w:keepNext/>
              <w:keepLines/>
              <w:numPr>
                <w:ilvl w:val="0"/>
                <w:numId w:val="11"/>
              </w:numPr>
              <w:spacing w:before="40" w:after="160"/>
              <w:jc w:val="both"/>
              <w:outlineLvl w:val="2"/>
              <w:rPr>
                <w:rFonts w:ascii="Montserrat" w:hAnsi="Montserrat" w:cstheme="minorHAnsi"/>
                <w:bCs/>
                <w:sz w:val="20"/>
                <w:szCs w:val="20"/>
                <w:lang w:val="ro-RO"/>
              </w:rPr>
            </w:pPr>
            <w:r w:rsidRPr="00B70C21">
              <w:rPr>
                <w:rFonts w:ascii="Montserrat" w:hAnsi="Montserrat" w:cstheme="minorHAnsi"/>
                <w:bCs/>
                <w:sz w:val="20"/>
                <w:szCs w:val="20"/>
                <w:lang w:val="ro-RO"/>
              </w:rPr>
              <w:t>Clasa 2.3.6. ”Utilaje și instalații de transportat și ridicat”, sau</w:t>
            </w:r>
          </w:p>
          <w:p w14:paraId="4C851A03" w14:textId="77777777" w:rsidR="0010554B" w:rsidRPr="00B70C21" w:rsidRDefault="0010554B" w:rsidP="0010554B">
            <w:pPr>
              <w:pStyle w:val="Listparagraf"/>
              <w:keepNext/>
              <w:keepLines/>
              <w:numPr>
                <w:ilvl w:val="0"/>
                <w:numId w:val="11"/>
              </w:numPr>
              <w:spacing w:before="40" w:after="160"/>
              <w:jc w:val="both"/>
              <w:outlineLvl w:val="2"/>
              <w:rPr>
                <w:rFonts w:ascii="Montserrat" w:hAnsi="Montserrat" w:cstheme="minorHAnsi"/>
                <w:bCs/>
                <w:sz w:val="20"/>
                <w:szCs w:val="20"/>
                <w:lang w:val="ro-RO"/>
              </w:rPr>
            </w:pPr>
            <w:r w:rsidRPr="00B70C21">
              <w:rPr>
                <w:rFonts w:ascii="Montserrat" w:hAnsi="Montserrat" w:cstheme="minorHAnsi"/>
                <w:bCs/>
                <w:sz w:val="20"/>
                <w:szCs w:val="20"/>
                <w:lang w:val="ro-RO"/>
              </w:rPr>
              <w:t>Grupa 3 „Mobilier, aparatura birotica, sisteme de protecție a valorilor umane și materiale și alte active corporale”</w:t>
            </w:r>
          </w:p>
          <w:p w14:paraId="43070A12" w14:textId="2943D5DC" w:rsidR="0010554B" w:rsidRPr="00B70C21" w:rsidRDefault="0010554B" w:rsidP="0010554B">
            <w:pPr>
              <w:jc w:val="both"/>
              <w:rPr>
                <w:rFonts w:ascii="Montserrat" w:eastAsia="Calibri" w:hAnsi="Montserrat" w:cs="Calibri"/>
                <w:sz w:val="20"/>
                <w:szCs w:val="20"/>
                <w:lang w:val="ro-RO"/>
              </w:rPr>
            </w:pPr>
            <w:r w:rsidRPr="00B70C21">
              <w:rPr>
                <w:rFonts w:ascii="Montserrat" w:hAnsi="Montserrat" w:cstheme="minorHAnsi"/>
                <w:bCs/>
                <w:sz w:val="20"/>
                <w:szCs w:val="20"/>
                <w:lang w:val="ro-RO"/>
              </w:rPr>
              <w:t>din Hotărârea Guvernului nr. 2139/ 2004 pentru aprobarea Catalogului privind clasificarea și duratele normale de funcționare a mijloacelor fixe, cu modificările și completările ulterioare și care se încadrează în limita valorică aferentă mijloacelor fixe, stabilită prin reglementările legale în vigoare la data depunerii cererii de finanţare</w:t>
            </w:r>
          </w:p>
        </w:tc>
        <w:tc>
          <w:tcPr>
            <w:tcW w:w="1984" w:type="dxa"/>
          </w:tcPr>
          <w:p w14:paraId="001A3760" w14:textId="783D175C" w:rsidR="0010554B" w:rsidRPr="00B70C21" w:rsidRDefault="0010554B" w:rsidP="0010554B">
            <w:pPr>
              <w:rPr>
                <w:rFonts w:ascii="Montserrat" w:eastAsia="Calibri" w:hAnsi="Montserrat" w:cs="Calibri"/>
                <w:sz w:val="20"/>
                <w:szCs w:val="20"/>
                <w:lang w:val="ro-RO"/>
              </w:rPr>
            </w:pPr>
            <w:r w:rsidRPr="00B70C21">
              <w:rPr>
                <w:rFonts w:ascii="Montserrat" w:eastAsia="Calibri" w:hAnsi="Montserrat" w:cs="Calibri"/>
                <w:sz w:val="20"/>
                <w:szCs w:val="20"/>
                <w:lang w:val="ro-RO"/>
              </w:rPr>
              <w:t>ECHIPAMENTE / DOTARI / ACTIVE CORPORALE</w:t>
            </w:r>
          </w:p>
        </w:tc>
        <w:tc>
          <w:tcPr>
            <w:tcW w:w="3897" w:type="dxa"/>
          </w:tcPr>
          <w:p w14:paraId="4C6E8A68" w14:textId="77777777" w:rsidR="0010554B" w:rsidRPr="00B70C21" w:rsidRDefault="0010554B" w:rsidP="0010554B">
            <w:pPr>
              <w:jc w:val="both"/>
              <w:rPr>
                <w:rFonts w:ascii="Montserrat" w:eastAsia="Times New Roman" w:hAnsi="Montserrat" w:cstheme="minorHAnsi"/>
                <w:sz w:val="20"/>
                <w:szCs w:val="20"/>
                <w:lang w:val="ro-RO"/>
              </w:rPr>
            </w:pPr>
            <w:r w:rsidRPr="00B70C21">
              <w:rPr>
                <w:rFonts w:ascii="Montserrat" w:eastAsia="Times New Roman" w:hAnsi="Montserrat" w:cstheme="minorHAnsi"/>
                <w:sz w:val="20"/>
                <w:szCs w:val="20"/>
                <w:lang w:val="ro-RO"/>
              </w:rPr>
              <w:t>4.5 Dotări</w:t>
            </w:r>
          </w:p>
          <w:p w14:paraId="08CB0165" w14:textId="77777777" w:rsidR="0010554B" w:rsidRPr="00B70C21" w:rsidRDefault="0010554B" w:rsidP="0091177C">
            <w:pPr>
              <w:spacing w:after="0" w:line="240" w:lineRule="auto"/>
              <w:jc w:val="both"/>
              <w:rPr>
                <w:rFonts w:ascii="Montserrat" w:eastAsia="Calibri" w:hAnsi="Montserrat" w:cs="Calibri"/>
                <w:sz w:val="20"/>
                <w:szCs w:val="20"/>
                <w:lang w:val="ro-RO"/>
              </w:rPr>
            </w:pPr>
          </w:p>
        </w:tc>
      </w:tr>
      <w:tr w:rsidR="003477B0" w:rsidRPr="00B70C21" w14:paraId="1E02FDE2" w14:textId="77777777" w:rsidTr="008774F4">
        <w:tc>
          <w:tcPr>
            <w:tcW w:w="4253" w:type="dxa"/>
          </w:tcPr>
          <w:p w14:paraId="1F43C553" w14:textId="0521C08F" w:rsidR="003477B0" w:rsidRPr="00B70C21" w:rsidRDefault="008F380D" w:rsidP="0096263D">
            <w:pPr>
              <w:rPr>
                <w:rFonts w:ascii="Montserrat" w:eastAsia="Calibri" w:hAnsi="Montserrat" w:cs="Calibri"/>
                <w:sz w:val="20"/>
                <w:szCs w:val="20"/>
                <w:lang w:val="ro-RO"/>
              </w:rPr>
            </w:pPr>
            <w:r w:rsidRPr="00B70C21">
              <w:rPr>
                <w:rFonts w:ascii="Montserrat" w:hAnsi="Montserrat" w:cstheme="minorHAnsi"/>
                <w:b/>
                <w:sz w:val="20"/>
                <w:szCs w:val="20"/>
                <w:lang w:val="ro-RO"/>
              </w:rPr>
              <w:lastRenderedPageBreak/>
              <w:t>2.b Dotarea cu a</w:t>
            </w:r>
            <w:r w:rsidRPr="00B70C21">
              <w:rPr>
                <w:rFonts w:ascii="Montserrat" w:hAnsi="Montserrat" w:cstheme="minorHAnsi"/>
                <w:b/>
                <w:bCs/>
                <w:sz w:val="20"/>
                <w:szCs w:val="20"/>
                <w:lang w:val="ro-RO"/>
              </w:rPr>
              <w:t>ctive necorporale</w:t>
            </w:r>
            <w:r w:rsidRPr="00B70C21">
              <w:rPr>
                <w:rFonts w:ascii="Montserrat" w:hAnsi="Montserrat" w:cstheme="minorHAnsi"/>
                <w:sz w:val="20"/>
                <w:szCs w:val="20"/>
                <w:lang w:val="ro-RO"/>
              </w:rPr>
              <w:t xml:space="preserve"> pentru activitatea de CDI: cunoștințe</w:t>
            </w:r>
            <w:r w:rsidRPr="00B70C21">
              <w:rPr>
                <w:rFonts w:ascii="Montserrat" w:hAnsi="Montserrat" w:cstheme="minorHAnsi"/>
                <w:bCs/>
                <w:sz w:val="20"/>
                <w:szCs w:val="20"/>
                <w:lang w:val="ro-RO"/>
              </w:rPr>
              <w:t xml:space="preserve"> tehnice, brevete, drepturi de utilizare, licențe, mărci comerciale, programe informatice, alte drepturi şi active similare, strict necesare pentru atingerea obiectivelor proiectului</w:t>
            </w:r>
          </w:p>
        </w:tc>
        <w:tc>
          <w:tcPr>
            <w:tcW w:w="4394" w:type="dxa"/>
          </w:tcPr>
          <w:p w14:paraId="05F5D35A" w14:textId="37AA9EA9" w:rsidR="002E04FB" w:rsidRPr="00B70C21" w:rsidRDefault="00B3479A" w:rsidP="00B3479A">
            <w:pPr>
              <w:rPr>
                <w:rFonts w:ascii="Montserrat" w:eastAsia="Calibri" w:hAnsi="Montserrat" w:cs="Calibri"/>
                <w:sz w:val="20"/>
                <w:szCs w:val="20"/>
                <w:lang w:val="ro-RO"/>
              </w:rPr>
            </w:pPr>
            <w:r w:rsidRPr="00B3479A">
              <w:rPr>
                <w:rFonts w:ascii="Montserrat" w:eastAsia="Calibri" w:hAnsi="Montserrat" w:cs="Calibri"/>
                <w:sz w:val="20"/>
                <w:szCs w:val="20"/>
                <w:lang w:val="ro-RO"/>
              </w:rPr>
              <w:t xml:space="preserve">Sunt eligibile cheltuielile pentru achiziția de active necorporale, cum ar fi: cunoștințe tehnice, brevete, drepturi de utilizare, licențe, mărci comerciale, programe informatice, alte drepturi şi active similare, strict necesare pentru atingerea obiectivelor proiectului. </w:t>
            </w:r>
          </w:p>
        </w:tc>
        <w:tc>
          <w:tcPr>
            <w:tcW w:w="1984" w:type="dxa"/>
          </w:tcPr>
          <w:p w14:paraId="42B9E123" w14:textId="77777777" w:rsidR="003477B0" w:rsidRPr="00B70C21" w:rsidRDefault="003477B0" w:rsidP="00584872">
            <w:pPr>
              <w:rPr>
                <w:rFonts w:ascii="Montserrat" w:eastAsia="Calibri" w:hAnsi="Montserrat" w:cs="Calibri"/>
                <w:sz w:val="20"/>
                <w:szCs w:val="20"/>
                <w:lang w:val="ro-RO"/>
              </w:rPr>
            </w:pPr>
            <w:r w:rsidRPr="00B70C21">
              <w:rPr>
                <w:rFonts w:ascii="Montserrat" w:eastAsia="Calibri" w:hAnsi="Montserrat" w:cs="Calibri"/>
                <w:sz w:val="20"/>
                <w:szCs w:val="20"/>
                <w:lang w:val="ro-RO"/>
              </w:rPr>
              <w:t>CHELTUIELI CU ACTIVE NECORPORALE</w:t>
            </w:r>
          </w:p>
        </w:tc>
        <w:tc>
          <w:tcPr>
            <w:tcW w:w="3897" w:type="dxa"/>
          </w:tcPr>
          <w:p w14:paraId="6FFED374" w14:textId="77777777" w:rsidR="003477B0" w:rsidRPr="00B70C21" w:rsidRDefault="003477B0" w:rsidP="00584872">
            <w:pPr>
              <w:rPr>
                <w:rFonts w:ascii="Montserrat" w:eastAsia="Calibri" w:hAnsi="Montserrat" w:cs="Calibri"/>
                <w:sz w:val="20"/>
                <w:szCs w:val="20"/>
                <w:lang w:val="ro-RO"/>
              </w:rPr>
            </w:pPr>
            <w:r w:rsidRPr="00B70C21">
              <w:rPr>
                <w:rFonts w:ascii="Montserrat" w:eastAsia="Calibri" w:hAnsi="Montserrat" w:cs="Calibri"/>
                <w:sz w:val="20"/>
                <w:szCs w:val="20"/>
                <w:lang w:val="ro-RO"/>
              </w:rPr>
              <w:t>4.6 Active necorporale</w:t>
            </w:r>
          </w:p>
        </w:tc>
      </w:tr>
      <w:tr w:rsidR="009459D3" w:rsidRPr="00B70C21" w14:paraId="57EDC11D" w14:textId="77777777" w:rsidTr="008774F4">
        <w:tc>
          <w:tcPr>
            <w:tcW w:w="4253" w:type="dxa"/>
          </w:tcPr>
          <w:p w14:paraId="7E611018" w14:textId="104B8C64" w:rsidR="009459D3" w:rsidRPr="00B70C21" w:rsidRDefault="009459D3" w:rsidP="0096263D">
            <w:pPr>
              <w:rPr>
                <w:rFonts w:ascii="Montserrat" w:hAnsi="Montserrat" w:cstheme="minorHAnsi"/>
                <w:b/>
                <w:sz w:val="20"/>
                <w:szCs w:val="20"/>
                <w:lang w:val="ro-RO"/>
              </w:rPr>
            </w:pPr>
            <w:r w:rsidRPr="00B70C21">
              <w:rPr>
                <w:rFonts w:ascii="Montserrat" w:eastAsia="Calibri" w:hAnsi="Montserrat" w:cs="Calibri"/>
                <w:b/>
                <w:bCs/>
                <w:sz w:val="20"/>
                <w:szCs w:val="20"/>
                <w:lang w:val="ro-RO"/>
              </w:rPr>
              <w:t>3.</w:t>
            </w:r>
            <w:r w:rsidRPr="00B70C21">
              <w:rPr>
                <w:rFonts w:ascii="Montserrat" w:eastAsia="Calibri" w:hAnsi="Montserrat" w:cs="Calibri"/>
                <w:sz w:val="20"/>
                <w:szCs w:val="20"/>
                <w:lang w:val="ro-RO"/>
              </w:rPr>
              <w:t xml:space="preserve"> </w:t>
            </w:r>
            <w:r w:rsidRPr="00B70C21">
              <w:rPr>
                <w:rFonts w:ascii="Montserrat" w:eastAsia="Calibri" w:hAnsi="Montserrat" w:cs="Calibri"/>
                <w:b/>
                <w:bCs/>
                <w:sz w:val="20"/>
                <w:szCs w:val="20"/>
                <w:lang w:val="ro-RO"/>
              </w:rPr>
              <w:t>Activități aferente CDI contractuale</w:t>
            </w:r>
            <w:r w:rsidRPr="00B70C21">
              <w:rPr>
                <w:rFonts w:ascii="Montserrat" w:eastAsia="Calibri" w:hAnsi="Montserrat" w:cs="Calibri"/>
                <w:sz w:val="20"/>
                <w:szCs w:val="20"/>
                <w:lang w:val="ro-RO"/>
              </w:rPr>
              <w:t xml:space="preserve"> folosite exclusiv pentru proiect</w:t>
            </w:r>
          </w:p>
        </w:tc>
        <w:tc>
          <w:tcPr>
            <w:tcW w:w="4394" w:type="dxa"/>
          </w:tcPr>
          <w:p w14:paraId="2CFA0AAF" w14:textId="77777777" w:rsidR="009459D3" w:rsidRPr="004A52EB" w:rsidRDefault="009459D3" w:rsidP="009459D3">
            <w:pPr>
              <w:pStyle w:val="Listparagraf"/>
              <w:spacing w:after="0"/>
              <w:ind w:left="179" w:hanging="142"/>
              <w:rPr>
                <w:rFonts w:ascii="Montserrat" w:eastAsia="Calibri" w:hAnsi="Montserrat" w:cs="Calibri"/>
                <w:sz w:val="20"/>
                <w:szCs w:val="20"/>
                <w:lang w:val="ro-RO"/>
              </w:rPr>
            </w:pPr>
            <w:r w:rsidRPr="004A52EB">
              <w:rPr>
                <w:rFonts w:ascii="Montserrat" w:eastAsia="Calibri" w:hAnsi="Montserrat" w:cs="Calibri"/>
                <w:sz w:val="20"/>
                <w:szCs w:val="20"/>
                <w:lang w:val="ro-RO"/>
              </w:rPr>
              <w:t>Sunt eligibile cheltuieli privind:</w:t>
            </w:r>
          </w:p>
          <w:p w14:paraId="0F789E6A" w14:textId="77777777" w:rsidR="009459D3" w:rsidRDefault="009459D3" w:rsidP="009459D3">
            <w:pPr>
              <w:pStyle w:val="Listparagraf"/>
              <w:spacing w:after="0"/>
              <w:ind w:left="179" w:hanging="142"/>
              <w:rPr>
                <w:rFonts w:ascii="Montserrat" w:eastAsia="Calibri" w:hAnsi="Montserrat" w:cs="Calibri"/>
                <w:sz w:val="20"/>
                <w:szCs w:val="20"/>
                <w:lang w:val="ro-RO"/>
              </w:rPr>
            </w:pPr>
            <w:r w:rsidRPr="004A52EB">
              <w:rPr>
                <w:rFonts w:ascii="Montserrat" w:eastAsia="Calibri" w:hAnsi="Montserrat" w:cs="Calibri"/>
                <w:sz w:val="20"/>
                <w:szCs w:val="20"/>
                <w:lang w:val="ro-RO"/>
              </w:rPr>
              <w:t>•</w:t>
            </w:r>
            <w:r w:rsidRPr="004A52EB">
              <w:rPr>
                <w:rFonts w:ascii="Montserrat" w:eastAsia="Calibri" w:hAnsi="Montserrat" w:cs="Calibri"/>
                <w:sz w:val="20"/>
                <w:szCs w:val="20"/>
                <w:lang w:val="ro-RO"/>
              </w:rPr>
              <w:tab/>
            </w:r>
            <w:r>
              <w:rPr>
                <w:rFonts w:ascii="Montserrat" w:eastAsia="Calibri" w:hAnsi="Montserrat" w:cs="Calibri"/>
                <w:sz w:val="20"/>
                <w:szCs w:val="20"/>
                <w:lang w:val="ro-RO"/>
              </w:rPr>
              <w:t>o</w:t>
            </w:r>
            <w:r w:rsidRPr="00045DA9">
              <w:rPr>
                <w:rFonts w:ascii="Montserrat" w:eastAsia="Calibri" w:hAnsi="Montserrat" w:cs="Calibri"/>
                <w:sz w:val="20"/>
                <w:szCs w:val="20"/>
                <w:lang w:val="ro-RO"/>
              </w:rPr>
              <w:t>bținerea, validarea și protejarea brevetelor și altor active necorporale</w:t>
            </w:r>
            <w:r>
              <w:rPr>
                <w:rFonts w:ascii="Montserrat" w:eastAsia="Calibri" w:hAnsi="Montserrat" w:cs="Calibri"/>
                <w:sz w:val="20"/>
                <w:szCs w:val="20"/>
                <w:lang w:val="ro-RO"/>
              </w:rPr>
              <w:t>;</w:t>
            </w:r>
          </w:p>
          <w:p w14:paraId="2161FCE3" w14:textId="77777777" w:rsidR="009459D3" w:rsidRPr="004A52EB" w:rsidRDefault="009459D3" w:rsidP="009459D3">
            <w:pPr>
              <w:pStyle w:val="Listparagraf"/>
              <w:spacing w:after="0"/>
              <w:ind w:left="179" w:hanging="142"/>
              <w:rPr>
                <w:rFonts w:ascii="Montserrat" w:eastAsia="Calibri" w:hAnsi="Montserrat" w:cs="Calibri"/>
                <w:sz w:val="20"/>
                <w:szCs w:val="20"/>
                <w:lang w:val="ro-RO"/>
              </w:rPr>
            </w:pPr>
            <w:r w:rsidRPr="004A52EB">
              <w:rPr>
                <w:rFonts w:ascii="Montserrat" w:eastAsia="Calibri" w:hAnsi="Montserrat" w:cs="Calibri"/>
                <w:sz w:val="20"/>
                <w:szCs w:val="20"/>
                <w:lang w:val="ro-RO"/>
              </w:rPr>
              <w:t>•</w:t>
            </w:r>
            <w:r w:rsidRPr="004A52EB">
              <w:rPr>
                <w:rFonts w:ascii="Montserrat" w:eastAsia="Calibri" w:hAnsi="Montserrat" w:cs="Calibri"/>
                <w:sz w:val="20"/>
                <w:szCs w:val="20"/>
                <w:lang w:val="ro-RO"/>
              </w:rPr>
              <w:tab/>
            </w:r>
            <w:r>
              <w:rPr>
                <w:rFonts w:ascii="Montserrat" w:eastAsia="Calibri" w:hAnsi="Montserrat" w:cs="Calibri"/>
                <w:sz w:val="20"/>
                <w:szCs w:val="20"/>
                <w:lang w:val="ro-RO"/>
              </w:rPr>
              <w:t>a</w:t>
            </w:r>
            <w:r w:rsidRPr="000E7BF9">
              <w:rPr>
                <w:rFonts w:ascii="Montserrat" w:eastAsia="Calibri" w:hAnsi="Montserrat" w:cs="Calibri"/>
                <w:sz w:val="20"/>
                <w:szCs w:val="20"/>
                <w:lang w:val="ro-RO"/>
              </w:rPr>
              <w:t xml:space="preserve">sistență și consultanță tehnică pentru punerea în aplicare a rezultatelor cercetării </w:t>
            </w:r>
            <w:r>
              <w:rPr>
                <w:rFonts w:ascii="Montserrat" w:eastAsia="Calibri" w:hAnsi="Montserrat" w:cs="Calibri"/>
                <w:sz w:val="20"/>
                <w:szCs w:val="20"/>
                <w:lang w:val="ro-RO"/>
              </w:rPr>
              <w:t xml:space="preserve">(de ex. </w:t>
            </w:r>
            <w:r w:rsidRPr="00AC19DE">
              <w:rPr>
                <w:rFonts w:ascii="Montserrat" w:eastAsia="Calibri" w:hAnsi="Montserrat" w:cs="Calibri"/>
                <w:sz w:val="20"/>
                <w:szCs w:val="20"/>
                <w:lang w:val="ro-RO"/>
              </w:rPr>
              <w:t>evaluare tehnologică şi audit tehnologic</w:t>
            </w:r>
            <w:r>
              <w:rPr>
                <w:rFonts w:ascii="Montserrat" w:eastAsia="Calibri" w:hAnsi="Montserrat" w:cs="Calibri"/>
                <w:sz w:val="20"/>
                <w:szCs w:val="20"/>
                <w:lang w:val="ro-RO"/>
              </w:rPr>
              <w:t>;</w:t>
            </w:r>
            <w:r w:rsidRPr="00AC19DE">
              <w:rPr>
                <w:rFonts w:ascii="Montserrat" w:eastAsia="Calibri" w:hAnsi="Montserrat" w:cs="Calibri"/>
                <w:sz w:val="20"/>
                <w:szCs w:val="20"/>
                <w:lang w:val="ro-RO"/>
              </w:rPr>
              <w:t xml:space="preserve"> asistență şi consultanță tehnică de specialitate la aplicarea / achiziționarea </w:t>
            </w:r>
            <w:r>
              <w:rPr>
                <w:rFonts w:ascii="Montserrat" w:eastAsia="Calibri" w:hAnsi="Montserrat" w:cs="Calibri"/>
                <w:sz w:val="20"/>
                <w:szCs w:val="20"/>
                <w:lang w:val="ro-RO"/>
              </w:rPr>
              <w:t xml:space="preserve">/ </w:t>
            </w:r>
            <w:r w:rsidRPr="00AC19DE">
              <w:rPr>
                <w:rFonts w:ascii="Montserrat" w:eastAsia="Calibri" w:hAnsi="Montserrat" w:cs="Calibri"/>
                <w:sz w:val="20"/>
                <w:szCs w:val="20"/>
                <w:lang w:val="ro-RO"/>
              </w:rPr>
              <w:t>implementarea de soluții tehnologice în IMM-uri</w:t>
            </w:r>
            <w:r>
              <w:rPr>
                <w:rFonts w:ascii="Montserrat" w:eastAsia="Calibri" w:hAnsi="Montserrat" w:cs="Calibri"/>
                <w:sz w:val="20"/>
                <w:szCs w:val="20"/>
                <w:lang w:val="ro-RO"/>
              </w:rPr>
              <w:t>);</w:t>
            </w:r>
          </w:p>
          <w:p w14:paraId="472F42AB" w14:textId="77777777" w:rsidR="009459D3" w:rsidRDefault="009459D3" w:rsidP="009459D3">
            <w:pPr>
              <w:pStyle w:val="Listparagraf"/>
              <w:spacing w:after="0"/>
              <w:ind w:left="179" w:hanging="142"/>
              <w:rPr>
                <w:rFonts w:ascii="Montserrat" w:eastAsia="Calibri" w:hAnsi="Montserrat" w:cs="Calibri"/>
                <w:sz w:val="20"/>
                <w:szCs w:val="20"/>
                <w:lang w:val="ro-RO"/>
              </w:rPr>
            </w:pPr>
            <w:r w:rsidRPr="004A52EB">
              <w:rPr>
                <w:rFonts w:ascii="Montserrat" w:eastAsia="Calibri" w:hAnsi="Montserrat" w:cs="Calibri"/>
                <w:sz w:val="20"/>
                <w:szCs w:val="20"/>
                <w:lang w:val="ro-RO"/>
              </w:rPr>
              <w:t>•</w:t>
            </w:r>
            <w:r w:rsidRPr="004A52EB">
              <w:rPr>
                <w:rFonts w:ascii="Montserrat" w:eastAsia="Calibri" w:hAnsi="Montserrat" w:cs="Calibri"/>
                <w:sz w:val="20"/>
                <w:szCs w:val="20"/>
                <w:lang w:val="ro-RO"/>
              </w:rPr>
              <w:tab/>
            </w:r>
            <w:r>
              <w:rPr>
                <w:rFonts w:ascii="Montserrat" w:eastAsia="Calibri" w:hAnsi="Montserrat" w:cs="Calibri"/>
                <w:sz w:val="20"/>
                <w:szCs w:val="20"/>
                <w:lang w:val="ro-RO"/>
              </w:rPr>
              <w:t>a</w:t>
            </w:r>
            <w:r w:rsidRPr="00F07886">
              <w:rPr>
                <w:rFonts w:ascii="Montserrat" w:eastAsia="Calibri" w:hAnsi="Montserrat" w:cs="Calibri"/>
                <w:sz w:val="20"/>
                <w:szCs w:val="20"/>
                <w:lang w:val="ro-RO"/>
              </w:rPr>
              <w:t>sistență pentru omologarea, certificarea și standardizarea produselor/ proceselor noi sau îmbunătățite</w:t>
            </w:r>
            <w:r>
              <w:rPr>
                <w:rFonts w:ascii="Montserrat" w:eastAsia="Calibri" w:hAnsi="Montserrat" w:cs="Calibri"/>
                <w:sz w:val="20"/>
                <w:szCs w:val="20"/>
                <w:lang w:val="ro-RO"/>
              </w:rPr>
              <w:t>;</w:t>
            </w:r>
          </w:p>
          <w:p w14:paraId="7B1D686B" w14:textId="77777777" w:rsidR="009459D3" w:rsidRDefault="009459D3" w:rsidP="009459D3">
            <w:pPr>
              <w:pStyle w:val="Listparagraf"/>
              <w:spacing w:after="0"/>
              <w:ind w:left="179" w:hanging="142"/>
              <w:rPr>
                <w:rFonts w:ascii="Montserrat" w:eastAsia="Calibri" w:hAnsi="Montserrat" w:cs="Calibri"/>
                <w:sz w:val="20"/>
                <w:szCs w:val="20"/>
                <w:lang w:val="ro-RO"/>
              </w:rPr>
            </w:pPr>
            <w:r w:rsidRPr="00B24B17">
              <w:rPr>
                <w:rFonts w:ascii="Montserrat" w:eastAsia="Calibri" w:hAnsi="Montserrat" w:cs="Calibri"/>
                <w:sz w:val="20"/>
                <w:szCs w:val="20"/>
                <w:lang w:val="ro-RO"/>
              </w:rPr>
              <w:t>•</w:t>
            </w:r>
            <w:r w:rsidRPr="00B24B17">
              <w:rPr>
                <w:rFonts w:ascii="Montserrat" w:eastAsia="Calibri" w:hAnsi="Montserrat" w:cs="Calibri"/>
                <w:sz w:val="20"/>
                <w:szCs w:val="20"/>
                <w:lang w:val="ro-RO"/>
              </w:rPr>
              <w:tab/>
              <w:t xml:space="preserve">servicii de consultanţă în domeniul inovării </w:t>
            </w:r>
            <w:r>
              <w:rPr>
                <w:rFonts w:ascii="Montserrat" w:eastAsia="Calibri" w:hAnsi="Montserrat" w:cs="Calibri"/>
                <w:sz w:val="20"/>
                <w:szCs w:val="20"/>
                <w:lang w:val="ro-RO"/>
              </w:rPr>
              <w:t>(de ex. a</w:t>
            </w:r>
            <w:r w:rsidRPr="007F5984">
              <w:rPr>
                <w:rFonts w:ascii="Montserrat" w:eastAsia="Calibri" w:hAnsi="Montserrat" w:cs="Calibri"/>
                <w:sz w:val="20"/>
                <w:szCs w:val="20"/>
                <w:lang w:val="ro-RO"/>
              </w:rPr>
              <w:t>sistenț</w:t>
            </w:r>
            <w:r>
              <w:rPr>
                <w:rFonts w:ascii="Montserrat" w:eastAsia="Calibri" w:hAnsi="Montserrat" w:cs="Calibri"/>
                <w:sz w:val="20"/>
                <w:szCs w:val="20"/>
                <w:lang w:val="ro-RO"/>
              </w:rPr>
              <w:t>ă</w:t>
            </w:r>
            <w:r w:rsidRPr="007F5984">
              <w:rPr>
                <w:rFonts w:ascii="Montserrat" w:eastAsia="Calibri" w:hAnsi="Montserrat" w:cs="Calibri"/>
                <w:sz w:val="20"/>
                <w:szCs w:val="20"/>
                <w:lang w:val="ro-RO"/>
              </w:rPr>
              <w:t xml:space="preserve"> tehnologică</w:t>
            </w:r>
            <w:r>
              <w:rPr>
                <w:rFonts w:ascii="Montserrat" w:eastAsia="Calibri" w:hAnsi="Montserrat" w:cs="Calibri"/>
                <w:sz w:val="20"/>
                <w:szCs w:val="20"/>
                <w:lang w:val="ro-RO"/>
              </w:rPr>
              <w:t>; s</w:t>
            </w:r>
            <w:r w:rsidRPr="00B24B17">
              <w:rPr>
                <w:rFonts w:ascii="Montserrat" w:eastAsia="Calibri" w:hAnsi="Montserrat" w:cs="Calibri"/>
                <w:sz w:val="20"/>
                <w:szCs w:val="20"/>
                <w:lang w:val="ro-RO"/>
              </w:rPr>
              <w:t>ervicii de transfer de tehnologie</w:t>
            </w:r>
            <w:r>
              <w:rPr>
                <w:rFonts w:ascii="Montserrat" w:eastAsia="Calibri" w:hAnsi="Montserrat" w:cs="Calibri"/>
                <w:sz w:val="20"/>
                <w:szCs w:val="20"/>
                <w:lang w:val="ro-RO"/>
              </w:rPr>
              <w:t>; c</w:t>
            </w:r>
            <w:r w:rsidRPr="00B24B17">
              <w:rPr>
                <w:rFonts w:ascii="Montserrat" w:eastAsia="Calibri" w:hAnsi="Montserrat" w:cs="Calibri"/>
                <w:sz w:val="20"/>
                <w:szCs w:val="20"/>
                <w:lang w:val="ro-RO"/>
              </w:rPr>
              <w:t>onsultanță în materie de achiziție, protejare şi comercializare a drepturilor de proprietate intelectuală;</w:t>
            </w:r>
            <w:r>
              <w:rPr>
                <w:rFonts w:ascii="Montserrat" w:eastAsia="Calibri" w:hAnsi="Montserrat" w:cs="Calibri"/>
                <w:sz w:val="20"/>
                <w:szCs w:val="20"/>
                <w:lang w:val="ro-RO"/>
              </w:rPr>
              <w:t xml:space="preserve"> </w:t>
            </w:r>
            <w:r w:rsidRPr="007F5984">
              <w:rPr>
                <w:rFonts w:ascii="Montserrat" w:eastAsia="Calibri" w:hAnsi="Montserrat" w:cs="Calibri"/>
                <w:sz w:val="20"/>
                <w:szCs w:val="20"/>
                <w:lang w:val="ro-RO"/>
              </w:rPr>
              <w:t>consultan</w:t>
            </w:r>
            <w:r>
              <w:rPr>
                <w:rFonts w:ascii="Montserrat" w:eastAsia="Calibri" w:hAnsi="Montserrat" w:cs="Calibri"/>
                <w:sz w:val="20"/>
                <w:szCs w:val="20"/>
                <w:lang w:val="ro-RO"/>
              </w:rPr>
              <w:t>ță</w:t>
            </w:r>
            <w:r w:rsidRPr="007F5984">
              <w:rPr>
                <w:rFonts w:ascii="Montserrat" w:eastAsia="Calibri" w:hAnsi="Montserrat" w:cs="Calibri"/>
                <w:sz w:val="20"/>
                <w:szCs w:val="20"/>
                <w:lang w:val="ro-RO"/>
              </w:rPr>
              <w:t xml:space="preserve"> referitoare la utilizarea standardelor</w:t>
            </w:r>
            <w:r>
              <w:rPr>
                <w:rFonts w:ascii="Montserrat" w:eastAsia="Calibri" w:hAnsi="Montserrat" w:cs="Calibri"/>
                <w:sz w:val="20"/>
                <w:szCs w:val="20"/>
                <w:lang w:val="ro-RO"/>
              </w:rPr>
              <w:t>);</w:t>
            </w:r>
          </w:p>
          <w:p w14:paraId="323BC9F5" w14:textId="77777777" w:rsidR="009459D3" w:rsidRPr="007F5984" w:rsidRDefault="009459D3" w:rsidP="009459D3">
            <w:pPr>
              <w:pStyle w:val="Listparagraf"/>
              <w:spacing w:after="0"/>
              <w:ind w:left="179" w:hanging="142"/>
              <w:rPr>
                <w:rFonts w:ascii="Montserrat" w:eastAsia="Calibri" w:hAnsi="Montserrat" w:cs="Calibri"/>
                <w:sz w:val="20"/>
                <w:szCs w:val="20"/>
                <w:lang w:val="ro-RO"/>
              </w:rPr>
            </w:pPr>
            <w:r w:rsidRPr="00B24B17">
              <w:rPr>
                <w:rFonts w:ascii="Montserrat" w:eastAsia="Calibri" w:hAnsi="Montserrat" w:cs="Calibri"/>
                <w:sz w:val="20"/>
                <w:szCs w:val="20"/>
                <w:lang w:val="ro-RO"/>
              </w:rPr>
              <w:t>•</w:t>
            </w:r>
            <w:r w:rsidRPr="00B24B17">
              <w:rPr>
                <w:rFonts w:ascii="Montserrat" w:eastAsia="Calibri" w:hAnsi="Montserrat" w:cs="Calibri"/>
                <w:sz w:val="20"/>
                <w:szCs w:val="20"/>
                <w:lang w:val="ro-RO"/>
              </w:rPr>
              <w:tab/>
            </w:r>
            <w:r w:rsidRPr="007F5984">
              <w:rPr>
                <w:rFonts w:ascii="Montserrat" w:eastAsia="Calibri" w:hAnsi="Montserrat" w:cs="Calibri"/>
                <w:sz w:val="20"/>
                <w:szCs w:val="20"/>
                <w:lang w:val="ro-RO"/>
              </w:rPr>
              <w:t xml:space="preserve">servicii suport pentru inovare </w:t>
            </w:r>
            <w:r>
              <w:rPr>
                <w:rFonts w:ascii="Montserrat" w:eastAsia="Calibri" w:hAnsi="Montserrat" w:cs="Calibri"/>
                <w:sz w:val="20"/>
                <w:szCs w:val="20"/>
                <w:lang w:val="ro-RO"/>
              </w:rPr>
              <w:t xml:space="preserve">(de ex.  </w:t>
            </w:r>
            <w:r w:rsidRPr="00983E69">
              <w:rPr>
                <w:rFonts w:ascii="Montserrat" w:eastAsia="Calibri" w:hAnsi="Montserrat" w:cs="Calibri"/>
                <w:sz w:val="20"/>
                <w:szCs w:val="20"/>
                <w:lang w:val="ro-RO"/>
              </w:rPr>
              <w:t>cercetare de piață</w:t>
            </w:r>
            <w:r w:rsidRPr="007D0108">
              <w:rPr>
                <w:rFonts w:ascii="Montserrat" w:eastAsia="Calibri" w:hAnsi="Montserrat" w:cs="Calibri"/>
                <w:sz w:val="20"/>
                <w:szCs w:val="20"/>
                <w:lang w:val="ro-RO"/>
              </w:rPr>
              <w:t xml:space="preserve">; încercări şi testări în laboratoarele </w:t>
            </w:r>
            <w:r>
              <w:rPr>
                <w:rFonts w:ascii="Montserrat" w:eastAsia="Calibri" w:hAnsi="Montserrat" w:cs="Calibri"/>
                <w:sz w:val="20"/>
                <w:szCs w:val="20"/>
                <w:lang w:val="ro-RO"/>
              </w:rPr>
              <w:t>specializate</w:t>
            </w:r>
            <w:r w:rsidRPr="007D0108">
              <w:rPr>
                <w:rFonts w:ascii="Montserrat" w:eastAsia="Calibri" w:hAnsi="Montserrat" w:cs="Calibri"/>
                <w:sz w:val="20"/>
                <w:szCs w:val="20"/>
                <w:lang w:val="ro-RO"/>
              </w:rPr>
              <w:t xml:space="preserve">; </w:t>
            </w:r>
            <w:r w:rsidRPr="007F5984">
              <w:rPr>
                <w:rFonts w:ascii="Montserrat" w:eastAsia="Calibri" w:hAnsi="Montserrat" w:cs="Calibri"/>
                <w:sz w:val="20"/>
                <w:szCs w:val="20"/>
                <w:lang w:val="ro-RO"/>
              </w:rPr>
              <w:t>cer</w:t>
            </w:r>
            <w:r>
              <w:rPr>
                <w:rFonts w:ascii="Montserrat" w:eastAsia="Calibri" w:hAnsi="Montserrat" w:cs="Calibri"/>
                <w:sz w:val="20"/>
                <w:szCs w:val="20"/>
                <w:lang w:val="ro-RO"/>
              </w:rPr>
              <w:t>t</w:t>
            </w:r>
            <w:r w:rsidRPr="007F5984">
              <w:rPr>
                <w:rFonts w:ascii="Montserrat" w:eastAsia="Calibri" w:hAnsi="Montserrat" w:cs="Calibri"/>
                <w:sz w:val="20"/>
                <w:szCs w:val="20"/>
                <w:lang w:val="ro-RO"/>
              </w:rPr>
              <w:t>ificare, testare şi marcare</w:t>
            </w:r>
            <w:r>
              <w:rPr>
                <w:rFonts w:ascii="Montserrat" w:eastAsia="Calibri" w:hAnsi="Montserrat" w:cs="Calibri"/>
                <w:sz w:val="20"/>
                <w:szCs w:val="20"/>
                <w:lang w:val="ro-RO"/>
              </w:rPr>
              <w:t xml:space="preserve"> </w:t>
            </w:r>
            <w:r w:rsidRPr="007F5984">
              <w:rPr>
                <w:rFonts w:ascii="Montserrat" w:eastAsia="Calibri" w:hAnsi="Montserrat" w:cs="Calibri"/>
                <w:sz w:val="20"/>
                <w:szCs w:val="20"/>
                <w:lang w:val="ro-RO"/>
              </w:rPr>
              <w:t xml:space="preserve">a calității produselor obținute </w:t>
            </w:r>
            <w:r>
              <w:rPr>
                <w:rFonts w:ascii="Montserrat" w:eastAsia="Calibri" w:hAnsi="Montserrat" w:cs="Calibri"/>
                <w:sz w:val="20"/>
                <w:szCs w:val="20"/>
                <w:lang w:val="ro-RO"/>
              </w:rPr>
              <w:t>î</w:t>
            </w:r>
            <w:r w:rsidRPr="007F5984">
              <w:rPr>
                <w:rFonts w:ascii="Montserrat" w:eastAsia="Calibri" w:hAnsi="Montserrat" w:cs="Calibri"/>
                <w:sz w:val="20"/>
                <w:szCs w:val="20"/>
                <w:lang w:val="ro-RO"/>
              </w:rPr>
              <w:t>n proiect</w:t>
            </w:r>
            <w:r>
              <w:rPr>
                <w:rFonts w:ascii="Montserrat" w:eastAsia="Calibri" w:hAnsi="Montserrat" w:cs="Calibri"/>
                <w:sz w:val="20"/>
                <w:szCs w:val="20"/>
                <w:lang w:val="ro-RO"/>
              </w:rPr>
              <w:t>);</w:t>
            </w:r>
          </w:p>
          <w:p w14:paraId="6CB364F3" w14:textId="3278B828" w:rsidR="009459D3" w:rsidRPr="00B3479A" w:rsidRDefault="009459D3" w:rsidP="009459D3">
            <w:pPr>
              <w:rPr>
                <w:rFonts w:ascii="Montserrat" w:eastAsia="Calibri" w:hAnsi="Montserrat" w:cs="Calibri"/>
                <w:sz w:val="20"/>
                <w:szCs w:val="20"/>
                <w:lang w:val="ro-RO"/>
              </w:rPr>
            </w:pPr>
            <w:r w:rsidRPr="004A52EB">
              <w:rPr>
                <w:rFonts w:ascii="Montserrat" w:eastAsia="Calibri" w:hAnsi="Montserrat" w:cs="Calibri"/>
                <w:sz w:val="20"/>
                <w:szCs w:val="20"/>
                <w:lang w:val="ro-RO"/>
              </w:rPr>
              <w:t>•</w:t>
            </w:r>
            <w:r>
              <w:rPr>
                <w:rFonts w:ascii="Montserrat" w:eastAsia="Calibri" w:hAnsi="Montserrat" w:cs="Calibri"/>
                <w:sz w:val="20"/>
                <w:szCs w:val="20"/>
                <w:lang w:val="ro-RO"/>
              </w:rPr>
              <w:t xml:space="preserve">  </w:t>
            </w:r>
            <w:r w:rsidRPr="00171ABE">
              <w:rPr>
                <w:rFonts w:ascii="Montserrat" w:eastAsia="Calibri" w:hAnsi="Montserrat" w:cs="Calibri"/>
                <w:sz w:val="20"/>
                <w:szCs w:val="20"/>
                <w:lang w:val="ro-RO"/>
              </w:rPr>
              <w:t xml:space="preserve">valorificarea </w:t>
            </w:r>
            <w:r w:rsidRPr="004A52EB">
              <w:rPr>
                <w:rFonts w:ascii="Montserrat" w:eastAsia="Calibri" w:hAnsi="Montserrat" w:cs="Calibri"/>
                <w:sz w:val="20"/>
                <w:szCs w:val="20"/>
                <w:lang w:val="ro-RO"/>
              </w:rPr>
              <w:t>rezultat</w:t>
            </w:r>
            <w:r>
              <w:rPr>
                <w:rFonts w:ascii="Montserrat" w:eastAsia="Calibri" w:hAnsi="Montserrat" w:cs="Calibri"/>
                <w:sz w:val="20"/>
                <w:szCs w:val="20"/>
                <w:lang w:val="ro-RO"/>
              </w:rPr>
              <w:t>elor</w:t>
            </w:r>
            <w:r w:rsidRPr="004A52EB">
              <w:rPr>
                <w:rFonts w:ascii="Montserrat" w:eastAsia="Calibri" w:hAnsi="Montserrat" w:cs="Calibri"/>
                <w:sz w:val="20"/>
                <w:szCs w:val="20"/>
                <w:lang w:val="ro-RO"/>
              </w:rPr>
              <w:t xml:space="preserve"> cercetării</w:t>
            </w:r>
            <w:r>
              <w:rPr>
                <w:rFonts w:ascii="Montserrat" w:eastAsia="Calibri" w:hAnsi="Montserrat" w:cs="Calibri"/>
                <w:sz w:val="20"/>
                <w:szCs w:val="20"/>
                <w:lang w:val="ro-RO"/>
              </w:rPr>
              <w:t>, etc.</w:t>
            </w:r>
          </w:p>
        </w:tc>
        <w:tc>
          <w:tcPr>
            <w:tcW w:w="1984" w:type="dxa"/>
          </w:tcPr>
          <w:p w14:paraId="280C0545" w14:textId="77777777" w:rsidR="009459D3" w:rsidRPr="00B70C21" w:rsidRDefault="009459D3" w:rsidP="009459D3">
            <w:pPr>
              <w:rPr>
                <w:rFonts w:ascii="Montserrat" w:eastAsia="Calibri" w:hAnsi="Montserrat" w:cs="Calibri"/>
                <w:sz w:val="20"/>
                <w:szCs w:val="20"/>
                <w:lang w:val="ro-RO"/>
              </w:rPr>
            </w:pPr>
            <w:r w:rsidRPr="00B70C21">
              <w:rPr>
                <w:rFonts w:ascii="Montserrat" w:eastAsia="Times New Roman" w:hAnsi="Montserrat" w:cs="Arial"/>
                <w:color w:val="000000"/>
                <w:sz w:val="20"/>
                <w:szCs w:val="20"/>
                <w:lang w:val="ro-RO"/>
              </w:rPr>
              <w:t>SERVICII</w:t>
            </w:r>
          </w:p>
          <w:p w14:paraId="39349E69" w14:textId="77777777" w:rsidR="009459D3" w:rsidRPr="00B70C21" w:rsidRDefault="009459D3" w:rsidP="00584872">
            <w:pPr>
              <w:rPr>
                <w:rFonts w:ascii="Montserrat" w:eastAsia="Calibri" w:hAnsi="Montserrat" w:cs="Calibri"/>
                <w:sz w:val="20"/>
                <w:szCs w:val="20"/>
                <w:lang w:val="ro-RO"/>
              </w:rPr>
            </w:pPr>
          </w:p>
        </w:tc>
        <w:tc>
          <w:tcPr>
            <w:tcW w:w="3897" w:type="dxa"/>
          </w:tcPr>
          <w:p w14:paraId="32ADFDC8" w14:textId="78DA346C" w:rsidR="009459D3" w:rsidRPr="00B70C21" w:rsidRDefault="00146A54" w:rsidP="00584872">
            <w:pPr>
              <w:rPr>
                <w:rFonts w:ascii="Montserrat" w:eastAsia="Calibri" w:hAnsi="Montserrat" w:cs="Calibri"/>
                <w:sz w:val="20"/>
                <w:szCs w:val="20"/>
                <w:lang w:val="ro-RO"/>
              </w:rPr>
            </w:pPr>
            <w:r w:rsidRPr="00146A54">
              <w:rPr>
                <w:rFonts w:ascii="Montserrat" w:eastAsia="Calibri" w:hAnsi="Montserrat" w:cs="Calibri"/>
                <w:sz w:val="20"/>
                <w:szCs w:val="20"/>
                <w:lang w:val="ro-RO"/>
              </w:rPr>
              <w:t>Cheltuieli cu servicii pentru derularea activităților proiectului</w:t>
            </w:r>
          </w:p>
        </w:tc>
      </w:tr>
      <w:tr w:rsidR="00447FC8" w:rsidRPr="00B70C21" w14:paraId="1D2A485A" w14:textId="77777777" w:rsidTr="00435E0A">
        <w:tc>
          <w:tcPr>
            <w:tcW w:w="4253" w:type="dxa"/>
          </w:tcPr>
          <w:p w14:paraId="02A2E1AF" w14:textId="77777777" w:rsidR="00447FC8" w:rsidRPr="00B70C21" w:rsidRDefault="00447FC8" w:rsidP="00447FC8">
            <w:pPr>
              <w:spacing w:after="0"/>
              <w:rPr>
                <w:rFonts w:ascii="Montserrat" w:eastAsia="Times New Roman" w:hAnsi="Montserrat" w:cstheme="minorHAnsi"/>
                <w:b/>
                <w:bCs/>
                <w:color w:val="000000"/>
                <w:sz w:val="20"/>
                <w:szCs w:val="20"/>
                <w:lang w:val="ro-RO"/>
              </w:rPr>
            </w:pPr>
            <w:r w:rsidRPr="00B70C21">
              <w:rPr>
                <w:rFonts w:ascii="Montserrat" w:eastAsia="Times New Roman" w:hAnsi="Montserrat" w:cstheme="minorHAnsi"/>
                <w:b/>
                <w:bCs/>
                <w:color w:val="000000"/>
                <w:sz w:val="20"/>
                <w:szCs w:val="20"/>
                <w:lang w:val="ro-RO"/>
              </w:rPr>
              <w:lastRenderedPageBreak/>
              <w:t>Cheltuieli Indirecte:</w:t>
            </w:r>
          </w:p>
          <w:p w14:paraId="6DC1BC4C" w14:textId="71BF4A60" w:rsidR="00447FC8" w:rsidRPr="00B70C21" w:rsidRDefault="00447FC8" w:rsidP="00447FC8">
            <w:pPr>
              <w:rPr>
                <w:rFonts w:ascii="Montserrat" w:eastAsia="Calibri" w:hAnsi="Montserrat" w:cs="Calibri"/>
                <w:sz w:val="20"/>
                <w:szCs w:val="20"/>
                <w:lang w:val="ro-RO"/>
              </w:rPr>
            </w:pPr>
          </w:p>
        </w:tc>
        <w:tc>
          <w:tcPr>
            <w:tcW w:w="4394" w:type="dxa"/>
          </w:tcPr>
          <w:p w14:paraId="3FA2640E" w14:textId="77777777" w:rsidR="00447FC8" w:rsidRPr="00B70C21" w:rsidRDefault="00447FC8" w:rsidP="00447FC8">
            <w:pPr>
              <w:pStyle w:val="Titlu2"/>
              <w:pBdr>
                <w:top w:val="nil"/>
                <w:left w:val="nil"/>
                <w:bottom w:val="nil"/>
                <w:right w:val="nil"/>
                <w:between w:val="nil"/>
              </w:pBdr>
              <w:spacing w:before="0"/>
              <w:jc w:val="both"/>
              <w:rPr>
                <w:rFonts w:ascii="Montserrat" w:hAnsi="Montserrat" w:cstheme="minorHAnsi"/>
                <w:bCs/>
                <w:color w:val="auto"/>
                <w:sz w:val="20"/>
                <w:szCs w:val="20"/>
              </w:rPr>
            </w:pPr>
            <w:r w:rsidRPr="00B70C21">
              <w:rPr>
                <w:rFonts w:ascii="Montserrat" w:hAnsi="Montserrat" w:cstheme="minorHAnsi"/>
                <w:bCs/>
                <w:color w:val="auto"/>
                <w:sz w:val="20"/>
                <w:szCs w:val="20"/>
              </w:rPr>
              <w:t xml:space="preserve">În această subcategorie sunt eligibile cheltuieli indirecte, </w:t>
            </w:r>
            <w:r w:rsidRPr="00B70C21">
              <w:rPr>
                <w:rFonts w:ascii="Montserrat" w:hAnsi="Montserrat" w:cstheme="minorHAnsi"/>
                <w:b/>
                <w:color w:val="auto"/>
                <w:sz w:val="20"/>
                <w:szCs w:val="20"/>
              </w:rPr>
              <w:t>în procent de maximum 7%</w:t>
            </w:r>
            <w:r w:rsidRPr="00B70C21">
              <w:rPr>
                <w:rFonts w:ascii="Montserrat" w:hAnsi="Montserrat" w:cstheme="minorHAnsi"/>
                <w:bCs/>
                <w:color w:val="auto"/>
                <w:sz w:val="20"/>
                <w:szCs w:val="20"/>
              </w:rPr>
              <w:t xml:space="preserve">  (în conformitate cu art. 54 lit. (a) din Regulamentul UE 2021/1060) din valoarea cheltuielilor directe eligibile.</w:t>
            </w:r>
          </w:p>
          <w:p w14:paraId="53E533D1" w14:textId="77777777" w:rsidR="00447FC8" w:rsidRDefault="00447FC8" w:rsidP="00447FC8">
            <w:pPr>
              <w:pStyle w:val="Titlu2"/>
              <w:pBdr>
                <w:top w:val="nil"/>
                <w:left w:val="nil"/>
                <w:bottom w:val="nil"/>
                <w:right w:val="nil"/>
                <w:between w:val="nil"/>
              </w:pBdr>
              <w:spacing w:before="0"/>
              <w:jc w:val="both"/>
              <w:rPr>
                <w:rFonts w:ascii="Montserrat" w:hAnsi="Montserrat" w:cstheme="minorHAnsi"/>
                <w:bCs/>
                <w:i/>
                <w:color w:val="auto"/>
                <w:sz w:val="20"/>
                <w:szCs w:val="20"/>
              </w:rPr>
            </w:pPr>
            <w:r w:rsidRPr="00B70C21">
              <w:rPr>
                <w:rFonts w:ascii="Montserrat" w:hAnsi="Montserrat" w:cstheme="minorHAnsi"/>
                <w:bCs/>
                <w:color w:val="auto"/>
                <w:sz w:val="20"/>
                <w:szCs w:val="20"/>
              </w:rPr>
              <w:t xml:space="preserve">A se vedea și secțiunea </w:t>
            </w:r>
            <w:r w:rsidRPr="00B70C21">
              <w:rPr>
                <w:rFonts w:ascii="Montserrat" w:hAnsi="Montserrat" w:cstheme="minorHAnsi"/>
                <w:bCs/>
                <w:i/>
                <w:color w:val="auto"/>
                <w:sz w:val="20"/>
                <w:szCs w:val="20"/>
              </w:rPr>
              <w:t xml:space="preserve">5.3.4 Opțiuni de costuri simplificate. Costuri directe și costuri indirecte, </w:t>
            </w:r>
            <w:r w:rsidRPr="00B70C21">
              <w:rPr>
                <w:rFonts w:ascii="Montserrat" w:hAnsi="Montserrat" w:cstheme="minorHAnsi"/>
                <w:bCs/>
                <w:color w:val="auto"/>
                <w:sz w:val="20"/>
                <w:szCs w:val="20"/>
              </w:rPr>
              <w:t>din Ghidul Solicitantului</w:t>
            </w:r>
            <w:r w:rsidRPr="00B70C21">
              <w:rPr>
                <w:rFonts w:ascii="Montserrat" w:hAnsi="Montserrat" w:cstheme="minorHAnsi"/>
                <w:bCs/>
                <w:i/>
                <w:color w:val="auto"/>
                <w:sz w:val="20"/>
                <w:szCs w:val="20"/>
              </w:rPr>
              <w:t>.</w:t>
            </w:r>
          </w:p>
          <w:p w14:paraId="60538346" w14:textId="77777777" w:rsidR="005B0B21" w:rsidRPr="005B0B21" w:rsidRDefault="005B0B21" w:rsidP="005B0B21">
            <w:pPr>
              <w:spacing w:after="0" w:line="240" w:lineRule="auto"/>
              <w:rPr>
                <w:lang w:val="ro-RO"/>
              </w:rPr>
            </w:pPr>
          </w:p>
          <w:p w14:paraId="1B01C4C0" w14:textId="77777777" w:rsidR="00447FC8" w:rsidRPr="00B70C21" w:rsidRDefault="00447FC8" w:rsidP="00447FC8">
            <w:pPr>
              <w:spacing w:after="0" w:line="240" w:lineRule="auto"/>
              <w:jc w:val="both"/>
              <w:rPr>
                <w:rFonts w:ascii="Montserrat" w:eastAsia="Times New Roman" w:hAnsi="Montserrat" w:cstheme="minorHAnsi"/>
                <w:bCs/>
                <w:sz w:val="20"/>
                <w:szCs w:val="20"/>
                <w:lang w:val="ro-RO"/>
              </w:rPr>
            </w:pPr>
            <w:r w:rsidRPr="00B70C21">
              <w:rPr>
                <w:rFonts w:ascii="Montserrat" w:eastAsia="Times New Roman" w:hAnsi="Montserrat" w:cstheme="minorHAnsi"/>
                <w:bCs/>
                <w:sz w:val="20"/>
                <w:szCs w:val="20"/>
                <w:lang w:val="ro-RO"/>
              </w:rPr>
              <w:t xml:space="preserve">Sunt incluse cheltuieli privind, dar fără a se limita la cele exemplificate, după caz: </w:t>
            </w:r>
          </w:p>
          <w:p w14:paraId="2DE5BBD7" w14:textId="77777777" w:rsidR="00447FC8" w:rsidRPr="00B70C21" w:rsidRDefault="00447FC8" w:rsidP="00447FC8">
            <w:pPr>
              <w:numPr>
                <w:ilvl w:val="0"/>
                <w:numId w:val="8"/>
              </w:numPr>
              <w:spacing w:after="0" w:line="240" w:lineRule="auto"/>
              <w:ind w:left="315" w:hanging="284"/>
              <w:jc w:val="both"/>
              <w:rPr>
                <w:rFonts w:ascii="Montserrat" w:hAnsi="Montserrat" w:cstheme="minorHAnsi"/>
                <w:sz w:val="20"/>
                <w:szCs w:val="20"/>
                <w:lang w:val="ro-RO"/>
              </w:rPr>
            </w:pPr>
            <w:r w:rsidRPr="00B70C21">
              <w:rPr>
                <w:rFonts w:ascii="Montserrat" w:hAnsi="Montserrat" w:cstheme="minorHAnsi"/>
                <w:sz w:val="20"/>
                <w:szCs w:val="20"/>
                <w:lang w:val="ro-RO"/>
              </w:rPr>
              <w:t>Pregătirea aplicației - cererea de finanțare și managementul proiectului;</w:t>
            </w:r>
          </w:p>
          <w:p w14:paraId="6163E286" w14:textId="77777777" w:rsidR="00447FC8" w:rsidRPr="00B70C21" w:rsidRDefault="00447FC8" w:rsidP="00447FC8">
            <w:pPr>
              <w:numPr>
                <w:ilvl w:val="0"/>
                <w:numId w:val="8"/>
              </w:numPr>
              <w:spacing w:after="0" w:line="240" w:lineRule="auto"/>
              <w:ind w:left="315" w:hanging="284"/>
              <w:jc w:val="both"/>
              <w:rPr>
                <w:rFonts w:ascii="Montserrat" w:hAnsi="Montserrat" w:cstheme="minorHAnsi"/>
                <w:sz w:val="20"/>
                <w:szCs w:val="20"/>
                <w:lang w:val="ro-RO"/>
              </w:rPr>
            </w:pPr>
            <w:r w:rsidRPr="00B70C21">
              <w:rPr>
                <w:rFonts w:ascii="Montserrat" w:hAnsi="Montserrat" w:cstheme="minorHAnsi"/>
                <w:sz w:val="20"/>
                <w:szCs w:val="20"/>
                <w:lang w:val="ro-RO"/>
              </w:rPr>
              <w:t>Activități de informare și publicitate;</w:t>
            </w:r>
          </w:p>
          <w:p w14:paraId="4FF60A17" w14:textId="77777777" w:rsidR="00447FC8" w:rsidRPr="00B70C21" w:rsidRDefault="00447FC8" w:rsidP="00447FC8">
            <w:pPr>
              <w:numPr>
                <w:ilvl w:val="0"/>
                <w:numId w:val="8"/>
              </w:numPr>
              <w:spacing w:after="0" w:line="240" w:lineRule="auto"/>
              <w:ind w:left="315" w:hanging="284"/>
              <w:jc w:val="both"/>
              <w:rPr>
                <w:rFonts w:ascii="Montserrat" w:hAnsi="Montserrat" w:cstheme="minorHAnsi"/>
                <w:sz w:val="20"/>
                <w:szCs w:val="20"/>
                <w:lang w:val="ro-RO"/>
              </w:rPr>
            </w:pPr>
            <w:r w:rsidRPr="00B70C21">
              <w:rPr>
                <w:rFonts w:ascii="Montserrat" w:hAnsi="Montserrat" w:cstheme="minorHAnsi"/>
                <w:sz w:val="20"/>
                <w:szCs w:val="20"/>
                <w:lang w:val="ro-RO"/>
              </w:rPr>
              <w:t>Costurile de participare la târguri, expoziții și alte evenimente de profil (</w:t>
            </w:r>
            <w:r w:rsidRPr="00B70C21">
              <w:rPr>
                <w:rFonts w:ascii="Montserrat" w:eastAsia="Calibri" w:hAnsi="Montserrat" w:cs="Calibri"/>
                <w:i/>
                <w:sz w:val="20"/>
                <w:szCs w:val="20"/>
                <w:lang w:val="ro-RO"/>
              </w:rPr>
              <w:t>Deplasări, detașări, taxe participare/aderare rețele și parteneriate internaționale - acțiuni realizate în legătură cu cooperarea internațională);</w:t>
            </w:r>
          </w:p>
          <w:p w14:paraId="2CEE0546" w14:textId="77777777" w:rsidR="00447FC8" w:rsidRPr="00B70C21" w:rsidRDefault="00447FC8" w:rsidP="00447FC8">
            <w:pPr>
              <w:numPr>
                <w:ilvl w:val="0"/>
                <w:numId w:val="8"/>
              </w:numPr>
              <w:spacing w:after="0" w:line="240" w:lineRule="auto"/>
              <w:ind w:left="315" w:hanging="284"/>
              <w:jc w:val="both"/>
              <w:rPr>
                <w:rFonts w:ascii="Montserrat" w:hAnsi="Montserrat" w:cstheme="minorHAnsi"/>
                <w:sz w:val="20"/>
                <w:szCs w:val="20"/>
                <w:lang w:val="ro-RO"/>
              </w:rPr>
            </w:pPr>
            <w:r w:rsidRPr="00B70C21">
              <w:rPr>
                <w:rFonts w:ascii="Montserrat" w:hAnsi="Montserrat" w:cstheme="minorHAnsi"/>
                <w:sz w:val="20"/>
                <w:szCs w:val="20"/>
                <w:lang w:val="ro-RO"/>
              </w:rPr>
              <w:t>Cheltuielile de publicare a articolelor științifice și a altor materiale de diseminare;</w:t>
            </w:r>
          </w:p>
          <w:p w14:paraId="424D1E01" w14:textId="77777777" w:rsidR="00447FC8" w:rsidRPr="00B70C21" w:rsidRDefault="00447FC8" w:rsidP="00447FC8">
            <w:pPr>
              <w:numPr>
                <w:ilvl w:val="0"/>
                <w:numId w:val="8"/>
              </w:numPr>
              <w:spacing w:after="0" w:line="240" w:lineRule="auto"/>
              <w:ind w:left="315" w:hanging="284"/>
              <w:jc w:val="both"/>
              <w:rPr>
                <w:rFonts w:ascii="Montserrat" w:hAnsi="Montserrat" w:cstheme="minorHAnsi"/>
                <w:sz w:val="20"/>
                <w:szCs w:val="20"/>
                <w:lang w:val="ro-RO" w:eastAsia="ro-RO"/>
              </w:rPr>
            </w:pPr>
            <w:r w:rsidRPr="00B70C21">
              <w:rPr>
                <w:rFonts w:ascii="Montserrat" w:hAnsi="Montserrat" w:cstheme="minorHAnsi"/>
                <w:sz w:val="20"/>
                <w:szCs w:val="20"/>
                <w:lang w:val="ro-RO"/>
              </w:rPr>
              <w:t>Costurile de organizare de workshop-uri și cursuri de instruire;</w:t>
            </w:r>
          </w:p>
          <w:p w14:paraId="2384E275" w14:textId="77777777" w:rsidR="00447FC8" w:rsidRPr="00B70C21" w:rsidRDefault="00447FC8" w:rsidP="00447FC8">
            <w:pPr>
              <w:numPr>
                <w:ilvl w:val="0"/>
                <w:numId w:val="8"/>
              </w:numPr>
              <w:spacing w:after="0" w:line="240" w:lineRule="auto"/>
              <w:ind w:left="315" w:hanging="284"/>
              <w:jc w:val="both"/>
              <w:rPr>
                <w:rFonts w:ascii="Montserrat" w:hAnsi="Montserrat" w:cstheme="minorHAnsi"/>
                <w:sz w:val="20"/>
                <w:szCs w:val="20"/>
                <w:lang w:val="ro-RO" w:eastAsia="ro-RO"/>
              </w:rPr>
            </w:pPr>
            <w:r w:rsidRPr="00B70C21">
              <w:rPr>
                <w:rFonts w:ascii="Montserrat" w:hAnsi="Montserrat" w:cstheme="minorHAnsi"/>
                <w:sz w:val="20"/>
                <w:szCs w:val="20"/>
                <w:lang w:val="ro-RO" w:eastAsia="ro-RO"/>
              </w:rPr>
              <w:t>Costurile de achiziție a consumabilelor, materialelor chimice, reagenților și a altor materiale necesare pentru efectuarea testelor,</w:t>
            </w:r>
          </w:p>
          <w:p w14:paraId="3C619F7A" w14:textId="3BF07108" w:rsidR="00447FC8" w:rsidRPr="00B70C21" w:rsidRDefault="00447FC8" w:rsidP="00447FC8">
            <w:pPr>
              <w:pStyle w:val="Listparagraf"/>
              <w:spacing w:after="0"/>
              <w:ind w:left="0"/>
              <w:rPr>
                <w:rFonts w:ascii="Montserrat" w:hAnsi="Montserrat" w:cstheme="minorHAnsi"/>
                <w:color w:val="FF0000"/>
                <w:sz w:val="20"/>
                <w:szCs w:val="20"/>
                <w:lang w:val="ro-RO" w:eastAsia="ro-RO"/>
              </w:rPr>
            </w:pPr>
            <w:r w:rsidRPr="00B70C21">
              <w:rPr>
                <w:rFonts w:ascii="Montserrat" w:hAnsi="Montserrat" w:cstheme="minorHAnsi"/>
                <w:sz w:val="20"/>
                <w:szCs w:val="20"/>
                <w:lang w:val="ro-RO" w:eastAsia="ro-RO"/>
              </w:rPr>
              <w:t>Alte costuri/taxe.</w:t>
            </w:r>
          </w:p>
        </w:tc>
        <w:tc>
          <w:tcPr>
            <w:tcW w:w="1984" w:type="dxa"/>
          </w:tcPr>
          <w:p w14:paraId="082FEC82" w14:textId="5BB32AA3" w:rsidR="00447FC8" w:rsidRPr="00B70C21" w:rsidRDefault="00447FC8" w:rsidP="00447FC8">
            <w:pPr>
              <w:rPr>
                <w:rFonts w:ascii="Montserrat" w:eastAsia="Times New Roman" w:hAnsi="Montserrat" w:cs="Arial"/>
                <w:color w:val="000000"/>
                <w:sz w:val="20"/>
                <w:szCs w:val="20"/>
                <w:lang w:val="ro-RO"/>
              </w:rPr>
            </w:pPr>
            <w:r w:rsidRPr="00B70C21">
              <w:rPr>
                <w:rFonts w:ascii="Montserrat" w:eastAsia="Times New Roman" w:hAnsi="Montserrat" w:cs="Arial"/>
                <w:color w:val="000000"/>
                <w:sz w:val="20"/>
                <w:szCs w:val="20"/>
                <w:lang w:val="ro-RO"/>
              </w:rPr>
              <w:t>CHELTUIELI SUB FORMĂ DE RATE FORFETARE</w:t>
            </w:r>
          </w:p>
        </w:tc>
        <w:tc>
          <w:tcPr>
            <w:tcW w:w="3897" w:type="dxa"/>
          </w:tcPr>
          <w:p w14:paraId="3190DAE5" w14:textId="0377A5FB" w:rsidR="00447FC8" w:rsidRPr="00B70C21" w:rsidRDefault="00447FC8" w:rsidP="00447FC8">
            <w:pPr>
              <w:jc w:val="both"/>
              <w:rPr>
                <w:rFonts w:ascii="Montserrat" w:hAnsi="Montserrat" w:cstheme="minorHAnsi"/>
                <w:color w:val="FF0000"/>
                <w:sz w:val="20"/>
                <w:szCs w:val="20"/>
                <w:lang w:val="ro-RO" w:eastAsia="ro-RO"/>
              </w:rPr>
            </w:pPr>
            <w:r w:rsidRPr="00B70C21">
              <w:rPr>
                <w:rFonts w:ascii="Montserrat" w:eastAsia="Times New Roman" w:hAnsi="Montserrat" w:cstheme="minorHAnsi"/>
                <w:sz w:val="20"/>
                <w:szCs w:val="20"/>
                <w:lang w:val="ro-RO"/>
              </w:rPr>
              <w:t>Cheltuieli indirecte conform art. 54 lit. a RDC 1060/2021</w:t>
            </w:r>
          </w:p>
        </w:tc>
      </w:tr>
    </w:tbl>
    <w:p w14:paraId="6BA0F373" w14:textId="77777777" w:rsidR="003477B0" w:rsidRPr="00B70C21" w:rsidRDefault="003477B0" w:rsidP="003477B0">
      <w:pPr>
        <w:rPr>
          <w:rFonts w:ascii="Montserrat" w:eastAsia="Calibri" w:hAnsi="Montserrat" w:cs="Calibri"/>
          <w:sz w:val="20"/>
          <w:szCs w:val="20"/>
          <w:lang w:val="ro-RO"/>
        </w:rPr>
      </w:pPr>
    </w:p>
    <w:p w14:paraId="11325F0A" w14:textId="77777777" w:rsidR="0096263D" w:rsidRPr="00B70C21" w:rsidRDefault="0096263D" w:rsidP="003477B0">
      <w:pPr>
        <w:rPr>
          <w:rFonts w:ascii="Montserrat" w:eastAsia="Calibri" w:hAnsi="Montserrat" w:cs="Calibri"/>
          <w:sz w:val="20"/>
          <w:szCs w:val="20"/>
          <w:lang w:val="ro-RO"/>
        </w:rPr>
      </w:pPr>
    </w:p>
    <w:p w14:paraId="5474AFE3" w14:textId="77777777" w:rsidR="0096263D" w:rsidRPr="00B70C21" w:rsidRDefault="0096263D" w:rsidP="003477B0">
      <w:pPr>
        <w:rPr>
          <w:rFonts w:ascii="Montserrat" w:eastAsia="Calibri" w:hAnsi="Montserrat" w:cs="Calibri"/>
          <w:sz w:val="20"/>
          <w:szCs w:val="20"/>
          <w:lang w:val="ro-RO"/>
        </w:rPr>
      </w:pPr>
    </w:p>
    <w:p w14:paraId="1B8C8C95" w14:textId="77777777" w:rsidR="0096263D" w:rsidRPr="00B70C21" w:rsidRDefault="0096263D" w:rsidP="003477B0">
      <w:pPr>
        <w:rPr>
          <w:rFonts w:ascii="Montserrat" w:eastAsia="Calibri" w:hAnsi="Montserrat" w:cs="Calibri"/>
          <w:sz w:val="20"/>
          <w:szCs w:val="20"/>
          <w:lang w:val="ro-RO"/>
        </w:rPr>
      </w:pPr>
    </w:p>
    <w:p w14:paraId="79F9DFEE" w14:textId="77777777" w:rsidR="0096263D" w:rsidRPr="00B70C21" w:rsidRDefault="0096263D" w:rsidP="003477B0">
      <w:pPr>
        <w:rPr>
          <w:rFonts w:ascii="Montserrat" w:eastAsia="Calibri" w:hAnsi="Montserrat" w:cs="Calibri"/>
          <w:sz w:val="20"/>
          <w:szCs w:val="20"/>
          <w:lang w:val="ro-RO"/>
        </w:rPr>
      </w:pPr>
    </w:p>
    <w:sectPr w:rsidR="0096263D" w:rsidRPr="00B70C21" w:rsidSect="00143EE5">
      <w:headerReference w:type="default" r:id="rId8"/>
      <w:footerReference w:type="default" r:id="rId9"/>
      <w:headerReference w:type="first" r:id="rId10"/>
      <w:footerReference w:type="first" r:id="rId11"/>
      <w:pgSz w:w="16838" w:h="11906" w:orient="landscape" w:code="9"/>
      <w:pgMar w:top="567" w:right="820" w:bottom="567" w:left="1134" w:header="510"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E0A481" w14:textId="77777777" w:rsidR="001C33E2" w:rsidRDefault="001C33E2" w:rsidP="00C2191D">
      <w:pPr>
        <w:spacing w:after="0" w:line="240" w:lineRule="auto"/>
      </w:pPr>
      <w:r>
        <w:separator/>
      </w:r>
    </w:p>
  </w:endnote>
  <w:endnote w:type="continuationSeparator" w:id="0">
    <w:p w14:paraId="733B7AEA" w14:textId="77777777" w:rsidR="001C33E2" w:rsidRDefault="001C33E2" w:rsidP="00C21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onserrat">
    <w:altName w:val="Cambria"/>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rlito">
    <w:altName w:val="Calibri"/>
    <w:charset w:val="00"/>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710FFC" w14:textId="19E855C1" w:rsidR="00A46815" w:rsidRDefault="003477B0">
    <w:pPr>
      <w:pStyle w:val="Subsol"/>
    </w:pPr>
    <w:r>
      <w:rPr>
        <w:noProof/>
        <w:lang w:val="ro-RO" w:eastAsia="ro-RO"/>
      </w:rPr>
      <w:drawing>
        <wp:anchor distT="0" distB="0" distL="114300" distR="114300" simplePos="0" relativeHeight="251661312" behindDoc="1" locked="0" layoutInCell="1" allowOverlap="1" wp14:anchorId="012E8CCE" wp14:editId="42F82D9D">
          <wp:simplePos x="0" y="0"/>
          <wp:positionH relativeFrom="column">
            <wp:posOffset>2459718</wp:posOffset>
          </wp:positionH>
          <wp:positionV relativeFrom="paragraph">
            <wp:posOffset>32385</wp:posOffset>
          </wp:positionV>
          <wp:extent cx="6840220" cy="290830"/>
          <wp:effectExtent l="0" t="0" r="0" b="0"/>
          <wp:wrapSquare wrapText="bothSides"/>
          <wp:docPr id="516045872"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E317C8" w14:textId="77777777" w:rsidR="00A46815" w:rsidRDefault="00A46815">
    <w:pPr>
      <w:pStyle w:val="Subsol"/>
    </w:pPr>
    <w:r>
      <w:rPr>
        <w:noProof/>
        <w:lang w:val="ro-RO" w:eastAsia="ro-RO"/>
      </w:rPr>
      <w:drawing>
        <wp:anchor distT="0" distB="0" distL="114300" distR="114300" simplePos="0" relativeHeight="251659264" behindDoc="1" locked="0" layoutInCell="1" allowOverlap="1" wp14:anchorId="5896BF4A" wp14:editId="7BCFEF8E">
          <wp:simplePos x="0" y="0"/>
          <wp:positionH relativeFrom="column">
            <wp:posOffset>2382248</wp:posOffset>
          </wp:positionH>
          <wp:positionV relativeFrom="paragraph">
            <wp:posOffset>36648</wp:posOffset>
          </wp:positionV>
          <wp:extent cx="6840220" cy="290830"/>
          <wp:effectExtent l="0" t="0" r="0" b="0"/>
          <wp:wrapTopAndBottom/>
          <wp:docPr id="1433947130"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DD-Foot.wmf"/>
                  <pic:cNvPicPr/>
                </pic:nvPicPr>
                <pic:blipFill>
                  <a:blip r:embed="rId1">
                    <a:extLst>
                      <a:ext uri="{28A0092B-C50C-407E-A947-70E740481C1C}">
                        <a14:useLocalDpi xmlns:a14="http://schemas.microsoft.com/office/drawing/2010/main" val="0"/>
                      </a:ext>
                    </a:extLst>
                  </a:blip>
                  <a:stretch>
                    <a:fillRect/>
                  </a:stretch>
                </pic:blipFill>
                <pic:spPr>
                  <a:xfrm>
                    <a:off x="0" y="0"/>
                    <a:ext cx="6840220" cy="2908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BF7929" w14:textId="77777777" w:rsidR="001C33E2" w:rsidRDefault="001C33E2" w:rsidP="00C2191D">
      <w:pPr>
        <w:spacing w:after="0" w:line="240" w:lineRule="auto"/>
      </w:pPr>
      <w:r>
        <w:separator/>
      </w:r>
    </w:p>
  </w:footnote>
  <w:footnote w:type="continuationSeparator" w:id="0">
    <w:p w14:paraId="763DE9B2" w14:textId="77777777" w:rsidR="001C33E2" w:rsidRDefault="001C33E2" w:rsidP="00C21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1EE76" w14:textId="77777777" w:rsidR="00C2191D" w:rsidRDefault="00C2191D">
    <w:pPr>
      <w:pStyle w:val="Antet"/>
    </w:pPr>
  </w:p>
  <w:p w14:paraId="1CF62A64" w14:textId="77777777" w:rsidR="00C2191D" w:rsidRDefault="00C2191D">
    <w:pPr>
      <w:pStyle w:val="Ante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72C00" w14:textId="77777777" w:rsidR="006E71CD" w:rsidRDefault="00A46815">
    <w:pPr>
      <w:pStyle w:val="Antet"/>
    </w:pPr>
    <w:r>
      <w:rPr>
        <w:noProof/>
        <w:lang w:val="ro-RO" w:eastAsia="ro-RO"/>
      </w:rPr>
      <w:drawing>
        <wp:anchor distT="0" distB="0" distL="114300" distR="114300" simplePos="0" relativeHeight="251658240" behindDoc="0" locked="0" layoutInCell="1" allowOverlap="1" wp14:anchorId="13DB647F" wp14:editId="0C43424A">
          <wp:simplePos x="0" y="0"/>
          <wp:positionH relativeFrom="margin">
            <wp:align>center</wp:align>
          </wp:positionH>
          <wp:positionV relativeFrom="paragraph">
            <wp:posOffset>-8346</wp:posOffset>
          </wp:positionV>
          <wp:extent cx="6840220" cy="943610"/>
          <wp:effectExtent l="0" t="0" r="0" b="8890"/>
          <wp:wrapTopAndBottom/>
          <wp:docPr id="216104318"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ADD-Head.wmf"/>
                  <pic:cNvPicPr/>
                </pic:nvPicPr>
                <pic:blipFill>
                  <a:blip r:embed="rId1">
                    <a:extLst>
                      <a:ext uri="{28A0092B-C50C-407E-A947-70E740481C1C}">
                        <a14:useLocalDpi xmlns:a14="http://schemas.microsoft.com/office/drawing/2010/main" val="0"/>
                      </a:ext>
                    </a:extLst>
                  </a:blip>
                  <a:stretch>
                    <a:fillRect/>
                  </a:stretch>
                </pic:blipFill>
                <pic:spPr>
                  <a:xfrm>
                    <a:off x="0" y="0"/>
                    <a:ext cx="6840220" cy="9436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3608A"/>
    <w:multiLevelType w:val="multilevel"/>
    <w:tmpl w:val="8AA68C2C"/>
    <w:lvl w:ilvl="0">
      <w:start w:val="1"/>
      <w:numFmt w:val="decimal"/>
      <w:lvlText w:val="%1."/>
      <w:lvlJc w:val="left"/>
      <w:pPr>
        <w:ind w:left="422" w:hanging="360"/>
      </w:pPr>
      <w:rPr>
        <w:rFonts w:ascii="Calibri" w:hAnsi="Calibri" w:hint="default"/>
        <w:sz w:val="22"/>
        <w:u w:val="none"/>
      </w:rPr>
    </w:lvl>
    <w:lvl w:ilvl="1">
      <w:start w:val="3"/>
      <w:numFmt w:val="decimal"/>
      <w:isLgl/>
      <w:lvlText w:val="%1.%2"/>
      <w:lvlJc w:val="left"/>
      <w:pPr>
        <w:ind w:left="422" w:hanging="360"/>
      </w:pPr>
      <w:rPr>
        <w:rFonts w:hint="default"/>
      </w:rPr>
    </w:lvl>
    <w:lvl w:ilvl="2">
      <w:start w:val="1"/>
      <w:numFmt w:val="decimal"/>
      <w:isLgl/>
      <w:lvlText w:val="%1.%2.%3"/>
      <w:lvlJc w:val="left"/>
      <w:pPr>
        <w:ind w:left="782" w:hanging="720"/>
      </w:pPr>
      <w:rPr>
        <w:rFonts w:hint="default"/>
      </w:rPr>
    </w:lvl>
    <w:lvl w:ilvl="3">
      <w:start w:val="1"/>
      <w:numFmt w:val="decimal"/>
      <w:isLgl/>
      <w:lvlText w:val="%1.%2.%3.%4"/>
      <w:lvlJc w:val="left"/>
      <w:pPr>
        <w:ind w:left="782" w:hanging="720"/>
      </w:pPr>
      <w:rPr>
        <w:rFonts w:hint="default"/>
      </w:rPr>
    </w:lvl>
    <w:lvl w:ilvl="4">
      <w:start w:val="1"/>
      <w:numFmt w:val="decimal"/>
      <w:isLgl/>
      <w:lvlText w:val="%1.%2.%3.%4.%5"/>
      <w:lvlJc w:val="left"/>
      <w:pPr>
        <w:ind w:left="1142" w:hanging="1080"/>
      </w:pPr>
      <w:rPr>
        <w:rFonts w:hint="default"/>
      </w:rPr>
    </w:lvl>
    <w:lvl w:ilvl="5">
      <w:start w:val="1"/>
      <w:numFmt w:val="decimal"/>
      <w:isLgl/>
      <w:lvlText w:val="%1.%2.%3.%4.%5.%6"/>
      <w:lvlJc w:val="left"/>
      <w:pPr>
        <w:ind w:left="1142" w:hanging="1080"/>
      </w:pPr>
      <w:rPr>
        <w:rFonts w:hint="default"/>
      </w:rPr>
    </w:lvl>
    <w:lvl w:ilvl="6">
      <w:start w:val="1"/>
      <w:numFmt w:val="decimal"/>
      <w:isLgl/>
      <w:lvlText w:val="%1.%2.%3.%4.%5.%6.%7"/>
      <w:lvlJc w:val="left"/>
      <w:pPr>
        <w:ind w:left="1502" w:hanging="1440"/>
      </w:pPr>
      <w:rPr>
        <w:rFonts w:hint="default"/>
      </w:rPr>
    </w:lvl>
    <w:lvl w:ilvl="7">
      <w:start w:val="1"/>
      <w:numFmt w:val="decimal"/>
      <w:isLgl/>
      <w:lvlText w:val="%1.%2.%3.%4.%5.%6.%7.%8"/>
      <w:lvlJc w:val="left"/>
      <w:pPr>
        <w:ind w:left="1502" w:hanging="1440"/>
      </w:pPr>
      <w:rPr>
        <w:rFonts w:hint="default"/>
      </w:rPr>
    </w:lvl>
    <w:lvl w:ilvl="8">
      <w:start w:val="1"/>
      <w:numFmt w:val="decimal"/>
      <w:isLgl/>
      <w:lvlText w:val="%1.%2.%3.%4.%5.%6.%7.%8.%9"/>
      <w:lvlJc w:val="left"/>
      <w:pPr>
        <w:ind w:left="1862" w:hanging="1800"/>
      </w:pPr>
      <w:rPr>
        <w:rFonts w:hint="default"/>
      </w:rPr>
    </w:lvl>
  </w:abstractNum>
  <w:abstractNum w:abstractNumId="1" w15:restartNumberingAfterBreak="0">
    <w:nsid w:val="13A66E55"/>
    <w:multiLevelType w:val="hybridMultilevel"/>
    <w:tmpl w:val="BFB073FA"/>
    <w:lvl w:ilvl="0" w:tplc="0409000F">
      <w:start w:val="5"/>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1A0266F4"/>
    <w:multiLevelType w:val="hybridMultilevel"/>
    <w:tmpl w:val="047E90D4"/>
    <w:lvl w:ilvl="0" w:tplc="04180015">
      <w:start w:val="1"/>
      <w:numFmt w:val="upperLetter"/>
      <w:lvlText w:val="%1."/>
      <w:lvlJc w:val="left"/>
      <w:pPr>
        <w:ind w:left="720" w:hanging="360"/>
      </w:pPr>
      <w:rPr>
        <w:rFonts w:hint="default"/>
        <w:b/>
        <w:bCs/>
      </w:rPr>
    </w:lvl>
    <w:lvl w:ilvl="1" w:tplc="FFFFFFFF">
      <w:start w:val="1"/>
      <w:numFmt w:val="upperRoman"/>
      <w:lvlText w:val="%2."/>
      <w:lvlJc w:val="right"/>
      <w:pPr>
        <w:ind w:left="1440" w:hanging="360"/>
      </w:pPr>
    </w:lvl>
    <w:lvl w:ilvl="2" w:tplc="FFFFFFFF">
      <w:start w:val="1"/>
      <w:numFmt w:val="lowerLetter"/>
      <w:lvlText w:val="%3)"/>
      <w:lvlJc w:val="left"/>
      <w:pPr>
        <w:ind w:left="1440" w:hanging="360"/>
      </w:pPr>
    </w:lvl>
    <w:lvl w:ilvl="3" w:tplc="04180001">
      <w:start w:val="1"/>
      <w:numFmt w:val="bullet"/>
      <w:lvlText w:val=""/>
      <w:lvlJc w:val="left"/>
      <w:pPr>
        <w:ind w:left="1776" w:hanging="360"/>
      </w:pPr>
      <w:rPr>
        <w:rFonts w:ascii="Symbol" w:hAnsi="Symbol" w:hint="default"/>
      </w:rPr>
    </w:lvl>
    <w:lvl w:ilvl="4" w:tplc="FDFAF1D0">
      <w:start w:val="1"/>
      <w:numFmt w:val="lowerRoman"/>
      <w:lvlText w:val="%5."/>
      <w:lvlJc w:val="left"/>
      <w:pPr>
        <w:ind w:left="3960" w:hanging="720"/>
      </w:pPr>
      <w:rPr>
        <w:rFonts w:hint="default"/>
        <w:i w:val="0"/>
      </w:rPr>
    </w:lvl>
    <w:lvl w:ilvl="5" w:tplc="092C4A7C">
      <w:numFmt w:val="bullet"/>
      <w:lvlText w:val="-"/>
      <w:lvlJc w:val="left"/>
      <w:pPr>
        <w:ind w:left="4500" w:hanging="360"/>
      </w:pPr>
      <w:rPr>
        <w:rFonts w:ascii="Monserrat" w:eastAsiaTheme="minorHAnsi" w:hAnsi="Monserrat" w:cstheme="minorBidi" w:hint="default"/>
      </w:r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BC75DA1"/>
    <w:multiLevelType w:val="hybridMultilevel"/>
    <w:tmpl w:val="1F66EE88"/>
    <w:lvl w:ilvl="0" w:tplc="FFFFFFFF">
      <w:start w:val="1"/>
      <w:numFmt w:val="decimal"/>
      <w:lvlText w:val="%1."/>
      <w:lvlJc w:val="left"/>
      <w:pPr>
        <w:ind w:left="720" w:hanging="360"/>
      </w:pPr>
      <w:rPr>
        <w:rFonts w:hint="default"/>
        <w:b/>
        <w:bCs/>
      </w:rPr>
    </w:lvl>
    <w:lvl w:ilvl="1" w:tplc="FFFFFFFF">
      <w:start w:val="1"/>
      <w:numFmt w:val="upperRoman"/>
      <w:lvlText w:val="%2."/>
      <w:lvlJc w:val="right"/>
      <w:pPr>
        <w:ind w:left="1440" w:hanging="360"/>
      </w:pPr>
    </w:lvl>
    <w:lvl w:ilvl="2" w:tplc="FFFFFFFF">
      <w:start w:val="1"/>
      <w:numFmt w:val="lowerLetter"/>
      <w:lvlText w:val="%3)"/>
      <w:lvlJc w:val="left"/>
      <w:pPr>
        <w:ind w:left="1440" w:hanging="360"/>
      </w:pPr>
    </w:lvl>
    <w:lvl w:ilvl="3" w:tplc="FFFFFFFF">
      <w:start w:val="1"/>
      <w:numFmt w:val="bullet"/>
      <w:lvlText w:val=""/>
      <w:lvlJc w:val="left"/>
      <w:pPr>
        <w:ind w:left="1776" w:hanging="360"/>
      </w:pPr>
      <w:rPr>
        <w:rFonts w:ascii="Symbol" w:hAnsi="Symbol" w:hint="default"/>
      </w:rPr>
    </w:lvl>
    <w:lvl w:ilvl="4" w:tplc="FFFFFFFF">
      <w:start w:val="1"/>
      <w:numFmt w:val="lowerRoman"/>
      <w:lvlText w:val="%5."/>
      <w:lvlJc w:val="left"/>
      <w:pPr>
        <w:ind w:left="2340" w:hanging="720"/>
      </w:pPr>
      <w:rPr>
        <w:rFonts w:hint="default"/>
        <w:b/>
        <w:bCs/>
        <w:i w:val="0"/>
      </w:rPr>
    </w:lvl>
    <w:lvl w:ilvl="5" w:tplc="FFFFFFFF">
      <w:start w:val="1"/>
      <w:numFmt w:val="lowerLetter"/>
      <w:lvlText w:val="(%6)"/>
      <w:lvlJc w:val="left"/>
      <w:pPr>
        <w:ind w:left="4860" w:hanging="720"/>
      </w:pPr>
      <w:rPr>
        <w:rFonts w:ascii="Calibri" w:eastAsia="Calibri" w:hAnsi="Calibri" w:cs="Times New Roman"/>
      </w:rPr>
    </w:lvl>
    <w:lvl w:ilvl="6" w:tplc="0418001B">
      <w:start w:val="1"/>
      <w:numFmt w:val="lowerRoman"/>
      <w:lvlText w:val="%7."/>
      <w:lvlJc w:val="right"/>
      <w:pPr>
        <w:ind w:left="5040" w:hanging="360"/>
      </w:pPr>
    </w:lvl>
    <w:lvl w:ilvl="7" w:tplc="82EC0C9A">
      <w:start w:val="1"/>
      <w:numFmt w:val="lowerLetter"/>
      <w:lvlText w:val="%8."/>
      <w:lvlJc w:val="left"/>
      <w:pPr>
        <w:ind w:left="5760" w:hanging="360"/>
      </w:pPr>
      <w:rPr>
        <w:rFonts w:hint="default"/>
        <w:b/>
        <w:i w:val="0"/>
      </w:rPr>
    </w:lvl>
    <w:lvl w:ilvl="8" w:tplc="FFFFFFFF" w:tentative="1">
      <w:start w:val="1"/>
      <w:numFmt w:val="lowerRoman"/>
      <w:lvlText w:val="%9."/>
      <w:lvlJc w:val="right"/>
      <w:pPr>
        <w:ind w:left="6480" w:hanging="180"/>
      </w:pPr>
    </w:lvl>
  </w:abstractNum>
  <w:abstractNum w:abstractNumId="4"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cs="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cs="Courier New" w:hint="default"/>
      </w:rPr>
    </w:lvl>
    <w:lvl w:ilvl="8" w:tplc="04180005">
      <w:start w:val="1"/>
      <w:numFmt w:val="bullet"/>
      <w:lvlText w:val=""/>
      <w:lvlJc w:val="left"/>
      <w:pPr>
        <w:ind w:left="6840" w:hanging="360"/>
      </w:pPr>
      <w:rPr>
        <w:rFonts w:ascii="Wingdings" w:hAnsi="Wingdings" w:hint="default"/>
      </w:rPr>
    </w:lvl>
  </w:abstractNum>
  <w:abstractNum w:abstractNumId="5" w15:restartNumberingAfterBreak="0">
    <w:nsid w:val="410D41CF"/>
    <w:multiLevelType w:val="multilevel"/>
    <w:tmpl w:val="CC382614"/>
    <w:lvl w:ilvl="0">
      <w:start w:val="4"/>
      <w:numFmt w:val="decimal"/>
      <w:lvlText w:val="%1"/>
      <w:lvlJc w:val="left"/>
      <w:pPr>
        <w:ind w:left="360" w:hanging="360"/>
      </w:pPr>
      <w:rPr>
        <w:rFonts w:hint="default"/>
      </w:rPr>
    </w:lvl>
    <w:lvl w:ilvl="1">
      <w:start w:val="3"/>
      <w:numFmt w:val="decimal"/>
      <w:lvlText w:val="%1.%2"/>
      <w:lvlJc w:val="left"/>
      <w:pPr>
        <w:ind w:left="422" w:hanging="360"/>
      </w:pPr>
      <w:rPr>
        <w:rFonts w:hint="default"/>
      </w:rPr>
    </w:lvl>
    <w:lvl w:ilvl="2">
      <w:start w:val="1"/>
      <w:numFmt w:val="decimal"/>
      <w:lvlText w:val="%1.%2.%3"/>
      <w:lvlJc w:val="left"/>
      <w:pPr>
        <w:ind w:left="844" w:hanging="720"/>
      </w:pPr>
      <w:rPr>
        <w:rFonts w:hint="default"/>
      </w:rPr>
    </w:lvl>
    <w:lvl w:ilvl="3">
      <w:start w:val="1"/>
      <w:numFmt w:val="decimal"/>
      <w:lvlText w:val="%1.%2.%3.%4"/>
      <w:lvlJc w:val="left"/>
      <w:pPr>
        <w:ind w:left="906" w:hanging="720"/>
      </w:pPr>
      <w:rPr>
        <w:rFonts w:hint="default"/>
      </w:rPr>
    </w:lvl>
    <w:lvl w:ilvl="4">
      <w:start w:val="1"/>
      <w:numFmt w:val="decimal"/>
      <w:lvlText w:val="%1.%2.%3.%4.%5"/>
      <w:lvlJc w:val="left"/>
      <w:pPr>
        <w:ind w:left="1328" w:hanging="1080"/>
      </w:pPr>
      <w:rPr>
        <w:rFonts w:hint="default"/>
      </w:rPr>
    </w:lvl>
    <w:lvl w:ilvl="5">
      <w:start w:val="1"/>
      <w:numFmt w:val="decimal"/>
      <w:lvlText w:val="%1.%2.%3.%4.%5.%6"/>
      <w:lvlJc w:val="left"/>
      <w:pPr>
        <w:ind w:left="1390" w:hanging="1080"/>
      </w:pPr>
      <w:rPr>
        <w:rFonts w:hint="default"/>
      </w:rPr>
    </w:lvl>
    <w:lvl w:ilvl="6">
      <w:start w:val="1"/>
      <w:numFmt w:val="decimal"/>
      <w:lvlText w:val="%1.%2.%3.%4.%5.%6.%7"/>
      <w:lvlJc w:val="left"/>
      <w:pPr>
        <w:ind w:left="1812" w:hanging="1440"/>
      </w:pPr>
      <w:rPr>
        <w:rFonts w:hint="default"/>
      </w:rPr>
    </w:lvl>
    <w:lvl w:ilvl="7">
      <w:start w:val="1"/>
      <w:numFmt w:val="decimal"/>
      <w:lvlText w:val="%1.%2.%3.%4.%5.%6.%7.%8"/>
      <w:lvlJc w:val="left"/>
      <w:pPr>
        <w:ind w:left="1874" w:hanging="1440"/>
      </w:pPr>
      <w:rPr>
        <w:rFonts w:hint="default"/>
      </w:rPr>
    </w:lvl>
    <w:lvl w:ilvl="8">
      <w:start w:val="1"/>
      <w:numFmt w:val="decimal"/>
      <w:lvlText w:val="%1.%2.%3.%4.%5.%6.%7.%8.%9"/>
      <w:lvlJc w:val="left"/>
      <w:pPr>
        <w:ind w:left="2296" w:hanging="1800"/>
      </w:pPr>
      <w:rPr>
        <w:rFonts w:hint="default"/>
      </w:rPr>
    </w:lvl>
  </w:abstractNum>
  <w:abstractNum w:abstractNumId="6" w15:restartNumberingAfterBreak="0">
    <w:nsid w:val="413F455F"/>
    <w:multiLevelType w:val="hybridMultilevel"/>
    <w:tmpl w:val="0BFAC08E"/>
    <w:lvl w:ilvl="0" w:tplc="EE42F456">
      <w:start w:val="8"/>
      <w:numFmt w:val="bullet"/>
      <w:lvlText w:val="-"/>
      <w:lvlJc w:val="left"/>
      <w:pPr>
        <w:ind w:left="720" w:hanging="360"/>
      </w:pPr>
      <w:rPr>
        <w:rFonts w:ascii="Montserrat" w:eastAsiaTheme="minorHAnsi" w:hAnsi="Montserrat" w:cs="Trebuchet M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1576046"/>
    <w:multiLevelType w:val="hybridMultilevel"/>
    <w:tmpl w:val="667ABB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A4D20E8"/>
    <w:multiLevelType w:val="hybridMultilevel"/>
    <w:tmpl w:val="4D00625A"/>
    <w:lvl w:ilvl="0" w:tplc="788E821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4B1A57D5"/>
    <w:multiLevelType w:val="hybridMultilevel"/>
    <w:tmpl w:val="3C003A06"/>
    <w:lvl w:ilvl="0" w:tplc="87CE70F8">
      <w:numFmt w:val="bullet"/>
      <w:lvlText w:val="-"/>
      <w:lvlJc w:val="left"/>
      <w:pPr>
        <w:ind w:left="720" w:hanging="360"/>
      </w:pPr>
      <w:rPr>
        <w:rFonts w:ascii="Trebuchet MS" w:eastAsia="Times New Roman"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F1016BE"/>
    <w:multiLevelType w:val="hybridMultilevel"/>
    <w:tmpl w:val="50E23E5C"/>
    <w:lvl w:ilvl="0" w:tplc="0418000B">
      <w:start w:val="1"/>
      <w:numFmt w:val="bullet"/>
      <w:lvlText w:val=""/>
      <w:lvlJc w:val="left"/>
      <w:pPr>
        <w:ind w:left="782" w:hanging="360"/>
      </w:pPr>
      <w:rPr>
        <w:rFonts w:ascii="Wingdings" w:hAnsi="Wingdings" w:hint="default"/>
      </w:rPr>
    </w:lvl>
    <w:lvl w:ilvl="1" w:tplc="04180003" w:tentative="1">
      <w:start w:val="1"/>
      <w:numFmt w:val="bullet"/>
      <w:lvlText w:val="o"/>
      <w:lvlJc w:val="left"/>
      <w:pPr>
        <w:ind w:left="1502" w:hanging="360"/>
      </w:pPr>
      <w:rPr>
        <w:rFonts w:ascii="Courier New" w:hAnsi="Courier New" w:cs="Courier New" w:hint="default"/>
      </w:rPr>
    </w:lvl>
    <w:lvl w:ilvl="2" w:tplc="04180005" w:tentative="1">
      <w:start w:val="1"/>
      <w:numFmt w:val="bullet"/>
      <w:lvlText w:val=""/>
      <w:lvlJc w:val="left"/>
      <w:pPr>
        <w:ind w:left="2222" w:hanging="360"/>
      </w:pPr>
      <w:rPr>
        <w:rFonts w:ascii="Wingdings" w:hAnsi="Wingdings" w:hint="default"/>
      </w:rPr>
    </w:lvl>
    <w:lvl w:ilvl="3" w:tplc="04180001" w:tentative="1">
      <w:start w:val="1"/>
      <w:numFmt w:val="bullet"/>
      <w:lvlText w:val=""/>
      <w:lvlJc w:val="left"/>
      <w:pPr>
        <w:ind w:left="2942" w:hanging="360"/>
      </w:pPr>
      <w:rPr>
        <w:rFonts w:ascii="Symbol" w:hAnsi="Symbol" w:hint="default"/>
      </w:rPr>
    </w:lvl>
    <w:lvl w:ilvl="4" w:tplc="04180003" w:tentative="1">
      <w:start w:val="1"/>
      <w:numFmt w:val="bullet"/>
      <w:lvlText w:val="o"/>
      <w:lvlJc w:val="left"/>
      <w:pPr>
        <w:ind w:left="3662" w:hanging="360"/>
      </w:pPr>
      <w:rPr>
        <w:rFonts w:ascii="Courier New" w:hAnsi="Courier New" w:cs="Courier New" w:hint="default"/>
      </w:rPr>
    </w:lvl>
    <w:lvl w:ilvl="5" w:tplc="04180005" w:tentative="1">
      <w:start w:val="1"/>
      <w:numFmt w:val="bullet"/>
      <w:lvlText w:val=""/>
      <w:lvlJc w:val="left"/>
      <w:pPr>
        <w:ind w:left="4382" w:hanging="360"/>
      </w:pPr>
      <w:rPr>
        <w:rFonts w:ascii="Wingdings" w:hAnsi="Wingdings" w:hint="default"/>
      </w:rPr>
    </w:lvl>
    <w:lvl w:ilvl="6" w:tplc="04180001" w:tentative="1">
      <w:start w:val="1"/>
      <w:numFmt w:val="bullet"/>
      <w:lvlText w:val=""/>
      <w:lvlJc w:val="left"/>
      <w:pPr>
        <w:ind w:left="5102" w:hanging="360"/>
      </w:pPr>
      <w:rPr>
        <w:rFonts w:ascii="Symbol" w:hAnsi="Symbol" w:hint="default"/>
      </w:rPr>
    </w:lvl>
    <w:lvl w:ilvl="7" w:tplc="04180003" w:tentative="1">
      <w:start w:val="1"/>
      <w:numFmt w:val="bullet"/>
      <w:lvlText w:val="o"/>
      <w:lvlJc w:val="left"/>
      <w:pPr>
        <w:ind w:left="5822" w:hanging="360"/>
      </w:pPr>
      <w:rPr>
        <w:rFonts w:ascii="Courier New" w:hAnsi="Courier New" w:cs="Courier New" w:hint="default"/>
      </w:rPr>
    </w:lvl>
    <w:lvl w:ilvl="8" w:tplc="04180005" w:tentative="1">
      <w:start w:val="1"/>
      <w:numFmt w:val="bullet"/>
      <w:lvlText w:val=""/>
      <w:lvlJc w:val="left"/>
      <w:pPr>
        <w:ind w:left="6542" w:hanging="360"/>
      </w:pPr>
      <w:rPr>
        <w:rFonts w:ascii="Wingdings" w:hAnsi="Wingdings" w:hint="default"/>
      </w:rPr>
    </w:lvl>
  </w:abstractNum>
  <w:abstractNum w:abstractNumId="11" w15:restartNumberingAfterBreak="0">
    <w:nsid w:val="752B48EC"/>
    <w:multiLevelType w:val="hybridMultilevel"/>
    <w:tmpl w:val="1F16D794"/>
    <w:lvl w:ilvl="0" w:tplc="0C78BC6A">
      <w:start w:val="1"/>
      <w:numFmt w:val="decimal"/>
      <w:lvlText w:val="%1."/>
      <w:lvlJc w:val="left"/>
      <w:pPr>
        <w:ind w:left="360" w:hanging="360"/>
      </w:pPr>
      <w:rPr>
        <w:rFonts w:hint="default"/>
        <w:strike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89F63DA2">
      <w:start w:val="1"/>
      <w:numFmt w:val="lowerLetter"/>
      <w:lvlText w:val="%4)"/>
      <w:lvlJc w:val="left"/>
      <w:pPr>
        <w:ind w:left="2520" w:hanging="360"/>
      </w:pPr>
      <w:rPr>
        <w:rFonts w:hint="default"/>
      </w:rPr>
    </w:lvl>
    <w:lvl w:ilvl="4" w:tplc="F8882FB2">
      <w:start w:val="4"/>
      <w:numFmt w:val="bullet"/>
      <w:lvlText w:val=""/>
      <w:lvlJc w:val="left"/>
      <w:pPr>
        <w:ind w:left="3240" w:hanging="360"/>
      </w:pPr>
      <w:rPr>
        <w:rFonts w:ascii="Wingdings" w:eastAsiaTheme="majorEastAsia" w:hAnsi="Wingdings" w:cs="Arial" w:hint="default"/>
      </w:r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852240B"/>
    <w:multiLevelType w:val="hybridMultilevel"/>
    <w:tmpl w:val="DDC09098"/>
    <w:lvl w:ilvl="0" w:tplc="07A6D8AC">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89664192">
    <w:abstractNumId w:val="11"/>
  </w:num>
  <w:num w:numId="2" w16cid:durableId="1847986350">
    <w:abstractNumId w:val="3"/>
  </w:num>
  <w:num w:numId="3" w16cid:durableId="1988975635">
    <w:abstractNumId w:val="9"/>
  </w:num>
  <w:num w:numId="4" w16cid:durableId="978416345">
    <w:abstractNumId w:val="0"/>
  </w:num>
  <w:num w:numId="5" w16cid:durableId="776485969">
    <w:abstractNumId w:val="1"/>
  </w:num>
  <w:num w:numId="6" w16cid:durableId="1523544762">
    <w:abstractNumId w:val="5"/>
  </w:num>
  <w:num w:numId="7" w16cid:durableId="1756393873">
    <w:abstractNumId w:val="2"/>
  </w:num>
  <w:num w:numId="8" w16cid:durableId="789469528">
    <w:abstractNumId w:val="4"/>
  </w:num>
  <w:num w:numId="9" w16cid:durableId="1803765722">
    <w:abstractNumId w:val="6"/>
  </w:num>
  <w:num w:numId="10" w16cid:durableId="111556398">
    <w:abstractNumId w:val="12"/>
  </w:num>
  <w:num w:numId="11" w16cid:durableId="492917631">
    <w:abstractNumId w:val="10"/>
  </w:num>
  <w:num w:numId="12" w16cid:durableId="1597446330">
    <w:abstractNumId w:val="8"/>
  </w:num>
  <w:num w:numId="13" w16cid:durableId="12786399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91D"/>
    <w:rsid w:val="00001AED"/>
    <w:rsid w:val="00013E9F"/>
    <w:rsid w:val="0003497D"/>
    <w:rsid w:val="00045DA9"/>
    <w:rsid w:val="0007526F"/>
    <w:rsid w:val="00076270"/>
    <w:rsid w:val="00091831"/>
    <w:rsid w:val="000E7BF9"/>
    <w:rsid w:val="000F73EA"/>
    <w:rsid w:val="001022E5"/>
    <w:rsid w:val="0010554B"/>
    <w:rsid w:val="001079C8"/>
    <w:rsid w:val="00143EE5"/>
    <w:rsid w:val="00146A54"/>
    <w:rsid w:val="0015762D"/>
    <w:rsid w:val="001577E4"/>
    <w:rsid w:val="00171ABE"/>
    <w:rsid w:val="001B0A4A"/>
    <w:rsid w:val="001C33E2"/>
    <w:rsid w:val="001E1907"/>
    <w:rsid w:val="00224FC3"/>
    <w:rsid w:val="00242340"/>
    <w:rsid w:val="00250C80"/>
    <w:rsid w:val="00257831"/>
    <w:rsid w:val="002610F4"/>
    <w:rsid w:val="00282EC1"/>
    <w:rsid w:val="002B5C79"/>
    <w:rsid w:val="002B7F93"/>
    <w:rsid w:val="002C4C3C"/>
    <w:rsid w:val="002E04FB"/>
    <w:rsid w:val="002E3692"/>
    <w:rsid w:val="002E36D9"/>
    <w:rsid w:val="00311D93"/>
    <w:rsid w:val="00342201"/>
    <w:rsid w:val="003477B0"/>
    <w:rsid w:val="0039046E"/>
    <w:rsid w:val="003B3DF8"/>
    <w:rsid w:val="003D1255"/>
    <w:rsid w:val="003D6A66"/>
    <w:rsid w:val="003E0BA6"/>
    <w:rsid w:val="00407FE5"/>
    <w:rsid w:val="0043337B"/>
    <w:rsid w:val="00435E0A"/>
    <w:rsid w:val="00447FC8"/>
    <w:rsid w:val="004515C6"/>
    <w:rsid w:val="00462A29"/>
    <w:rsid w:val="00467A07"/>
    <w:rsid w:val="0049487A"/>
    <w:rsid w:val="004A52EB"/>
    <w:rsid w:val="004E6E42"/>
    <w:rsid w:val="005534EC"/>
    <w:rsid w:val="00565BC1"/>
    <w:rsid w:val="00566313"/>
    <w:rsid w:val="00576DED"/>
    <w:rsid w:val="005B0B21"/>
    <w:rsid w:val="005B4E05"/>
    <w:rsid w:val="005D297C"/>
    <w:rsid w:val="005D4CDF"/>
    <w:rsid w:val="005D5519"/>
    <w:rsid w:val="005D5FC0"/>
    <w:rsid w:val="00604678"/>
    <w:rsid w:val="00665165"/>
    <w:rsid w:val="00674256"/>
    <w:rsid w:val="006765F9"/>
    <w:rsid w:val="006970B8"/>
    <w:rsid w:val="006D678A"/>
    <w:rsid w:val="006E71CD"/>
    <w:rsid w:val="006E73C5"/>
    <w:rsid w:val="00730B94"/>
    <w:rsid w:val="00752F5B"/>
    <w:rsid w:val="00777D82"/>
    <w:rsid w:val="007A2F8C"/>
    <w:rsid w:val="007B15DB"/>
    <w:rsid w:val="007C0A6D"/>
    <w:rsid w:val="007D0108"/>
    <w:rsid w:val="007E40BE"/>
    <w:rsid w:val="007E541A"/>
    <w:rsid w:val="007F0214"/>
    <w:rsid w:val="007F0C97"/>
    <w:rsid w:val="007F5984"/>
    <w:rsid w:val="008025EB"/>
    <w:rsid w:val="008032DE"/>
    <w:rsid w:val="008037E6"/>
    <w:rsid w:val="00815634"/>
    <w:rsid w:val="00861114"/>
    <w:rsid w:val="008774F4"/>
    <w:rsid w:val="008A7D4F"/>
    <w:rsid w:val="008B03A4"/>
    <w:rsid w:val="008F380D"/>
    <w:rsid w:val="00907D3D"/>
    <w:rsid w:val="0091177C"/>
    <w:rsid w:val="00920CF2"/>
    <w:rsid w:val="009260C7"/>
    <w:rsid w:val="00933E1B"/>
    <w:rsid w:val="009459D3"/>
    <w:rsid w:val="0096263D"/>
    <w:rsid w:val="00971BC5"/>
    <w:rsid w:val="00974758"/>
    <w:rsid w:val="00983E69"/>
    <w:rsid w:val="009D5E21"/>
    <w:rsid w:val="00A16EF7"/>
    <w:rsid w:val="00A219EF"/>
    <w:rsid w:val="00A449B5"/>
    <w:rsid w:val="00A46815"/>
    <w:rsid w:val="00A6723F"/>
    <w:rsid w:val="00A75EFB"/>
    <w:rsid w:val="00A92AA4"/>
    <w:rsid w:val="00AC19DE"/>
    <w:rsid w:val="00AC22DA"/>
    <w:rsid w:val="00AF5B2B"/>
    <w:rsid w:val="00B24B17"/>
    <w:rsid w:val="00B3479A"/>
    <w:rsid w:val="00B364FA"/>
    <w:rsid w:val="00B4355F"/>
    <w:rsid w:val="00B575E3"/>
    <w:rsid w:val="00B70C21"/>
    <w:rsid w:val="00B8776C"/>
    <w:rsid w:val="00B931F5"/>
    <w:rsid w:val="00BA5FF9"/>
    <w:rsid w:val="00BB4BA0"/>
    <w:rsid w:val="00C002E1"/>
    <w:rsid w:val="00C2191D"/>
    <w:rsid w:val="00C647D7"/>
    <w:rsid w:val="00C75C9E"/>
    <w:rsid w:val="00C8519C"/>
    <w:rsid w:val="00CB128B"/>
    <w:rsid w:val="00CB3FF8"/>
    <w:rsid w:val="00CC0797"/>
    <w:rsid w:val="00CC4475"/>
    <w:rsid w:val="00D03AE1"/>
    <w:rsid w:val="00D15265"/>
    <w:rsid w:val="00D20753"/>
    <w:rsid w:val="00D26410"/>
    <w:rsid w:val="00D302C6"/>
    <w:rsid w:val="00D67E54"/>
    <w:rsid w:val="00D80D6B"/>
    <w:rsid w:val="00D96ACB"/>
    <w:rsid w:val="00DE246A"/>
    <w:rsid w:val="00DE7346"/>
    <w:rsid w:val="00E46A60"/>
    <w:rsid w:val="00E519B5"/>
    <w:rsid w:val="00E70BFF"/>
    <w:rsid w:val="00EA05FB"/>
    <w:rsid w:val="00EC173F"/>
    <w:rsid w:val="00EC6941"/>
    <w:rsid w:val="00EE4310"/>
    <w:rsid w:val="00EF34B2"/>
    <w:rsid w:val="00F07886"/>
    <w:rsid w:val="00F14EA9"/>
    <w:rsid w:val="00F41368"/>
    <w:rsid w:val="00F549E7"/>
    <w:rsid w:val="00F71839"/>
    <w:rsid w:val="00FC4DD8"/>
    <w:rsid w:val="00FD40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4FC4B"/>
  <w15:chartTrackingRefBased/>
  <w15:docId w15:val="{85CBE665-EBDD-404F-8F7A-1217DC59C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96263D"/>
    <w:pPr>
      <w:keepNext/>
      <w:keepLines/>
      <w:spacing w:before="40" w:after="0" w:line="240" w:lineRule="auto"/>
      <w:outlineLvl w:val="1"/>
    </w:pPr>
    <w:rPr>
      <w:rFonts w:asciiTheme="majorHAnsi" w:eastAsiaTheme="majorEastAsia" w:hAnsiTheme="majorHAnsi" w:cstheme="majorBidi"/>
      <w:color w:val="2E74B5" w:themeColor="accent1" w:themeShade="BF"/>
      <w:sz w:val="26"/>
      <w:szCs w:val="26"/>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C2191D"/>
    <w:pPr>
      <w:tabs>
        <w:tab w:val="center" w:pos="4680"/>
        <w:tab w:val="right" w:pos="9360"/>
      </w:tabs>
      <w:spacing w:after="0" w:line="240" w:lineRule="auto"/>
    </w:pPr>
  </w:style>
  <w:style w:type="character" w:customStyle="1" w:styleId="AntetCaracter">
    <w:name w:val="Antet Caracter"/>
    <w:basedOn w:val="Fontdeparagrafimplicit"/>
    <w:link w:val="Antet"/>
    <w:uiPriority w:val="99"/>
    <w:rsid w:val="00C2191D"/>
  </w:style>
  <w:style w:type="paragraph" w:styleId="Subsol">
    <w:name w:val="footer"/>
    <w:basedOn w:val="Normal"/>
    <w:link w:val="SubsolCaracter"/>
    <w:uiPriority w:val="99"/>
    <w:unhideWhenUsed/>
    <w:rsid w:val="00C2191D"/>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2191D"/>
  </w:style>
  <w:style w:type="paragraph" w:styleId="Textcomentariu">
    <w:name w:val="annotation text"/>
    <w:basedOn w:val="Normal"/>
    <w:link w:val="TextcomentariuCaracter"/>
    <w:unhideWhenUsed/>
    <w:pPr>
      <w:spacing w:line="240" w:lineRule="auto"/>
    </w:pPr>
    <w:rPr>
      <w:sz w:val="20"/>
      <w:szCs w:val="20"/>
    </w:rPr>
  </w:style>
  <w:style w:type="character" w:customStyle="1" w:styleId="TextcomentariuCaracter">
    <w:name w:val="Text comentariu Caracter"/>
    <w:basedOn w:val="Fontdeparagrafimplicit"/>
    <w:link w:val="Textcomentariu"/>
    <w:rPr>
      <w:sz w:val="20"/>
      <w:szCs w:val="20"/>
    </w:rPr>
  </w:style>
  <w:style w:type="character" w:styleId="Referincomentariu">
    <w:name w:val="annotation reference"/>
    <w:basedOn w:val="Fontdeparagrafimplicit"/>
    <w:uiPriority w:val="99"/>
    <w:unhideWhenUsed/>
    <w:rPr>
      <w:sz w:val="16"/>
      <w:szCs w:val="16"/>
    </w:rPr>
  </w:style>
  <w:style w:type="character" w:customStyle="1" w:styleId="Titlu2Caracter">
    <w:name w:val="Titlu 2 Caracter"/>
    <w:basedOn w:val="Fontdeparagrafimplicit"/>
    <w:link w:val="Titlu2"/>
    <w:uiPriority w:val="9"/>
    <w:rsid w:val="0096263D"/>
    <w:rPr>
      <w:rFonts w:asciiTheme="majorHAnsi" w:eastAsiaTheme="majorEastAsia" w:hAnsiTheme="majorHAnsi" w:cstheme="majorBidi"/>
      <w:color w:val="2E74B5" w:themeColor="accent1" w:themeShade="BF"/>
      <w:sz w:val="26"/>
      <w:szCs w:val="26"/>
      <w:lang w:val="ro-RO"/>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96263D"/>
    <w:pPr>
      <w:spacing w:before="120" w:after="120" w:line="240" w:lineRule="auto"/>
      <w:ind w:left="720"/>
      <w:contextualSpacing/>
    </w:pPr>
    <w:rPr>
      <w:rFonts w:ascii="Carlito" w:hAnsi="Carlito" w:cs="Carlito"/>
      <w:noProof/>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96263D"/>
    <w:rPr>
      <w:rFonts w:ascii="Carlito" w:hAnsi="Carlito" w:cs="Carlito"/>
      <w:noProof/>
    </w:rPr>
  </w:style>
  <w:style w:type="paragraph" w:styleId="TextnBalon">
    <w:name w:val="Balloon Text"/>
    <w:basedOn w:val="Normal"/>
    <w:link w:val="TextnBalonCaracter"/>
    <w:uiPriority w:val="99"/>
    <w:semiHidden/>
    <w:unhideWhenUsed/>
    <w:rsid w:val="0096263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96263D"/>
    <w:rPr>
      <w:rFonts w:ascii="Segoe UI" w:hAnsi="Segoe UI" w:cs="Segoe UI"/>
      <w:sz w:val="18"/>
      <w:szCs w:val="18"/>
    </w:rPr>
  </w:style>
  <w:style w:type="character" w:customStyle="1" w:styleId="ListParagraphChar1">
    <w:name w:val="List Paragraph Char1"/>
    <w:aliases w:val="List Paragraph compact Char1,Normal bullet 2 Char1,Paragraphe de liste 2 Char1,Reference list Char1,Bullet list Char1,Numbered List Char1,List Paragraph1 Char1,1st level - Bullet List Paragraph Char1,Lettre d'introduction Char1"/>
    <w:uiPriority w:val="34"/>
    <w:qFormat/>
    <w:rsid w:val="00FC4DD8"/>
    <w:rPr>
      <w:rFonts w:ascii="Trebuchet MS" w:eastAsia="Times New Roman" w:hAnsi="Trebuchet MS" w:cs="Times New Roman"/>
      <w:sz w:val="20"/>
    </w:rPr>
  </w:style>
  <w:style w:type="paragraph" w:styleId="SubiectComentariu">
    <w:name w:val="annotation subject"/>
    <w:basedOn w:val="Textcomentariu"/>
    <w:next w:val="Textcomentariu"/>
    <w:link w:val="SubiectComentariuCaracter"/>
    <w:uiPriority w:val="99"/>
    <w:semiHidden/>
    <w:unhideWhenUsed/>
    <w:rsid w:val="0003497D"/>
    <w:rPr>
      <w:b/>
      <w:bCs/>
    </w:rPr>
  </w:style>
  <w:style w:type="character" w:customStyle="1" w:styleId="SubiectComentariuCaracter">
    <w:name w:val="Subiect Comentariu Caracter"/>
    <w:basedOn w:val="TextcomentariuCaracter"/>
    <w:link w:val="SubiectComentariu"/>
    <w:uiPriority w:val="99"/>
    <w:semiHidden/>
    <w:rsid w:val="0003497D"/>
    <w:rPr>
      <w:b/>
      <w:bCs/>
      <w:sz w:val="20"/>
      <w:szCs w:val="20"/>
    </w:rPr>
  </w:style>
  <w:style w:type="paragraph" w:styleId="Revizuire">
    <w:name w:val="Revision"/>
    <w:hidden/>
    <w:uiPriority w:val="99"/>
    <w:semiHidden/>
    <w:rsid w:val="003E0BA6"/>
    <w:pPr>
      <w:spacing w:after="0" w:line="240" w:lineRule="auto"/>
    </w:pPr>
  </w:style>
  <w:style w:type="character" w:customStyle="1" w:styleId="FootnoteCharacters">
    <w:name w:val="Footnote Characters"/>
    <w:rsid w:val="005D5519"/>
    <w:rPr>
      <w:vertAlign w:val="superscript"/>
    </w:rPr>
  </w:style>
  <w:style w:type="paragraph" w:styleId="NormalWeb">
    <w:name w:val="Normal (Web)"/>
    <w:basedOn w:val="Normal"/>
    <w:uiPriority w:val="99"/>
    <w:unhideWhenUsed/>
    <w:rsid w:val="005D5519"/>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895825">
      <w:bodyDiv w:val="1"/>
      <w:marLeft w:val="0"/>
      <w:marRight w:val="0"/>
      <w:marTop w:val="0"/>
      <w:marBottom w:val="0"/>
      <w:divBdr>
        <w:top w:val="none" w:sz="0" w:space="0" w:color="auto"/>
        <w:left w:val="none" w:sz="0" w:space="0" w:color="auto"/>
        <w:bottom w:val="none" w:sz="0" w:space="0" w:color="auto"/>
        <w:right w:val="none" w:sz="0" w:space="0" w:color="auto"/>
      </w:divBdr>
    </w:div>
    <w:div w:id="227037395">
      <w:bodyDiv w:val="1"/>
      <w:marLeft w:val="0"/>
      <w:marRight w:val="0"/>
      <w:marTop w:val="0"/>
      <w:marBottom w:val="0"/>
      <w:divBdr>
        <w:top w:val="none" w:sz="0" w:space="0" w:color="auto"/>
        <w:left w:val="none" w:sz="0" w:space="0" w:color="auto"/>
        <w:bottom w:val="none" w:sz="0" w:space="0" w:color="auto"/>
        <w:right w:val="none" w:sz="0" w:space="0" w:color="auto"/>
      </w:divBdr>
    </w:div>
    <w:div w:id="1321083224">
      <w:bodyDiv w:val="1"/>
      <w:marLeft w:val="0"/>
      <w:marRight w:val="0"/>
      <w:marTop w:val="0"/>
      <w:marBottom w:val="0"/>
      <w:divBdr>
        <w:top w:val="none" w:sz="0" w:space="0" w:color="auto"/>
        <w:left w:val="none" w:sz="0" w:space="0" w:color="auto"/>
        <w:bottom w:val="none" w:sz="0" w:space="0" w:color="auto"/>
        <w:right w:val="none" w:sz="0" w:space="0" w:color="auto"/>
      </w:divBdr>
    </w:div>
    <w:div w:id="1459421965">
      <w:bodyDiv w:val="1"/>
      <w:marLeft w:val="0"/>
      <w:marRight w:val="0"/>
      <w:marTop w:val="0"/>
      <w:marBottom w:val="0"/>
      <w:divBdr>
        <w:top w:val="none" w:sz="0" w:space="0" w:color="auto"/>
        <w:left w:val="none" w:sz="0" w:space="0" w:color="auto"/>
        <w:bottom w:val="none" w:sz="0" w:space="0" w:color="auto"/>
        <w:right w:val="none" w:sz="0" w:space="0" w:color="auto"/>
      </w:divBdr>
    </w:div>
    <w:div w:id="1481506827">
      <w:bodyDiv w:val="1"/>
      <w:marLeft w:val="0"/>
      <w:marRight w:val="0"/>
      <w:marTop w:val="0"/>
      <w:marBottom w:val="0"/>
      <w:divBdr>
        <w:top w:val="none" w:sz="0" w:space="0" w:color="auto"/>
        <w:left w:val="none" w:sz="0" w:space="0" w:color="auto"/>
        <w:bottom w:val="none" w:sz="0" w:space="0" w:color="auto"/>
        <w:right w:val="none" w:sz="0" w:space="0" w:color="auto"/>
      </w:divBdr>
    </w:div>
    <w:div w:id="1644313099">
      <w:bodyDiv w:val="1"/>
      <w:marLeft w:val="0"/>
      <w:marRight w:val="0"/>
      <w:marTop w:val="0"/>
      <w:marBottom w:val="0"/>
      <w:divBdr>
        <w:top w:val="none" w:sz="0" w:space="0" w:color="auto"/>
        <w:left w:val="none" w:sz="0" w:space="0" w:color="auto"/>
        <w:bottom w:val="none" w:sz="0" w:space="0" w:color="auto"/>
        <w:right w:val="none" w:sz="0" w:space="0" w:color="auto"/>
      </w:divBdr>
    </w:div>
    <w:div w:id="2127383982">
      <w:bodyDiv w:val="1"/>
      <w:marLeft w:val="0"/>
      <w:marRight w:val="0"/>
      <w:marTop w:val="0"/>
      <w:marBottom w:val="0"/>
      <w:divBdr>
        <w:top w:val="none" w:sz="0" w:space="0" w:color="auto"/>
        <w:left w:val="none" w:sz="0" w:space="0" w:color="auto"/>
        <w:bottom w:val="none" w:sz="0" w:space="0" w:color="auto"/>
        <w:right w:val="none" w:sz="0" w:space="0" w:color="auto"/>
      </w:divBdr>
      <w:divsChild>
        <w:div w:id="1681007318">
          <w:marLeft w:val="13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BA078-2464-49A2-AA94-8AB2824D2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816</Words>
  <Characters>5559</Characters>
  <Application>Microsoft Office Word</Application>
  <DocSecurity>0</DocSecurity>
  <Lines>46</Lines>
  <Paragraphs>12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Popa</dc:creator>
  <cp:keywords/>
  <dc:description/>
  <cp:lastModifiedBy>simona.popa</cp:lastModifiedBy>
  <cp:revision>21</cp:revision>
  <dcterms:created xsi:type="dcterms:W3CDTF">2024-05-21T13:02:00Z</dcterms:created>
  <dcterms:modified xsi:type="dcterms:W3CDTF">2024-09-11T10:25:00Z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33d5870c7daee1833dbc933b37175019bac3289a69332e1dcc1a94d354716917</vt:lpwstr>
  </property>
</Properties>
</file>