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7993" w14:textId="77777777" w:rsidR="001C446F" w:rsidRPr="00720905" w:rsidRDefault="001C446F">
      <w:pPr>
        <w:rPr>
          <w:rFonts w:ascii="Montserrat" w:hAnsi="Montserrat"/>
        </w:rPr>
      </w:pPr>
    </w:p>
    <w:p w14:paraId="11FB27B6" w14:textId="77777777" w:rsidR="0091322C" w:rsidRPr="00720905" w:rsidRDefault="0091322C">
      <w:pPr>
        <w:rPr>
          <w:rFonts w:ascii="Montserrat" w:hAnsi="Montserrat"/>
        </w:rPr>
      </w:pPr>
    </w:p>
    <w:p w14:paraId="617194FA" w14:textId="33B69C17" w:rsidR="00BF1A94" w:rsidRDefault="00BF1A94" w:rsidP="00BF1A94">
      <w:pPr>
        <w:ind w:left="-142" w:right="-194"/>
        <w:rPr>
          <w:rFonts w:ascii="Montserrat" w:eastAsia="Montserrat" w:hAnsi="Montserrat" w:cs="Montserrat"/>
        </w:rPr>
      </w:pPr>
      <w:r w:rsidRPr="00A10C63">
        <w:rPr>
          <w:rFonts w:ascii="Montserrat" w:hAnsi="Montserrat" w:cstheme="minorHAnsi"/>
        </w:rPr>
        <w:t xml:space="preserve">Apel de proiecte </w:t>
      </w:r>
      <w:r w:rsidRPr="006C6400">
        <w:rPr>
          <w:rFonts w:ascii="Montserrat" w:eastAsia="Montserrat" w:hAnsi="Montserrat" w:cs="Montserrat"/>
        </w:rPr>
        <w:t>nr. PR/NE/2024/P1/RSO1.3/</w:t>
      </w:r>
      <w:r w:rsidR="00BE5B87">
        <w:rPr>
          <w:rFonts w:ascii="Montserrat" w:eastAsia="Montserrat" w:hAnsi="Montserrat" w:cs="Montserrat"/>
        </w:rPr>
        <w:t>1/</w:t>
      </w:r>
      <w:r w:rsidRPr="006C6400">
        <w:rPr>
          <w:rFonts w:ascii="Montserrat" w:eastAsia="Montserrat" w:hAnsi="Montserrat" w:cs="Montserrat"/>
        </w:rPr>
        <w:t>2 - Investiții pentru cre</w:t>
      </w:r>
      <w:r>
        <w:rPr>
          <w:rFonts w:ascii="Montserrat" w:eastAsia="Montserrat" w:hAnsi="Montserrat" w:cs="Montserrat"/>
        </w:rPr>
        <w:t>ș</w:t>
      </w:r>
      <w:r w:rsidRPr="006C6400">
        <w:rPr>
          <w:rFonts w:ascii="Montserrat" w:eastAsia="Montserrat" w:hAnsi="Montserrat" w:cs="Montserrat"/>
        </w:rPr>
        <w:t>terea durabilă a</w:t>
      </w:r>
      <w:r>
        <w:rPr>
          <w:rFonts w:ascii="Montserrat" w:eastAsia="Montserrat" w:hAnsi="Montserrat" w:cs="Montserrat"/>
        </w:rPr>
        <w:t xml:space="preserve"> </w:t>
      </w:r>
      <w:r w:rsidRPr="006C6400">
        <w:rPr>
          <w:rFonts w:ascii="Montserrat" w:eastAsia="Montserrat" w:hAnsi="Montserrat" w:cs="Montserrat"/>
        </w:rPr>
        <w:t>IMM</w:t>
      </w:r>
    </w:p>
    <w:p w14:paraId="07B57BD7" w14:textId="77777777" w:rsidR="0091322C" w:rsidRPr="00720905" w:rsidRDefault="0091322C" w:rsidP="0091322C">
      <w:pPr>
        <w:rPr>
          <w:rFonts w:ascii="Montserrat" w:hAnsi="Montserrat" w:cstheme="minorHAnsi"/>
        </w:rPr>
      </w:pPr>
    </w:p>
    <w:p w14:paraId="2FD29484" w14:textId="3DC0C305" w:rsidR="00425AA9" w:rsidRPr="00720905" w:rsidRDefault="0091322C" w:rsidP="00425AA9">
      <w:pPr>
        <w:jc w:val="right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Anexa 1</w:t>
      </w:r>
      <w:r w:rsidR="003A5527">
        <w:rPr>
          <w:rFonts w:ascii="Montserrat" w:hAnsi="Montserrat" w:cstheme="minorHAnsi"/>
          <w:b/>
          <w:bCs/>
        </w:rPr>
        <w:t>0</w:t>
      </w:r>
    </w:p>
    <w:p w14:paraId="65D17B1B" w14:textId="77777777" w:rsidR="0091322C" w:rsidRPr="00720905" w:rsidRDefault="0091322C" w:rsidP="00CF6F94">
      <w:pPr>
        <w:jc w:val="center"/>
        <w:rPr>
          <w:rFonts w:ascii="Montserrat" w:hAnsi="Montserrat" w:cstheme="minorHAnsi"/>
          <w:b/>
          <w:bCs/>
        </w:rPr>
      </w:pPr>
    </w:p>
    <w:p w14:paraId="74FC0847" w14:textId="0887169C" w:rsidR="0091322C" w:rsidRPr="00720905" w:rsidRDefault="00720905" w:rsidP="00CF6F94">
      <w:pPr>
        <w:jc w:val="center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Matricea</w:t>
      </w:r>
      <w:r w:rsidR="00CF6F94" w:rsidRPr="00720905">
        <w:rPr>
          <w:rFonts w:ascii="Montserrat" w:hAnsi="Montserrat" w:cstheme="minorHAnsi"/>
          <w:b/>
          <w:bCs/>
        </w:rPr>
        <w:t xml:space="preserve"> de corelare a bugetului proiectului cu devizul general al </w:t>
      </w:r>
      <w:r w:rsidRPr="00720905">
        <w:rPr>
          <w:rFonts w:ascii="Montserrat" w:hAnsi="Montserrat" w:cstheme="minorHAnsi"/>
          <w:b/>
          <w:bCs/>
        </w:rPr>
        <w:t>investiției</w:t>
      </w:r>
    </w:p>
    <w:p w14:paraId="7FDAEB48" w14:textId="77777777" w:rsidR="00CF6F94" w:rsidRPr="00720905" w:rsidRDefault="00CF6F94" w:rsidP="00CF6F94">
      <w:pPr>
        <w:jc w:val="center"/>
        <w:rPr>
          <w:rFonts w:ascii="Montserrat" w:hAnsi="Montserrat" w:cstheme="minorHAnsi"/>
        </w:rPr>
      </w:pPr>
    </w:p>
    <w:p w14:paraId="0A598FDE" w14:textId="1BF99AFB" w:rsidR="0091322C" w:rsidRPr="00720905" w:rsidRDefault="00CF6F94">
      <w:pPr>
        <w:rPr>
          <w:rFonts w:ascii="Montserrat" w:hAnsi="Montserrat" w:cstheme="minorHAnsi"/>
        </w:rPr>
      </w:pPr>
      <w:r w:rsidRPr="00720905">
        <w:rPr>
          <w:rFonts w:ascii="Montserrat" w:hAnsi="Montserrat" w:cstheme="minorHAnsi"/>
        </w:rPr>
        <w:t xml:space="preserve">  (Anexa la </w:t>
      </w:r>
      <w:r w:rsidRPr="00F31120">
        <w:rPr>
          <w:rFonts w:ascii="Montserrat" w:hAnsi="Montserrat" w:cstheme="minorHAnsi"/>
        </w:rPr>
        <w:t>Ordinul nr</w:t>
      </w:r>
      <w:r w:rsidRPr="00431491">
        <w:rPr>
          <w:rFonts w:ascii="Montserrat" w:hAnsi="Montserrat" w:cstheme="minorHAnsi"/>
        </w:rPr>
        <w:t xml:space="preserve">. </w:t>
      </w:r>
      <w:r w:rsidR="00B44F52" w:rsidRPr="00431491">
        <w:rPr>
          <w:rFonts w:ascii="Montserrat" w:hAnsi="Montserrat" w:cstheme="minorHAnsi"/>
        </w:rPr>
        <w:t>457</w:t>
      </w:r>
      <w:r w:rsidRPr="00431491">
        <w:rPr>
          <w:rFonts w:ascii="Montserrat" w:hAnsi="Montserrat" w:cstheme="minorHAnsi"/>
        </w:rPr>
        <w:t>/</w:t>
      </w:r>
      <w:r w:rsidR="00B44F52" w:rsidRPr="00431491">
        <w:rPr>
          <w:rFonts w:ascii="Montserrat" w:hAnsi="Montserrat" w:cstheme="minorHAnsi"/>
        </w:rPr>
        <w:t>15.02.2024</w:t>
      </w:r>
      <w:r w:rsidRPr="00431491">
        <w:rPr>
          <w:rFonts w:ascii="Montserrat" w:hAnsi="Montserrat" w:cstheme="minorHAnsi"/>
        </w:rPr>
        <w:t>)</w:t>
      </w:r>
    </w:p>
    <w:p w14:paraId="7E918A79" w14:textId="15DA16ED" w:rsidR="00CF6F94" w:rsidRPr="00720905" w:rsidRDefault="00CF6F94" w:rsidP="00CF6F94">
      <w:pPr>
        <w:rPr>
          <w:rFonts w:ascii="Montserrat" w:hAnsi="Montserrat"/>
        </w:rPr>
      </w:pPr>
    </w:p>
    <w:tbl>
      <w:tblPr>
        <w:tblW w:w="13607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30"/>
        <w:gridCol w:w="3220"/>
        <w:gridCol w:w="3201"/>
        <w:gridCol w:w="3230"/>
        <w:gridCol w:w="3526"/>
      </w:tblGrid>
      <w:tr w:rsidR="00CF6F94" w:rsidRPr="009F3DCA" w14:paraId="68F3029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Nr. crt.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Categorie_NUME SMIS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Subcategorie_NUME SMIS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Capitol în devizul general conform Hotărârii Guvernului nr. 907/2016, cu modificările şi completările ulterioare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Subcapitol în devizul general conform Hotărârii Guvernului nr. 907/2016, cu modificările şi completările ulterioare</w:t>
            </w:r>
          </w:p>
        </w:tc>
      </w:tr>
      <w:tr w:rsidR="009F3DCA" w:rsidRPr="009F3DCA" w14:paraId="657E8D5C" w14:textId="77777777" w:rsidTr="009F3DCA">
        <w:trPr>
          <w:trHeight w:val="774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654A29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2C8401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 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05DDE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1.1. Obținerea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19C230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0F8C70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1 - 1.1. Obținerea terenului</w:t>
            </w:r>
          </w:p>
        </w:tc>
      </w:tr>
      <w:tr w:rsidR="009F3DCA" w:rsidRPr="009F3DCA" w14:paraId="4151B1C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106375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5F4AA41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6CD36BD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1.2. Amenajarea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3F9B4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43B8471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1 - 1.2. Amenajarea terenului</w:t>
            </w:r>
          </w:p>
        </w:tc>
      </w:tr>
      <w:tr w:rsidR="009F3DCA" w:rsidRPr="009F3DCA" w14:paraId="13DEAB3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34B9FB1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4D85A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349254F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1.3. Amenajări pentru protecția mediului și aducerea terenului la starea inițială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49D750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1AB05AA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1 - 1.3. Amenajări pentru protecția mediului și aducerea la starea inițială</w:t>
            </w:r>
          </w:p>
        </w:tc>
      </w:tr>
      <w:tr w:rsidR="009F3DCA" w:rsidRPr="009F3DCA" w14:paraId="4D5C19E8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502A17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341D8EE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A92D4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1.4. Cheltuieli pentru relocarea/protecția utilităților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6447E11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6DECE5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1 - 1.4. Cheltuieli pentru relocarea/ protecția utilităților</w:t>
            </w:r>
          </w:p>
        </w:tc>
      </w:tr>
      <w:tr w:rsidR="009F3DCA" w:rsidRPr="009F3DCA" w14:paraId="166C25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12D9E4A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6CFF1A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11A441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2. Cheltuieli pentru asigurarea utilităților necesare obiectivului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656617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2. Cheltuieli pentru asigurarea utilităților necesare obiectivului de investiții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189F3D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2 - Cheltuieli pentru asigurarea utilităților necesare obiectivului</w:t>
            </w:r>
          </w:p>
        </w:tc>
      </w:tr>
      <w:tr w:rsidR="009F3DCA" w:rsidRPr="009F3DCA" w14:paraId="0ACD45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41B02A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3008ED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6186E9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3.1.1. Studii de teren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0FC7B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C1AB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3 - 3.1.1. Studii de teren</w:t>
            </w:r>
          </w:p>
        </w:tc>
      </w:tr>
      <w:tr w:rsidR="009F3DCA" w:rsidRPr="009F3DCA" w14:paraId="5A6AAE9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9825E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28A70C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2B934E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4D2B7C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186462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3 - 3.1.2. Raport privind impactul asupra mediului</w:t>
            </w:r>
          </w:p>
        </w:tc>
      </w:tr>
      <w:tr w:rsidR="009F3DCA" w:rsidRPr="009F3DCA" w14:paraId="033D240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33E976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5E2CFA4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E8A34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3.1.3. Alte studii de specialitate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1718B9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2A9D98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3 - 3.1.3. Alte studii specifice</w:t>
            </w:r>
          </w:p>
        </w:tc>
      </w:tr>
      <w:tr w:rsidR="009F3DCA" w:rsidRPr="009F3DCA" w14:paraId="3AE8334C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3A87A2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AE531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459C51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3.2. Documentații-suport și cheltuieli pentru obținerea de avize, acorduri și autorizații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18FD158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403097A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3 - 3.2. Documentații-suport și cheltuieli pentru obținerea de avize, acorduri și autorizații</w:t>
            </w:r>
          </w:p>
        </w:tc>
      </w:tr>
      <w:tr w:rsidR="009F3DCA" w:rsidRPr="009F3DCA" w14:paraId="5D7A5A7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39EA073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19BC851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2FA64B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3.3. Expertizare tehnică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4EC7DE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23364B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3 - 3.3. Expertizare tehnică</w:t>
            </w:r>
          </w:p>
        </w:tc>
      </w:tr>
      <w:tr w:rsidR="009F3DCA" w:rsidRPr="009F3DCA" w14:paraId="625DA02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2BA051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03C3AD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63C7CA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3.4. Certificarea performanței energetice și auditul energetic al clădirilor, auditul de siguranță rutieră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02A54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1A5D2E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3 - 3.4. Certificarea performanței energetice și auditul energetic al clădirilor, auditul de siguranță rutieră </w:t>
            </w:r>
          </w:p>
        </w:tc>
      </w:tr>
      <w:tr w:rsidR="009F3DCA" w:rsidRPr="009F3DCA" w14:paraId="3416A38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44EAD2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04EEB76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54FF043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3.5.1. Temă proiectare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5652BB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3EE49D5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3 - 3.5.1. Temă de proiectare</w:t>
            </w:r>
          </w:p>
        </w:tc>
      </w:tr>
      <w:tr w:rsidR="009F3DCA" w:rsidRPr="009F3DCA" w14:paraId="5C56B1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93C76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1DACD6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51575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3.5.2. Studiu de prefezabilitate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B178BB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63742E0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3 - 3.5.2. Studiu de prefezabilitate</w:t>
            </w:r>
          </w:p>
        </w:tc>
      </w:tr>
      <w:tr w:rsidR="009F3DCA" w:rsidRPr="009F3DCA" w14:paraId="0DCB6FF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32B40BC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0AB181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56B4794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3.5.3. Studiu de fezabilitate/Documentație de avizare a lucrărilor de intervenții și deviz general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649D76E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07E75B2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3 - 3.5.3. Studiu de fezabilitate/ Documentație de avizare a lucrărilor de intervenții și deviz general</w:t>
            </w:r>
          </w:p>
        </w:tc>
      </w:tr>
      <w:tr w:rsidR="009F3DCA" w:rsidRPr="009F3DCA" w14:paraId="4B27BC5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6F154FE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51A0BBD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1E52E45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3.5.4. Documentațiile tehnice necesare în vederea obținerii avizelor/acordurilor/ autorizațiilor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6D0E06F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4E2EF2A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3 - 3.5.4. Documentațiile tehnice necesare în vederea obținerii avizelor/ acordurilor/autorizațiilor</w:t>
            </w:r>
          </w:p>
        </w:tc>
      </w:tr>
      <w:tr w:rsidR="009F3DCA" w:rsidRPr="009F3DCA" w14:paraId="5D90BDC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15B8EAC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42C814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A1FA2F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3.5.5. Verificarea tehnică de calitate a proiectului tehnic și a detaliilor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2ABAF3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611020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3 - 3.5.5. Verificarea tehnică de calitate a proiectului tehnic și a detaliilor de execuție</w:t>
            </w:r>
          </w:p>
        </w:tc>
      </w:tr>
      <w:tr w:rsidR="009F3DCA" w:rsidRPr="009F3DCA" w14:paraId="77B8065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383D9A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0181C67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10D391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3.5.6. Proiect tehnic și detalii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1F8C892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6D76CC2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3 - 3.5.6. Proiect tehnic și detalii de execuție</w:t>
            </w:r>
          </w:p>
        </w:tc>
      </w:tr>
      <w:tr w:rsidR="009F3DCA" w:rsidRPr="009F3DCA" w14:paraId="37CF95F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41B1357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6AA85B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57C6C4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3.6. Organizarea procedurilor de achiziție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F75D7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66E2EC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3 - 3.6. Organizarea procedurilor de achiziție</w:t>
            </w:r>
          </w:p>
        </w:tc>
      </w:tr>
      <w:tr w:rsidR="009F3DCA" w:rsidRPr="009F3DCA" w14:paraId="7B78DF7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DB2B9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2A8BEEF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555C3BE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3.7.1. Managementul de proiect pentru obiectivul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4E73A8A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461AA3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3 - 3.7.1. Managementul de proiect pentru obiectivul de investiții</w:t>
            </w:r>
          </w:p>
        </w:tc>
      </w:tr>
      <w:tr w:rsidR="009F3DCA" w:rsidRPr="009F3DCA" w14:paraId="2969EA7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26C38F0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1715E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65194FC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040B1E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3996B1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3 - 3.7.2. Auditul financiar</w:t>
            </w:r>
          </w:p>
        </w:tc>
      </w:tr>
      <w:tr w:rsidR="009F3DCA" w:rsidRPr="009F3DCA" w14:paraId="7636015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4A924D9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3D97847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8C23A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4E53B5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C6512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3 - 3.8.1.1. Asistență tehnică din partea proiectantului pe perioada de execuție a lucrărilor</w:t>
            </w:r>
          </w:p>
        </w:tc>
      </w:tr>
      <w:tr w:rsidR="009F3DCA" w:rsidRPr="009F3DCA" w14:paraId="7C7D810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3EEEAB7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617250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33BC7F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E7A452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4C91551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9F3DCA" w:rsidRPr="009F3DCA" w14:paraId="325388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DD6EFA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42A59A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40FA70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3.8.2. Dirigenție de șantier/Supervizare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5B9367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62C1DF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3 - 3.8.2. Dirigenție de șantier</w:t>
            </w:r>
          </w:p>
        </w:tc>
      </w:tr>
      <w:tr w:rsidR="009F3DCA" w:rsidRPr="009F3DCA" w14:paraId="7E08655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3F8F53F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17B1753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6630F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3.8.3. Coordonator în materie de securitate și sănătate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E7C0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5F223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3 - 3.8.3. Coordonator în materie de securitate și sănătate - conform Hotărârii Guvernului nr. 300/2006, cu modificările și completările ulterioare </w:t>
            </w:r>
          </w:p>
        </w:tc>
      </w:tr>
      <w:tr w:rsidR="009F3DCA" w:rsidRPr="009F3DCA" w14:paraId="58DB2A7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03F3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0DEAD75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0552D61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4.1. Construcții și instalații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55EC8C9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6ED990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4 - 4.1. Construcții și instalații</w:t>
            </w:r>
          </w:p>
        </w:tc>
      </w:tr>
      <w:tr w:rsidR="009F3DCA" w:rsidRPr="009F3DCA" w14:paraId="115420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2312E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65AF48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2B9531E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4.2. Montaj utilaje, echipamente tehnologice și funcționale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15A79F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5A9D75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4 - 4.2. Montaj utilaje, echipamente tehnologice și funcționale</w:t>
            </w:r>
          </w:p>
        </w:tc>
      </w:tr>
      <w:tr w:rsidR="009F3DCA" w:rsidRPr="009F3DCA" w14:paraId="13159FB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983F3E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10790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0D9E9F1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4.3. Utilaje, echipamente tehnologice și funcționale care necesită montaj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1949890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35198A7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4 - 4.3. Utilaje, echipamente tehnologice și funcționale care necesită montaj</w:t>
            </w:r>
          </w:p>
        </w:tc>
      </w:tr>
      <w:tr w:rsidR="009F3DCA" w:rsidRPr="009F3DCA" w14:paraId="0A8E9E52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62322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2CA2A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2FE192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4.4. Utilaje, echipamente tehnologice și funcționale care nu necesită montaj și echipamente de transport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BCF7C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61E516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4 - 4.4. Utilaje, echipamente tehnologice și funcționale care nu necesită montaj și echipamente de transport</w:t>
            </w:r>
          </w:p>
        </w:tc>
      </w:tr>
      <w:tr w:rsidR="009F3DCA" w:rsidRPr="009F3DCA" w14:paraId="198E902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307690D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34CF7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400911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4.5. Dotări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36E6D30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503AC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4 - 4.5. Dotări</w:t>
            </w:r>
          </w:p>
        </w:tc>
      </w:tr>
      <w:tr w:rsidR="009F3DCA" w:rsidRPr="009F3DCA" w14:paraId="7D60628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3861AB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2A01AF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CHELTUIELI CU ACTIVE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NECORPORALE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A2AB4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4.6. Active necorporale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5351448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4. Cheltuieli pentru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6FBFBE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cap. 4 - 4.6. Active necorporale</w:t>
            </w:r>
          </w:p>
        </w:tc>
      </w:tr>
      <w:tr w:rsidR="009F3DCA" w:rsidRPr="009F3DCA" w14:paraId="5CAB494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3ADB7B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CEFC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1DB9D9D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5.1.1. Lucrări de construcții și instalații aferente organizării de șantier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DE710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247D7B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5 - 5.1.1. Lucrări de construcții și instalații aferente organizării de șantier</w:t>
            </w:r>
          </w:p>
        </w:tc>
      </w:tr>
      <w:tr w:rsidR="009F3DCA" w:rsidRPr="009F3DCA" w14:paraId="565DD43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6AFB22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1538CF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3F7EE96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5.1.2. Cheltuieli conexe organizării șantierului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02CDE3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2FAEA39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5 - 5.1.2. Cheltuieli conexe organizării șantierului</w:t>
            </w:r>
          </w:p>
        </w:tc>
      </w:tr>
      <w:tr w:rsidR="009F3DCA" w:rsidRPr="009F3DCA" w14:paraId="086301D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19F33AC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3B2CF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59C6A82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5.2.1. Comisioanele și dobânzile aferente creditului băncii finanțatoare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352ED2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60586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5 - 5.2.1. Comisioanele și dobânzile aferente creditului băncii finanțatoare</w:t>
            </w:r>
          </w:p>
        </w:tc>
      </w:tr>
      <w:tr w:rsidR="009F3DCA" w:rsidRPr="009F3DCA" w14:paraId="3BF1668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3FE2BA2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470355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65F043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5.2.2. Cota aferentă ISC pentru controlul calității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4D6BEB4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402E55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5 - 5.2.2. Cota aferentă ISC pentru controlul calității lucrărilor de construcții</w:t>
            </w:r>
          </w:p>
        </w:tc>
      </w:tr>
      <w:tr w:rsidR="009F3DCA" w:rsidRPr="009F3DCA" w14:paraId="52FAA3C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4AA94F0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37B43D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179B310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527EC2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4C8714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5 - 5.2.3. Cota aferentă ISC pentru controlul statului în amenajarea teritoriului, urbanism și pentru autorizarea lucrărilor de construcții</w:t>
            </w:r>
          </w:p>
        </w:tc>
      </w:tr>
      <w:tr w:rsidR="009F3DCA" w:rsidRPr="009F3DCA" w14:paraId="61DB4C9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6CB1C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18B193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6F6D56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509B6E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5DE5E8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5 - 5.2.4. Cota aferentă Casei Sociale a Constructorilor - CSC</w:t>
            </w:r>
          </w:p>
        </w:tc>
      </w:tr>
      <w:tr w:rsidR="009F3DCA" w:rsidRPr="009F3DCA" w14:paraId="6C0883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3F6D688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29345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429A01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5.2.5. Taxe pentru acorduri, avize conforme și autorizația de construire/desființare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3F6C8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6EDD6B5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5 - 5.2.5. Taxe pentru acorduri, avize conforme și autorizația de construire/ desființare</w:t>
            </w:r>
          </w:p>
        </w:tc>
      </w:tr>
      <w:tr w:rsidR="009F3DCA" w:rsidRPr="009F3DCA" w14:paraId="3915429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3770B4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5841A9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6A0687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5.3. Cheltuieli diverse și neprevăzute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178E69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4D6F8C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5 - 5.3. Cheltuieli diverse și neprevăzute</w:t>
            </w:r>
          </w:p>
        </w:tc>
      </w:tr>
      <w:tr w:rsidR="009F3DCA" w:rsidRPr="009F3DCA" w14:paraId="18C1997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1D567E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4085BEC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4B4F6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5.4. Cheltuieli pentru informare și publicitate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4A9B852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4B6A5DC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5 - 5.4. Cheltuieli pentru informare și publicitate</w:t>
            </w:r>
          </w:p>
        </w:tc>
      </w:tr>
      <w:tr w:rsidR="009F3DCA" w:rsidRPr="009F3DCA" w14:paraId="06E4C48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5A249F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65F49BC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409FA8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6.1. Pregătirea personalului de exploatare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3DDE40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124FE9E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6 - 6.1. Pregătirea personalului de exploatare</w:t>
            </w:r>
          </w:p>
        </w:tc>
      </w:tr>
      <w:tr w:rsidR="009F3DCA" w:rsidRPr="009F3DCA" w14:paraId="6641AF84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08B149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635CD4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5242AFB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6.2. Probe tehnologice și teste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500E5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1ECD96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6 - 6.2. Probe tehnologice și teste</w:t>
            </w:r>
          </w:p>
        </w:tc>
      </w:tr>
      <w:tr w:rsidR="009F3DCA" w:rsidRPr="009F3DCA" w14:paraId="529D6AE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2A7F05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B503E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MARJĂ BUGET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508C39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7.1. Cheltuieli aferente marjei de buget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0284EB27" w:rsidR="009F3DCA" w:rsidRPr="009F3DCA" w:rsidRDefault="001030DF" w:rsidP="009F3DCA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</w:t>
            </w:r>
            <w:r w:rsidR="009F3DCA"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000795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9F3DCA" w:rsidRPr="009F3DCA" w14:paraId="16B82A2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58841E5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307FF6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REZERVĂ IMPLEMENTARE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3DFAD63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7.2. Cheltuieli pentru constituirea rezervei de implementare pentru ajustarea de preț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5AF8373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F6A6A6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7 - 7.2. Cheltuieli pentru constituirea rezervei de implementare pentru ajustarea de preț</w:t>
            </w:r>
          </w:p>
        </w:tc>
      </w:tr>
    </w:tbl>
    <w:p w14:paraId="0DC95E2D" w14:textId="77777777" w:rsidR="00CC60D2" w:rsidRDefault="00CC60D2" w:rsidP="00CF6F94">
      <w:pPr>
        <w:rPr>
          <w:rFonts w:ascii="Montserrat" w:hAnsi="Montserrat"/>
        </w:rPr>
      </w:pPr>
    </w:p>
    <w:p w14:paraId="32362144" w14:textId="133906DF" w:rsidR="00CF6F94" w:rsidRPr="00720905" w:rsidRDefault="00CF6F94" w:rsidP="00CF6F94">
      <w:pPr>
        <w:rPr>
          <w:rFonts w:ascii="Montserrat" w:hAnsi="Montserrat"/>
        </w:rPr>
      </w:pPr>
      <w:r w:rsidRPr="00720905">
        <w:rPr>
          <w:rFonts w:ascii="Montserrat" w:hAnsi="Montserrat"/>
        </w:rPr>
        <w:t>Publicat în Monitorul Oficial cu numărul 143 din data de 21 februarie 2024</w:t>
      </w:r>
    </w:p>
    <w:p w14:paraId="229B02A1" w14:textId="61A6F449" w:rsidR="0091322C" w:rsidRPr="00720905" w:rsidRDefault="0091322C" w:rsidP="00CF6F94">
      <w:pPr>
        <w:rPr>
          <w:rFonts w:ascii="Montserrat" w:hAnsi="Montserrat"/>
        </w:rPr>
      </w:pPr>
    </w:p>
    <w:p w14:paraId="09D90982" w14:textId="77777777" w:rsidR="0091322C" w:rsidRPr="00720905" w:rsidRDefault="0091322C">
      <w:pPr>
        <w:rPr>
          <w:rFonts w:ascii="Montserrat" w:hAnsi="Montserrat"/>
        </w:rPr>
      </w:pPr>
    </w:p>
    <w:p w14:paraId="5F7F525F" w14:textId="77777777" w:rsidR="00C6691E" w:rsidRPr="00720905" w:rsidRDefault="00C6691E">
      <w:pPr>
        <w:rPr>
          <w:rFonts w:ascii="Montserrat" w:hAnsi="Montserrat"/>
        </w:rPr>
      </w:pPr>
    </w:p>
    <w:p w14:paraId="242C320C" w14:textId="77777777" w:rsidR="00C6691E" w:rsidRPr="00720905" w:rsidRDefault="00C6691E">
      <w:pPr>
        <w:rPr>
          <w:rFonts w:ascii="Montserrat" w:hAnsi="Montserrat"/>
        </w:rPr>
      </w:pPr>
    </w:p>
    <w:p w14:paraId="6E9189C3" w14:textId="77777777" w:rsidR="00C6691E" w:rsidRPr="00720905" w:rsidRDefault="00C6691E">
      <w:pPr>
        <w:rPr>
          <w:rFonts w:ascii="Montserrat" w:hAnsi="Montserrat"/>
        </w:rPr>
      </w:pPr>
    </w:p>
    <w:p w14:paraId="348FFCFD" w14:textId="77777777" w:rsidR="00C6691E" w:rsidRPr="00720905" w:rsidRDefault="00C6691E">
      <w:pPr>
        <w:rPr>
          <w:rFonts w:ascii="Montserrat" w:hAnsi="Montserrat"/>
        </w:rPr>
      </w:pPr>
    </w:p>
    <w:p w14:paraId="17471CBB" w14:textId="679F9182" w:rsidR="00C6691E" w:rsidRPr="00720905" w:rsidRDefault="00D9590F">
      <w:pPr>
        <w:rPr>
          <w:rFonts w:ascii="Montserrat" w:hAnsi="Montserrat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Pr="00720905" w:rsidRDefault="001C0C16">
      <w:pPr>
        <w:rPr>
          <w:rFonts w:ascii="Montserrat" w:hAnsi="Montserrat"/>
        </w:rPr>
      </w:pPr>
    </w:p>
    <w:p w14:paraId="4D97D099" w14:textId="2951F36A" w:rsidR="001C0C16" w:rsidRPr="00720905" w:rsidRDefault="0010156F">
      <w:pPr>
        <w:rPr>
          <w:rFonts w:ascii="Montserrat" w:hAnsi="Montserrat"/>
          <w:lang w:val="fr-FR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2BE3F3B5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695A8F6C" w14:textId="77777777" w:rsidR="0088652C" w:rsidRPr="00720905" w:rsidRDefault="0088652C">
      <w:pPr>
        <w:rPr>
          <w:rFonts w:ascii="Montserrat" w:hAnsi="Montserrat"/>
          <w:lang w:val="it-IT"/>
        </w:rPr>
      </w:pPr>
    </w:p>
    <w:sectPr w:rsidR="0088652C" w:rsidRPr="00720905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48846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ACAF2" w14:textId="77777777" w:rsidR="00720905" w:rsidRDefault="00720905" w:rsidP="0072090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9EFFB7D" w14:textId="09992931" w:rsidR="00B12685" w:rsidRDefault="00720905" w:rsidP="00720905">
    <w:pPr>
      <w:pStyle w:val="Footer"/>
      <w:jc w:val="right"/>
    </w:pPr>
    <w:r>
      <w:rPr>
        <w:noProof/>
      </w:rPr>
      <w:drawing>
        <wp:inline distT="0" distB="0" distL="0" distR="0" wp14:anchorId="63DF4541" wp14:editId="0770B33F">
          <wp:extent cx="5760720" cy="244932"/>
          <wp:effectExtent l="0" t="0" r="0" b="3175"/>
          <wp:docPr id="1285318338" name="Picture 1285318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9193"/>
      <w:docPartObj>
        <w:docPartGallery w:val="Page Numbers (Bottom of Page)"/>
        <w:docPartUnique/>
      </w:docPartObj>
    </w:sdtPr>
    <w:sdtEndPr/>
    <w:sdtContent>
      <w:sdt>
        <w:sdtPr>
          <w:id w:val="79494908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592191CA" w14:textId="77777777" w:rsidR="00720905" w:rsidRDefault="00720905" w:rsidP="00720905">
            <w:pPr>
              <w:pStyle w:val="Footer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rPr>
                <w:noProof/>
              </w:rPr>
              <w:fldChar w:fldCharType="end"/>
            </w:r>
          </w:p>
        </w:sdtContent>
      </w:sdt>
      <w:p w14:paraId="1F276EFB" w14:textId="7179D74D" w:rsidR="001C0C16" w:rsidRDefault="00720905" w:rsidP="00720905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5B1BF618" wp14:editId="5ABCD7F9">
              <wp:extent cx="5760720" cy="244932"/>
              <wp:effectExtent l="0" t="0" r="0" b="3175"/>
              <wp:docPr id="1653811605" name="Picture 16538116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9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BF7E" w14:textId="51D76748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35CF4"/>
    <w:rsid w:val="00052D2E"/>
    <w:rsid w:val="00073612"/>
    <w:rsid w:val="000851AC"/>
    <w:rsid w:val="000C1493"/>
    <w:rsid w:val="000C50F3"/>
    <w:rsid w:val="000E4B7D"/>
    <w:rsid w:val="0010156F"/>
    <w:rsid w:val="001030DF"/>
    <w:rsid w:val="00123F77"/>
    <w:rsid w:val="00142638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D7E46"/>
    <w:rsid w:val="002F655C"/>
    <w:rsid w:val="00302003"/>
    <w:rsid w:val="0031759E"/>
    <w:rsid w:val="003454A7"/>
    <w:rsid w:val="003465CC"/>
    <w:rsid w:val="003A5527"/>
    <w:rsid w:val="00425AA9"/>
    <w:rsid w:val="00431491"/>
    <w:rsid w:val="00454AAA"/>
    <w:rsid w:val="00456094"/>
    <w:rsid w:val="004A7964"/>
    <w:rsid w:val="004F23B7"/>
    <w:rsid w:val="005249FF"/>
    <w:rsid w:val="005262CC"/>
    <w:rsid w:val="005643C0"/>
    <w:rsid w:val="0058381D"/>
    <w:rsid w:val="00586816"/>
    <w:rsid w:val="005A0D3D"/>
    <w:rsid w:val="005A29C8"/>
    <w:rsid w:val="005C4FF1"/>
    <w:rsid w:val="005F7885"/>
    <w:rsid w:val="00607C92"/>
    <w:rsid w:val="006A7A4B"/>
    <w:rsid w:val="006C6A56"/>
    <w:rsid w:val="006D027E"/>
    <w:rsid w:val="006D08F1"/>
    <w:rsid w:val="006E28A2"/>
    <w:rsid w:val="00720905"/>
    <w:rsid w:val="0072728B"/>
    <w:rsid w:val="00750C98"/>
    <w:rsid w:val="00791999"/>
    <w:rsid w:val="007B4DD1"/>
    <w:rsid w:val="007C23BB"/>
    <w:rsid w:val="007F6C5E"/>
    <w:rsid w:val="00826FA1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9F3DCA"/>
    <w:rsid w:val="00A31607"/>
    <w:rsid w:val="00A61597"/>
    <w:rsid w:val="00AA4133"/>
    <w:rsid w:val="00AA6CF5"/>
    <w:rsid w:val="00AC2FC3"/>
    <w:rsid w:val="00B12685"/>
    <w:rsid w:val="00B20466"/>
    <w:rsid w:val="00B44F52"/>
    <w:rsid w:val="00B6460E"/>
    <w:rsid w:val="00B85849"/>
    <w:rsid w:val="00BD211C"/>
    <w:rsid w:val="00BD4D92"/>
    <w:rsid w:val="00BE2201"/>
    <w:rsid w:val="00BE5B87"/>
    <w:rsid w:val="00BF1A94"/>
    <w:rsid w:val="00C007BB"/>
    <w:rsid w:val="00C3060B"/>
    <w:rsid w:val="00C467D1"/>
    <w:rsid w:val="00C6691E"/>
    <w:rsid w:val="00C9439E"/>
    <w:rsid w:val="00CC60D2"/>
    <w:rsid w:val="00CD7BF5"/>
    <w:rsid w:val="00CF6F94"/>
    <w:rsid w:val="00D07684"/>
    <w:rsid w:val="00D22789"/>
    <w:rsid w:val="00D24356"/>
    <w:rsid w:val="00D25263"/>
    <w:rsid w:val="00D344DC"/>
    <w:rsid w:val="00D52F18"/>
    <w:rsid w:val="00D5531F"/>
    <w:rsid w:val="00D620FB"/>
    <w:rsid w:val="00D9590F"/>
    <w:rsid w:val="00D97118"/>
    <w:rsid w:val="00DA7BF4"/>
    <w:rsid w:val="00DB05FD"/>
    <w:rsid w:val="00E2668B"/>
    <w:rsid w:val="00E33948"/>
    <w:rsid w:val="00E5344B"/>
    <w:rsid w:val="00E653D3"/>
    <w:rsid w:val="00E85740"/>
    <w:rsid w:val="00E945CF"/>
    <w:rsid w:val="00EB3764"/>
    <w:rsid w:val="00F117DA"/>
    <w:rsid w:val="00F16298"/>
    <w:rsid w:val="00F31120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character" w:customStyle="1" w:styleId="spar">
    <w:name w:val="s_par"/>
    <w:basedOn w:val="DefaultParagraphFont"/>
    <w:rsid w:val="00CC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Apreutesei Ramona</cp:lastModifiedBy>
  <cp:revision>2</cp:revision>
  <dcterms:created xsi:type="dcterms:W3CDTF">2024-09-24T07:11:00Z</dcterms:created>
  <dcterms:modified xsi:type="dcterms:W3CDTF">2024-09-24T07:11:00Z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