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A552E2" w:rsidRPr="00A77914" w:rsidRDefault="00A552E2" w:rsidP="00A8585C">
      <w:pPr>
        <w:ind w:left="0" w:hanging="2"/>
        <w:jc w:val="both"/>
        <w:rPr>
          <w:rFonts w:ascii="Montserrat" w:eastAsia="Montserrat" w:hAnsi="Montserrat" w:cs="Montserrat"/>
          <w:sz w:val="22"/>
          <w:szCs w:val="22"/>
        </w:rPr>
      </w:pPr>
    </w:p>
    <w:p w14:paraId="00000002" w14:textId="77777777" w:rsidR="00A552E2" w:rsidRPr="00A77914" w:rsidRDefault="001D1E2D" w:rsidP="00A8585C">
      <w:pPr>
        <w:ind w:left="0" w:hanging="2"/>
        <w:jc w:val="both"/>
        <w:rPr>
          <w:rFonts w:ascii="Montserrat" w:eastAsia="Montserrat" w:hAnsi="Montserrat" w:cs="Montserrat"/>
        </w:rPr>
      </w:pPr>
      <w:r w:rsidRPr="00A77914">
        <w:rPr>
          <w:rFonts w:ascii="Montserrat" w:eastAsia="Montserrat" w:hAnsi="Montserrat" w:cs="Montserrat"/>
        </w:rPr>
        <w:t xml:space="preserve">Apel de proiecte nr. PR/NE/2024/P1/RSO1.1/1/4- </w:t>
      </w:r>
      <w:proofErr w:type="spellStart"/>
      <w:r w:rsidRPr="00A77914">
        <w:rPr>
          <w:rFonts w:ascii="Montserrat" w:eastAsia="Montserrat" w:hAnsi="Montserrat" w:cs="Montserrat"/>
        </w:rPr>
        <w:t>VInnovate</w:t>
      </w:r>
      <w:proofErr w:type="spellEnd"/>
      <w:r w:rsidRPr="00A77914">
        <w:rPr>
          <w:rFonts w:ascii="Montserrat" w:eastAsia="Montserrat" w:hAnsi="Montserrat" w:cs="Montserrat"/>
        </w:rPr>
        <w:t xml:space="preserve">     </w:t>
      </w:r>
    </w:p>
    <w:p w14:paraId="00000003" w14:textId="77777777" w:rsidR="00A552E2" w:rsidRPr="00A77914" w:rsidRDefault="001D1E2D" w:rsidP="00CA4745">
      <w:pPr>
        <w:ind w:left="0" w:hanging="2"/>
        <w:jc w:val="right"/>
        <w:rPr>
          <w:rFonts w:ascii="Montserrat" w:eastAsia="Montserrat" w:hAnsi="Montserrat" w:cs="Montserrat"/>
          <w:sz w:val="22"/>
          <w:szCs w:val="22"/>
        </w:rPr>
      </w:pPr>
      <w:r w:rsidRPr="00A77914">
        <w:rPr>
          <w:rFonts w:ascii="Montserrat" w:eastAsia="Montserrat" w:hAnsi="Montserrat" w:cs="Montserrat"/>
          <w:b/>
          <w:sz w:val="22"/>
          <w:szCs w:val="22"/>
        </w:rPr>
        <w:t>Anexa 8</w:t>
      </w:r>
    </w:p>
    <w:p w14:paraId="00000005" w14:textId="77777777" w:rsidR="00A552E2" w:rsidRPr="00A77914" w:rsidRDefault="00A552E2" w:rsidP="00A8585C">
      <w:pPr>
        <w:ind w:left="0" w:hanging="2"/>
        <w:jc w:val="both"/>
        <w:rPr>
          <w:rFonts w:ascii="Montserrat" w:eastAsia="Montserrat" w:hAnsi="Montserrat" w:cs="Montserrat"/>
          <w:sz w:val="22"/>
          <w:szCs w:val="22"/>
        </w:rPr>
      </w:pPr>
    </w:p>
    <w:p w14:paraId="00000006" w14:textId="77777777" w:rsidR="00A552E2" w:rsidRPr="00A77914" w:rsidRDefault="001D1E2D" w:rsidP="00CA4745">
      <w:pPr>
        <w:ind w:left="0" w:hanging="2"/>
        <w:jc w:val="center"/>
        <w:rPr>
          <w:rFonts w:ascii="Montserrat" w:eastAsia="Montserrat" w:hAnsi="Montserrat" w:cs="Montserrat"/>
          <w:sz w:val="22"/>
          <w:szCs w:val="22"/>
        </w:rPr>
      </w:pPr>
      <w:r w:rsidRPr="00A77914">
        <w:rPr>
          <w:rFonts w:ascii="Montserrat" w:eastAsia="Montserrat" w:hAnsi="Montserrat" w:cs="Montserrat"/>
          <w:b/>
          <w:sz w:val="22"/>
          <w:szCs w:val="22"/>
        </w:rPr>
        <w:t xml:space="preserve">Reguli privind ajutoarele de </w:t>
      </w:r>
      <w:proofErr w:type="spellStart"/>
      <w:r w:rsidRPr="00A77914">
        <w:rPr>
          <w:rFonts w:ascii="Montserrat" w:eastAsia="Montserrat" w:hAnsi="Montserrat" w:cs="Montserrat"/>
          <w:b/>
          <w:sz w:val="22"/>
          <w:szCs w:val="22"/>
        </w:rPr>
        <w:t>minimis</w:t>
      </w:r>
      <w:proofErr w:type="spellEnd"/>
    </w:p>
    <w:p w14:paraId="00000007" w14:textId="77777777" w:rsidR="00A552E2" w:rsidRPr="00A77914" w:rsidRDefault="00A552E2" w:rsidP="00A8585C">
      <w:pPr>
        <w:ind w:left="0" w:hanging="2"/>
        <w:jc w:val="both"/>
        <w:rPr>
          <w:rFonts w:ascii="Montserrat" w:eastAsia="Montserrat" w:hAnsi="Montserrat" w:cs="Montserrat"/>
          <w:sz w:val="22"/>
          <w:szCs w:val="22"/>
        </w:rPr>
      </w:pPr>
    </w:p>
    <w:p w14:paraId="511790B3"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color w:val="0070C0"/>
          <w:sz w:val="22"/>
          <w:szCs w:val="22"/>
        </w:rPr>
      </w:pPr>
      <w:r w:rsidRPr="00A77914">
        <w:rPr>
          <w:rFonts w:ascii="Montserrat" w:eastAsia="Calibri" w:hAnsi="Montserrat" w:cs="Calibri"/>
          <w:b/>
          <w:bCs/>
          <w:color w:val="0070C0"/>
          <w:sz w:val="22"/>
          <w:szCs w:val="22"/>
        </w:rPr>
        <w:t>Valoarea ajutorului</w:t>
      </w:r>
    </w:p>
    <w:p w14:paraId="1016F214"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5B51B4F1" w14:textId="1E00304F"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t xml:space="preserve">Valoarea finanțării nerambursabile solicitate pentru un proiect este de minimum 50.000 EUR și maximum 200.000 EUR, echivalent în lei la cursul de schimb </w:t>
      </w:r>
      <w:proofErr w:type="spellStart"/>
      <w:r w:rsidRPr="00A77914">
        <w:rPr>
          <w:rFonts w:ascii="Montserrat" w:eastAsia="Calibri" w:hAnsi="Montserrat" w:cs="Calibri"/>
          <w:sz w:val="22"/>
          <w:szCs w:val="22"/>
        </w:rPr>
        <w:t>InforEuro</w:t>
      </w:r>
      <w:proofErr w:type="spellEnd"/>
      <w:r w:rsidRPr="00A77914">
        <w:rPr>
          <w:rFonts w:ascii="Montserrat" w:eastAsia="Calibri" w:hAnsi="Montserrat" w:cs="Calibri"/>
          <w:sz w:val="22"/>
          <w:szCs w:val="22"/>
        </w:rPr>
        <w:t xml:space="preserve"> din luna publicării ghidului specific, cu respectarea regulii de cumul la nivel de </w:t>
      </w:r>
      <w:r w:rsidR="008B617F" w:rsidRPr="00A77914">
        <w:rPr>
          <w:rFonts w:ascii="Montserrat" w:eastAsia="Calibri" w:hAnsi="Montserrat" w:cs="Calibri"/>
          <w:sz w:val="22"/>
          <w:szCs w:val="22"/>
        </w:rPr>
        <w:t>întreprindere</w:t>
      </w:r>
      <w:r w:rsidRPr="00A77914">
        <w:rPr>
          <w:rFonts w:ascii="Montserrat" w:eastAsia="Calibri" w:hAnsi="Montserrat" w:cs="Calibri"/>
          <w:sz w:val="22"/>
          <w:szCs w:val="22"/>
        </w:rPr>
        <w:t xml:space="preserve"> unic</w:t>
      </w:r>
      <w:r w:rsidR="008B617F" w:rsidRPr="00A77914">
        <w:rPr>
          <w:rFonts w:ascii="Montserrat" w:eastAsia="Calibri" w:hAnsi="Montserrat" w:cs="Calibri"/>
          <w:sz w:val="22"/>
          <w:szCs w:val="22"/>
        </w:rPr>
        <w:t>ă</w:t>
      </w:r>
      <w:r w:rsidRPr="00A77914">
        <w:rPr>
          <w:rFonts w:ascii="Montserrat" w:eastAsia="Calibri" w:hAnsi="Montserrat" w:cs="Calibri"/>
          <w:sz w:val="22"/>
          <w:szCs w:val="22"/>
        </w:rPr>
        <w:t xml:space="preserve">. </w:t>
      </w:r>
    </w:p>
    <w:p w14:paraId="68976CEC"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143A7EBE"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color w:val="0070C0"/>
          <w:sz w:val="22"/>
          <w:szCs w:val="22"/>
        </w:rPr>
      </w:pPr>
      <w:r w:rsidRPr="00A77914">
        <w:rPr>
          <w:rFonts w:ascii="Montserrat" w:eastAsia="Calibri" w:hAnsi="Montserrat" w:cs="Calibri"/>
          <w:b/>
          <w:bCs/>
          <w:color w:val="0070C0"/>
          <w:sz w:val="22"/>
          <w:szCs w:val="22"/>
        </w:rPr>
        <w:t xml:space="preserve">Întreprinderea unică </w:t>
      </w:r>
    </w:p>
    <w:p w14:paraId="231CECCF" w14:textId="57BA2FF7" w:rsidR="00A8585C" w:rsidRPr="00A77914" w:rsidRDefault="008B617F" w:rsidP="008B617F">
      <w:pPr>
        <w:pStyle w:val="CM1"/>
        <w:numPr>
          <w:ilvl w:val="0"/>
          <w:numId w:val="17"/>
        </w:numPr>
        <w:suppressAutoHyphens w:val="0"/>
        <w:spacing w:line="240" w:lineRule="auto"/>
        <w:ind w:leftChars="0" w:left="714" w:firstLineChars="0" w:hanging="357"/>
        <w:jc w:val="both"/>
        <w:textDirection w:val="lrTb"/>
        <w:textAlignment w:val="auto"/>
        <w:outlineLvl w:val="9"/>
        <w:rPr>
          <w:rFonts w:ascii="Montserrat" w:hAnsi="Montserrat" w:cs="Arial"/>
          <w:sz w:val="22"/>
          <w:szCs w:val="22"/>
          <w:lang w:val="ro-RO"/>
        </w:rPr>
      </w:pPr>
      <w:r w:rsidRPr="00A77914">
        <w:rPr>
          <w:rFonts w:ascii="Montserrat" w:hAnsi="Montserrat" w:cs="Arial"/>
          <w:sz w:val="22"/>
          <w:szCs w:val="22"/>
          <w:lang w:val="ro-RO"/>
        </w:rPr>
        <w:t>Î</w:t>
      </w:r>
      <w:r w:rsidR="00A8585C" w:rsidRPr="00A77914">
        <w:rPr>
          <w:rFonts w:ascii="Montserrat" w:hAnsi="Montserrat" w:cs="Arial"/>
          <w:sz w:val="22"/>
          <w:szCs w:val="22"/>
          <w:lang w:val="ro-RO"/>
        </w:rPr>
        <w:t xml:space="preserve">n conformitate cu prevederile articolului 2 alineatul (2) din </w:t>
      </w:r>
      <w:r w:rsidR="00A8585C" w:rsidRPr="00A77914">
        <w:rPr>
          <w:rFonts w:ascii="Montserrat" w:hAnsi="Montserrat" w:cs="Arial"/>
          <w:vanish/>
          <w:sz w:val="22"/>
          <w:szCs w:val="22"/>
          <w:lang w:val="ro-RO"/>
        </w:rPr>
        <w:t>&lt;LLNK 832013R1407           32&gt;</w:t>
      </w:r>
      <w:r w:rsidR="00A8585C" w:rsidRPr="00A77914">
        <w:rPr>
          <w:rFonts w:ascii="Montserrat" w:hAnsi="Montserrat" w:cs="Arial"/>
          <w:sz w:val="22"/>
          <w:szCs w:val="22"/>
          <w:lang w:val="ro-RO"/>
        </w:rPr>
        <w:t xml:space="preserve">Regulamentul (UE) nr.2023/2831, </w:t>
      </w:r>
      <w:r w:rsidRPr="00A77914">
        <w:rPr>
          <w:rFonts w:ascii="Montserrat" w:hAnsi="Montserrat" w:cs="Arial"/>
          <w:sz w:val="22"/>
          <w:szCs w:val="22"/>
          <w:lang w:val="ro-RO"/>
        </w:rPr>
        <w:t>întreprinderea</w:t>
      </w:r>
      <w:r w:rsidR="00A8585C" w:rsidRPr="00A77914">
        <w:rPr>
          <w:rFonts w:ascii="Montserrat" w:hAnsi="Montserrat" w:cs="Arial"/>
          <w:sz w:val="22"/>
          <w:szCs w:val="22"/>
          <w:lang w:val="ro-RO"/>
        </w:rPr>
        <w:t xml:space="preserve"> unică </w:t>
      </w:r>
      <w:r w:rsidRPr="00A77914">
        <w:rPr>
          <w:rFonts w:ascii="Montserrat" w:hAnsi="Montserrat" w:cs="Arial"/>
          <w:sz w:val="22"/>
          <w:szCs w:val="22"/>
          <w:lang w:val="ro-RO"/>
        </w:rPr>
        <w:t>înseamnă</w:t>
      </w:r>
      <w:r w:rsidR="00A8585C" w:rsidRPr="00A77914">
        <w:rPr>
          <w:rFonts w:ascii="Montserrat" w:hAnsi="Montserrat" w:cs="Arial"/>
          <w:sz w:val="22"/>
          <w:szCs w:val="22"/>
          <w:lang w:val="ro-RO"/>
        </w:rPr>
        <w:t xml:space="preserve"> toate întreprinderile între care există cel </w:t>
      </w:r>
      <w:r w:rsidRPr="00A77914">
        <w:rPr>
          <w:rFonts w:ascii="Montserrat" w:hAnsi="Montserrat" w:cs="Arial"/>
          <w:sz w:val="22"/>
          <w:szCs w:val="22"/>
          <w:lang w:val="ro-RO"/>
        </w:rPr>
        <w:t>puțin</w:t>
      </w:r>
      <w:r w:rsidR="00A8585C" w:rsidRPr="00A77914">
        <w:rPr>
          <w:rFonts w:ascii="Montserrat" w:hAnsi="Montserrat" w:cs="Arial"/>
          <w:sz w:val="22"/>
          <w:szCs w:val="22"/>
          <w:lang w:val="ro-RO"/>
        </w:rPr>
        <w:t xml:space="preserve"> una dintre </w:t>
      </w:r>
      <w:r w:rsidRPr="00A77914">
        <w:rPr>
          <w:rFonts w:ascii="Montserrat" w:hAnsi="Montserrat" w:cs="Arial"/>
          <w:sz w:val="22"/>
          <w:szCs w:val="22"/>
          <w:lang w:val="ro-RO"/>
        </w:rPr>
        <w:t>relațiile</w:t>
      </w:r>
      <w:r w:rsidR="00A8585C" w:rsidRPr="00A77914">
        <w:rPr>
          <w:rFonts w:ascii="Montserrat" w:hAnsi="Montserrat" w:cs="Arial"/>
          <w:sz w:val="22"/>
          <w:szCs w:val="22"/>
          <w:lang w:val="ro-RO"/>
        </w:rPr>
        <w:t xml:space="preserve"> următoare:</w:t>
      </w:r>
    </w:p>
    <w:p w14:paraId="27B57401" w14:textId="77777777" w:rsidR="00A8585C" w:rsidRPr="00A77914" w:rsidRDefault="00A8585C" w:rsidP="008B617F">
      <w:pPr>
        <w:pStyle w:val="CM4"/>
        <w:ind w:leftChars="424" w:left="850" w:hanging="2"/>
        <w:jc w:val="both"/>
        <w:rPr>
          <w:rFonts w:ascii="Montserrat" w:hAnsi="Montserrat" w:cs="Arial"/>
          <w:sz w:val="22"/>
          <w:szCs w:val="22"/>
          <w:lang w:val="ro-RO"/>
        </w:rPr>
      </w:pPr>
      <w:r w:rsidRPr="00A77914">
        <w:rPr>
          <w:rFonts w:ascii="Montserrat" w:hAnsi="Montserrat" w:cs="Arial"/>
          <w:b/>
          <w:bCs/>
          <w:sz w:val="22"/>
          <w:szCs w:val="22"/>
          <w:lang w:val="ro-RO"/>
        </w:rPr>
        <w:t>(i)</w:t>
      </w:r>
      <w:r w:rsidRPr="00A77914">
        <w:rPr>
          <w:rFonts w:ascii="Montserrat" w:hAnsi="Montserrat" w:cs="Arial"/>
          <w:sz w:val="22"/>
          <w:szCs w:val="22"/>
          <w:lang w:val="ro-RO"/>
        </w:rPr>
        <w:t xml:space="preserve"> o întreprindere deține majoritatea drepturilor de vot ale acționarilor sau ale asociaților unei alte întreprinderi; </w:t>
      </w:r>
    </w:p>
    <w:p w14:paraId="773003AE" w14:textId="77777777" w:rsidR="00A8585C" w:rsidRPr="00A77914" w:rsidRDefault="00A8585C" w:rsidP="008B617F">
      <w:pPr>
        <w:pStyle w:val="CM4"/>
        <w:ind w:leftChars="424" w:left="850" w:hanging="2"/>
        <w:jc w:val="both"/>
        <w:rPr>
          <w:rFonts w:ascii="Montserrat" w:hAnsi="Montserrat" w:cs="Arial"/>
          <w:sz w:val="22"/>
          <w:szCs w:val="22"/>
          <w:lang w:val="ro-RO"/>
        </w:rPr>
      </w:pPr>
      <w:r w:rsidRPr="00A77914">
        <w:rPr>
          <w:rFonts w:ascii="Montserrat" w:hAnsi="Montserrat" w:cs="Arial"/>
          <w:b/>
          <w:bCs/>
          <w:sz w:val="22"/>
          <w:szCs w:val="22"/>
          <w:lang w:val="ro-RO"/>
        </w:rPr>
        <w:t>(ii)</w:t>
      </w:r>
      <w:r w:rsidRPr="00A77914">
        <w:rPr>
          <w:rFonts w:ascii="Montserrat" w:hAnsi="Montserrat" w:cs="Arial"/>
          <w:sz w:val="22"/>
          <w:szCs w:val="22"/>
          <w:lang w:val="ro-RO"/>
        </w:rPr>
        <w:t xml:space="preserve"> o întreprindere are dreptul de a numi sau revoca majoritatea membrilor organelor de administrare, de conducere sau de supraveghere ale unei alte întreprinderi; </w:t>
      </w:r>
    </w:p>
    <w:p w14:paraId="080A28B2" w14:textId="77777777" w:rsidR="00A8585C" w:rsidRPr="00A77914" w:rsidRDefault="00A8585C" w:rsidP="008B617F">
      <w:pPr>
        <w:pStyle w:val="CM4"/>
        <w:ind w:leftChars="424" w:left="850" w:hanging="2"/>
        <w:jc w:val="both"/>
        <w:rPr>
          <w:rFonts w:ascii="Montserrat" w:hAnsi="Montserrat" w:cs="Arial"/>
          <w:sz w:val="22"/>
          <w:szCs w:val="22"/>
          <w:lang w:val="ro-RO"/>
        </w:rPr>
      </w:pPr>
      <w:r w:rsidRPr="00A77914">
        <w:rPr>
          <w:rFonts w:ascii="Montserrat" w:hAnsi="Montserrat" w:cs="Arial"/>
          <w:b/>
          <w:bCs/>
          <w:sz w:val="22"/>
          <w:szCs w:val="22"/>
          <w:lang w:val="ro-RO"/>
        </w:rPr>
        <w:t>(iii)</w:t>
      </w:r>
      <w:r w:rsidRPr="00A77914">
        <w:rPr>
          <w:rFonts w:ascii="Montserrat" w:hAnsi="Montserrat" w:cs="Arial"/>
          <w:sz w:val="22"/>
          <w:szCs w:val="22"/>
          <w:lang w:val="ro-RO"/>
        </w:rPr>
        <w:t xml:space="preserve"> o întreprindere are dreptul de a exercita o influență dominantă asupra altei întreprinderi în temeiul unui contract încheiat cu întreprinderea în cauză sau în temeiul unei prevederi din actul constitutiv sau din statutul acesteia; </w:t>
      </w:r>
    </w:p>
    <w:p w14:paraId="08C7D928" w14:textId="77777777" w:rsidR="00A8585C" w:rsidRPr="00A77914" w:rsidRDefault="00A8585C" w:rsidP="008B617F">
      <w:pPr>
        <w:autoSpaceDE w:val="0"/>
        <w:spacing w:before="0" w:after="0"/>
        <w:ind w:leftChars="424" w:left="850" w:hanging="2"/>
        <w:jc w:val="both"/>
        <w:rPr>
          <w:rFonts w:ascii="Montserrat" w:hAnsi="Montserrat" w:cs="Arial"/>
          <w:sz w:val="22"/>
          <w:szCs w:val="22"/>
        </w:rPr>
      </w:pPr>
      <w:r w:rsidRPr="00A77914">
        <w:rPr>
          <w:rFonts w:ascii="Montserrat" w:hAnsi="Montserrat" w:cs="Arial"/>
          <w:b/>
          <w:bCs/>
          <w:sz w:val="22"/>
          <w:szCs w:val="22"/>
        </w:rPr>
        <w:t>(iv)</w:t>
      </w:r>
      <w:r w:rsidRPr="00A77914">
        <w:rPr>
          <w:rFonts w:ascii="Montserrat" w:hAnsi="Montserrat" w:cs="Arial"/>
          <w:sz w:val="22"/>
          <w:szCs w:val="22"/>
        </w:rPr>
        <w:t xml:space="preserve"> o întreprindere care este acționar sau asociat al unei alte întreprinderi și care controlează singură, în baza unui acord cu alți acționari sau asociați ai acelei întreprinderi, majoritatea drepturilor de vot ale acționarilor sau ale asociaților întreprinderii respective.</w:t>
      </w:r>
    </w:p>
    <w:p w14:paraId="75E2989D" w14:textId="6D9E4654" w:rsidR="00A8585C" w:rsidRPr="00A77914" w:rsidRDefault="00A8585C" w:rsidP="00A8585C">
      <w:pPr>
        <w:autoSpaceDE w:val="0"/>
        <w:ind w:left="0" w:hanging="2"/>
        <w:jc w:val="both"/>
        <w:rPr>
          <w:rFonts w:ascii="Montserrat" w:hAnsi="Montserrat" w:cs="Arial"/>
          <w:sz w:val="22"/>
          <w:szCs w:val="22"/>
        </w:rPr>
      </w:pPr>
      <w:r w:rsidRPr="00A77914">
        <w:rPr>
          <w:rFonts w:ascii="Montserrat" w:hAnsi="Montserrat" w:cs="Arial"/>
          <w:sz w:val="22"/>
          <w:szCs w:val="22"/>
        </w:rPr>
        <w:t>Întreprinderile care întrețin, prin intermediul uneia sau al mai multor întreprinderi,</w:t>
      </w:r>
      <w:r w:rsidR="008B617F" w:rsidRPr="00A77914">
        <w:rPr>
          <w:rFonts w:ascii="Montserrat" w:hAnsi="Montserrat" w:cs="Arial"/>
          <w:sz w:val="22"/>
          <w:szCs w:val="22"/>
        </w:rPr>
        <w:t xml:space="preserve"> </w:t>
      </w:r>
      <w:r w:rsidRPr="00A77914">
        <w:rPr>
          <w:rFonts w:ascii="Montserrat" w:hAnsi="Montserrat" w:cs="Arial"/>
          <w:sz w:val="22"/>
          <w:szCs w:val="22"/>
        </w:rPr>
        <w:t>oricare din relațiile la care se face referire la punctele (i) - (iv), sunt considerate la rândul lor întreprinderi unice.</w:t>
      </w:r>
    </w:p>
    <w:p w14:paraId="1105AB03" w14:textId="557B930A" w:rsidR="00A8585C" w:rsidRPr="00A77914" w:rsidRDefault="00A8585C" w:rsidP="008B617F">
      <w:pPr>
        <w:pStyle w:val="Listparagraf"/>
        <w:numPr>
          <w:ilvl w:val="0"/>
          <w:numId w:val="17"/>
        </w:numPr>
        <w:suppressAutoHyphens w:val="0"/>
        <w:autoSpaceDE w:val="0"/>
        <w:autoSpaceDN w:val="0"/>
        <w:adjustRightInd w:val="0"/>
        <w:spacing w:line="240" w:lineRule="auto"/>
        <w:ind w:leftChars="0" w:left="714" w:firstLineChars="0" w:hanging="357"/>
        <w:jc w:val="both"/>
        <w:textDirection w:val="lrTb"/>
        <w:textAlignment w:val="auto"/>
        <w:outlineLvl w:val="9"/>
        <w:rPr>
          <w:rFonts w:ascii="Montserrat" w:eastAsia="Calibri" w:hAnsi="Montserrat" w:cs="Calibri"/>
          <w:sz w:val="22"/>
          <w:szCs w:val="22"/>
        </w:rPr>
      </w:pPr>
      <w:r w:rsidRPr="00A77914">
        <w:rPr>
          <w:rFonts w:ascii="Montserrat" w:eastAsia="Calibri" w:hAnsi="Montserrat" w:cs="Calibri"/>
          <w:sz w:val="22"/>
          <w:szCs w:val="22"/>
        </w:rPr>
        <w:t>La identificarea întreprinderii unice, se vor avea în vedere doar întreprinderi legate înregistrate pe teritoriul aceluiași stat membru al Uniunii Europene. Astfel, chiar dacă întreprinderea A (înregistrată în România) este deținută în proporție de 60% de întreprinderea B (înregistrată în afara României), cele două întreprinderi nu sunt considerate o întreprindere unică.</w:t>
      </w:r>
    </w:p>
    <w:p w14:paraId="217E3BD4"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02C9EE2A" w14:textId="77777777" w:rsidR="00A8585C" w:rsidRPr="00A77914" w:rsidRDefault="00A8585C" w:rsidP="008B617F">
      <w:pPr>
        <w:pStyle w:val="Listparagraf"/>
        <w:numPr>
          <w:ilvl w:val="0"/>
          <w:numId w:val="17"/>
        </w:numPr>
        <w:suppressAutoHyphens w:val="0"/>
        <w:autoSpaceDE w:val="0"/>
        <w:autoSpaceDN w:val="0"/>
        <w:adjustRightInd w:val="0"/>
        <w:spacing w:line="240" w:lineRule="auto"/>
        <w:ind w:leftChars="0" w:left="714" w:firstLineChars="0" w:hanging="357"/>
        <w:jc w:val="both"/>
        <w:textDirection w:val="lrTb"/>
        <w:textAlignment w:val="auto"/>
        <w:outlineLvl w:val="9"/>
        <w:rPr>
          <w:rFonts w:ascii="Montserrat" w:eastAsia="Calibri" w:hAnsi="Montserrat" w:cs="Calibri"/>
          <w:sz w:val="22"/>
          <w:szCs w:val="22"/>
        </w:rPr>
      </w:pPr>
      <w:r w:rsidRPr="00A77914">
        <w:rPr>
          <w:rFonts w:ascii="Montserrat" w:eastAsia="Calibri" w:hAnsi="Montserrat" w:cs="Calibri"/>
          <w:sz w:val="22"/>
          <w:szCs w:val="22"/>
        </w:rPr>
        <w:t>Totuși, legătura dintre A și B trebuie luată în calcul la încadrarea solicitantului în categoriile IMM – a se vedea secțiunea  ”</w:t>
      </w:r>
      <w:r w:rsidRPr="00A77914">
        <w:rPr>
          <w:rFonts w:ascii="Montserrat" w:eastAsia="SimSun" w:hAnsi="Montserrat" w:cs="Calibri"/>
          <w:bCs/>
          <w:sz w:val="22"/>
          <w:szCs w:val="22"/>
        </w:rPr>
        <w:t>Eligibilitatea solicitanților și partenerilor</w:t>
      </w:r>
      <w:r w:rsidRPr="00A77914">
        <w:rPr>
          <w:rFonts w:ascii="Montserrat" w:eastAsia="Calibri" w:hAnsi="Montserrat" w:cs="Calibri"/>
          <w:sz w:val="22"/>
          <w:szCs w:val="22"/>
        </w:rPr>
        <w:t xml:space="preserve">”. </w:t>
      </w:r>
    </w:p>
    <w:p w14:paraId="17C272F0"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19C02514" w14:textId="77777777" w:rsidR="00A8585C" w:rsidRPr="00A77914" w:rsidRDefault="00A8585C" w:rsidP="008B617F">
      <w:pPr>
        <w:pStyle w:val="Listparagraf"/>
        <w:numPr>
          <w:ilvl w:val="0"/>
          <w:numId w:val="17"/>
        </w:numPr>
        <w:suppressAutoHyphens w:val="0"/>
        <w:autoSpaceDE w:val="0"/>
        <w:autoSpaceDN w:val="0"/>
        <w:adjustRightInd w:val="0"/>
        <w:spacing w:line="240" w:lineRule="auto"/>
        <w:ind w:leftChars="0" w:left="714" w:firstLineChars="0" w:hanging="357"/>
        <w:jc w:val="both"/>
        <w:textDirection w:val="lrTb"/>
        <w:textAlignment w:val="auto"/>
        <w:outlineLvl w:val="9"/>
        <w:rPr>
          <w:rFonts w:ascii="Montserrat" w:eastAsia="Calibri" w:hAnsi="Montserrat" w:cs="Calibri"/>
          <w:sz w:val="22"/>
          <w:szCs w:val="22"/>
        </w:rPr>
      </w:pPr>
      <w:r w:rsidRPr="00A77914">
        <w:rPr>
          <w:rFonts w:ascii="Montserrat" w:eastAsia="Calibri" w:hAnsi="Montserrat" w:cs="Calibri"/>
          <w:sz w:val="22"/>
          <w:szCs w:val="22"/>
        </w:rPr>
        <w:t>La identificarea întreprinderii unice, se vor avea în vedere doar legăturile stabilite între solicitant și alte întreprinderi - persoane juridice, respectiv orice entități care desfășoară activitate economică, înregistrate conform normelor în vigoare. Astfel, dacă întreprinderea A este deținută în proporție de 55% de o persoană fizică autorizată (PFA), atunci A și PFA formează o întreprindere unică.</w:t>
      </w:r>
    </w:p>
    <w:p w14:paraId="7B5B2A1B" w14:textId="77777777" w:rsidR="00A8585C" w:rsidRPr="00A77914" w:rsidRDefault="00A8585C" w:rsidP="008B617F">
      <w:pPr>
        <w:pStyle w:val="Titlu2"/>
        <w:numPr>
          <w:ilvl w:val="0"/>
          <w:numId w:val="17"/>
        </w:numPr>
        <w:autoSpaceDE w:val="0"/>
        <w:autoSpaceDN w:val="0"/>
        <w:adjustRightInd w:val="0"/>
        <w:spacing w:before="120" w:after="120"/>
        <w:ind w:leftChars="0" w:left="714" w:firstLineChars="0" w:hanging="357"/>
        <w:jc w:val="both"/>
        <w:rPr>
          <w:rFonts w:ascii="Montserrat" w:eastAsia="Calibri" w:hAnsi="Montserrat" w:cs="Calibri"/>
          <w:b w:val="0"/>
          <w:bCs w:val="0"/>
          <w:i w:val="0"/>
          <w:iCs w:val="0"/>
          <w:sz w:val="22"/>
          <w:szCs w:val="22"/>
        </w:rPr>
      </w:pPr>
      <w:r w:rsidRPr="00A77914">
        <w:rPr>
          <w:rFonts w:ascii="Montserrat" w:eastAsia="Calibri" w:hAnsi="Montserrat" w:cs="Calibri"/>
          <w:b w:val="0"/>
          <w:bCs w:val="0"/>
          <w:i w:val="0"/>
          <w:iCs w:val="0"/>
          <w:sz w:val="22"/>
          <w:szCs w:val="22"/>
        </w:rPr>
        <w:t>Legăturile stabilite prin intermediul unei persoane fizice, sau al unui grup de persoane fizice care acționează de comun acord (a se vedea Legea 346/2004 – Art. 4^4 alin 4) trebuie luate în calcul la încadrarea solicitantului în categoriile IMM – a se vedea secțiunea  ”</w:t>
      </w:r>
      <w:bookmarkStart w:id="0" w:name="_Toc136252660"/>
      <w:r w:rsidRPr="00A77914">
        <w:rPr>
          <w:rFonts w:ascii="Montserrat" w:eastAsia="SimSun" w:hAnsi="Montserrat" w:cs="Calibri"/>
          <w:b w:val="0"/>
          <w:bCs w:val="0"/>
          <w:i w:val="0"/>
          <w:iCs w:val="0"/>
          <w:sz w:val="22"/>
          <w:szCs w:val="22"/>
        </w:rPr>
        <w:t>Eligibilitatea solicitanților și partenerilor</w:t>
      </w:r>
      <w:bookmarkEnd w:id="0"/>
      <w:r w:rsidRPr="00A77914">
        <w:rPr>
          <w:rFonts w:ascii="Montserrat" w:eastAsia="Calibri" w:hAnsi="Montserrat" w:cs="Calibri"/>
          <w:b w:val="0"/>
          <w:bCs w:val="0"/>
          <w:i w:val="0"/>
          <w:iCs w:val="0"/>
          <w:sz w:val="22"/>
          <w:szCs w:val="22"/>
        </w:rPr>
        <w:t>”.</w:t>
      </w:r>
      <w:r w:rsidRPr="00A77914">
        <w:rPr>
          <w:rFonts w:ascii="Montserrat" w:eastAsia="SimSun" w:hAnsi="Montserrat" w:cs="Calibri"/>
          <w:b w:val="0"/>
          <w:bCs w:val="0"/>
          <w:i w:val="0"/>
          <w:iCs w:val="0"/>
          <w:sz w:val="22"/>
          <w:szCs w:val="22"/>
        </w:rPr>
        <w:t xml:space="preserve"> </w:t>
      </w:r>
    </w:p>
    <w:p w14:paraId="736B56B3" w14:textId="77777777" w:rsidR="00A8585C" w:rsidRPr="00A77914" w:rsidRDefault="00A8585C" w:rsidP="008B617F">
      <w:pPr>
        <w:pStyle w:val="Listparagraf"/>
        <w:numPr>
          <w:ilvl w:val="0"/>
          <w:numId w:val="17"/>
        </w:numPr>
        <w:suppressAutoHyphens w:val="0"/>
        <w:autoSpaceDE w:val="0"/>
        <w:autoSpaceDN w:val="0"/>
        <w:adjustRightInd w:val="0"/>
        <w:spacing w:line="240" w:lineRule="auto"/>
        <w:ind w:leftChars="0" w:left="714" w:firstLineChars="0" w:hanging="357"/>
        <w:jc w:val="both"/>
        <w:textDirection w:val="lrTb"/>
        <w:textAlignment w:val="auto"/>
        <w:outlineLvl w:val="9"/>
        <w:rPr>
          <w:rFonts w:ascii="Montserrat" w:eastAsia="Calibri" w:hAnsi="Montserrat" w:cs="Calibri"/>
          <w:sz w:val="22"/>
          <w:szCs w:val="22"/>
        </w:rPr>
      </w:pPr>
      <w:r w:rsidRPr="00A77914">
        <w:rPr>
          <w:rFonts w:ascii="Montserrat" w:eastAsia="Calibri" w:hAnsi="Montserrat" w:cs="Calibri"/>
          <w:sz w:val="22"/>
          <w:szCs w:val="22"/>
        </w:rPr>
        <w:t xml:space="preserve">Astfel, dacă întreprinderea A (solicitant) și B sunt considerate legate prin intermediul persoanei fizice X, pentru verificarea încadrării lui A în categoriile IMM (i.e. număr mediu de salariați și cifră de afaceri anuală netă sau active totale), la datele întreprinderii A se vor adăuga în totalitate datele înregistrate de B. Pe de altă parte, în ceea ce privește acordarea și cumularea ajutorului de </w:t>
      </w:r>
      <w:proofErr w:type="spellStart"/>
      <w:r w:rsidRPr="00A77914">
        <w:rPr>
          <w:rFonts w:ascii="Montserrat" w:eastAsia="Calibri" w:hAnsi="Montserrat" w:cs="Calibri"/>
          <w:sz w:val="22"/>
          <w:szCs w:val="22"/>
        </w:rPr>
        <w:t>minimis</w:t>
      </w:r>
      <w:proofErr w:type="spellEnd"/>
      <w:r w:rsidRPr="00A77914">
        <w:rPr>
          <w:rFonts w:ascii="Montserrat" w:eastAsia="Calibri" w:hAnsi="Montserrat" w:cs="Calibri"/>
          <w:sz w:val="22"/>
          <w:szCs w:val="22"/>
        </w:rPr>
        <w:t>, A și B nu vor fi considerate ca formând o întreprindere unică.</w:t>
      </w:r>
    </w:p>
    <w:p w14:paraId="77EA0BD5"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68D4DF7D" w14:textId="77777777" w:rsidR="00A8585C" w:rsidRPr="00A77914" w:rsidRDefault="00A8585C" w:rsidP="00A8585C">
      <w:pPr>
        <w:autoSpaceDE w:val="0"/>
        <w:autoSpaceDN w:val="0"/>
        <w:adjustRightInd w:val="0"/>
        <w:spacing w:before="0" w:after="0"/>
        <w:ind w:left="0" w:hanging="2"/>
        <w:jc w:val="both"/>
        <w:rPr>
          <w:rFonts w:ascii="Montserrat" w:hAnsi="Montserrat" w:cs="Arial"/>
          <w:b/>
          <w:color w:val="0070C0"/>
          <w:sz w:val="22"/>
          <w:szCs w:val="22"/>
        </w:rPr>
      </w:pPr>
      <w:r w:rsidRPr="00A77914">
        <w:rPr>
          <w:rFonts w:ascii="Montserrat" w:hAnsi="Montserrat" w:cs="Arial"/>
          <w:b/>
          <w:color w:val="0070C0"/>
          <w:sz w:val="22"/>
          <w:szCs w:val="22"/>
        </w:rPr>
        <w:t xml:space="preserve">Condiții de acordare a ajutorului de </w:t>
      </w:r>
      <w:proofErr w:type="spellStart"/>
      <w:r w:rsidRPr="00A77914">
        <w:rPr>
          <w:rFonts w:ascii="Montserrat" w:hAnsi="Montserrat" w:cs="Arial"/>
          <w:b/>
          <w:color w:val="0070C0"/>
          <w:sz w:val="22"/>
          <w:szCs w:val="22"/>
        </w:rPr>
        <w:t>minimis</w:t>
      </w:r>
      <w:proofErr w:type="spellEnd"/>
      <w:r w:rsidRPr="00A77914">
        <w:rPr>
          <w:rFonts w:ascii="Montserrat" w:hAnsi="Montserrat" w:cs="Arial"/>
          <w:b/>
          <w:color w:val="0070C0"/>
          <w:sz w:val="22"/>
          <w:szCs w:val="22"/>
        </w:rPr>
        <w:t>:</w:t>
      </w:r>
    </w:p>
    <w:p w14:paraId="498EBB04" w14:textId="77777777" w:rsidR="00A8585C" w:rsidRPr="00A77914" w:rsidRDefault="00A8585C" w:rsidP="00A8585C">
      <w:pPr>
        <w:autoSpaceDE w:val="0"/>
        <w:autoSpaceDN w:val="0"/>
        <w:adjustRightInd w:val="0"/>
        <w:spacing w:before="0" w:after="0"/>
        <w:ind w:left="0" w:hanging="2"/>
        <w:jc w:val="both"/>
        <w:rPr>
          <w:rFonts w:ascii="Montserrat" w:hAnsi="Montserrat" w:cs="Arial"/>
          <w:b/>
          <w:color w:val="0070C0"/>
          <w:sz w:val="22"/>
          <w:szCs w:val="22"/>
        </w:rPr>
      </w:pPr>
    </w:p>
    <w:p w14:paraId="03A964EB"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Cs/>
          <w:sz w:val="22"/>
          <w:szCs w:val="22"/>
          <w:lang w:eastAsia="ar-SA"/>
        </w:rPr>
        <w:t>Ajutorul se acordă sub formă de grant (finanțare nerambursabilă), ca suma brută</w:t>
      </w:r>
      <w:r w:rsidRPr="00A77914">
        <w:rPr>
          <w:rFonts w:ascii="Montserrat" w:hAnsi="Montserrat" w:cs="Arial"/>
          <w:sz w:val="22"/>
          <w:szCs w:val="22"/>
          <w:lang w:eastAsia="ar-SA"/>
        </w:rPr>
        <w:t>, înainte de orice deducere de impozite şi taxe;</w:t>
      </w:r>
    </w:p>
    <w:p w14:paraId="14914465"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sz w:val="22"/>
          <w:szCs w:val="22"/>
          <w:lang w:eastAsia="ar-SA"/>
        </w:rPr>
        <w:t xml:space="preserve">Respectarea plafonului de </w:t>
      </w:r>
      <w:proofErr w:type="spellStart"/>
      <w:r w:rsidRPr="00A77914">
        <w:rPr>
          <w:rFonts w:ascii="Montserrat" w:hAnsi="Montserrat" w:cs="Arial"/>
          <w:sz w:val="22"/>
          <w:szCs w:val="22"/>
          <w:lang w:eastAsia="ar-SA"/>
        </w:rPr>
        <w:t>minimis</w:t>
      </w:r>
      <w:proofErr w:type="spellEnd"/>
      <w:r w:rsidRPr="00A77914">
        <w:rPr>
          <w:rFonts w:ascii="Montserrat" w:hAnsi="Montserrat" w:cs="Arial"/>
          <w:sz w:val="22"/>
          <w:szCs w:val="22"/>
          <w:lang w:eastAsia="ar-SA"/>
        </w:rPr>
        <w:t xml:space="preserve"> are în vedere o întreprindere unică, așa cum este aceasta definită mai sus.</w:t>
      </w:r>
    </w:p>
    <w:p w14:paraId="23F992F0" w14:textId="77777777" w:rsidR="00A8585C" w:rsidRPr="00A77914" w:rsidRDefault="00A8585C" w:rsidP="00A8585C">
      <w:pPr>
        <w:spacing w:before="0" w:after="0"/>
        <w:ind w:left="0" w:hanging="2"/>
        <w:jc w:val="both"/>
        <w:rPr>
          <w:rFonts w:ascii="Montserrat" w:hAnsi="Montserrat" w:cs="Arial"/>
          <w:sz w:val="22"/>
          <w:szCs w:val="22"/>
          <w:lang w:eastAsia="ar-SA"/>
        </w:rPr>
      </w:pPr>
    </w:p>
    <w:p w14:paraId="3886B62A" w14:textId="77777777" w:rsidR="00A8585C" w:rsidRPr="00A77914" w:rsidRDefault="00A8585C" w:rsidP="00A8585C">
      <w:pPr>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t xml:space="preserve">Valoarea totală a ajutoarelor de </w:t>
      </w:r>
      <w:proofErr w:type="spellStart"/>
      <w:r w:rsidRPr="00A77914">
        <w:rPr>
          <w:rFonts w:ascii="Montserrat" w:eastAsia="Calibri" w:hAnsi="Montserrat" w:cs="Calibri"/>
          <w:sz w:val="22"/>
          <w:szCs w:val="22"/>
        </w:rPr>
        <w:t>minimis</w:t>
      </w:r>
      <w:proofErr w:type="spellEnd"/>
      <w:r w:rsidRPr="00A77914">
        <w:rPr>
          <w:rFonts w:ascii="Montserrat" w:eastAsia="Calibri" w:hAnsi="Montserrat" w:cs="Calibri"/>
          <w:sz w:val="22"/>
          <w:szCs w:val="22"/>
        </w:rPr>
        <w:t xml:space="preserve"> acordate per stat membru unei întreprinderi unice, așa cum este aceasta a fost anterior definită, trebuie să respecte regulile de cumul, respectiv:</w:t>
      </w:r>
    </w:p>
    <w:p w14:paraId="23072CD8" w14:textId="77777777" w:rsidR="00A8585C" w:rsidRPr="00A77914" w:rsidRDefault="00A8585C" w:rsidP="00830AFB">
      <w:pPr>
        <w:pStyle w:val="CM4"/>
        <w:numPr>
          <w:ilvl w:val="0"/>
          <w:numId w:val="18"/>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Valoarea maximă totală a ajutoarelor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de care poate beneficia întreprinderea unică nu trebuie să depășească plafonul de 300 000 EUR în nici o perioadă de 3 ani,  evaluată în mod continuu. Astfel pentru fiecare nou ajutor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acordat, trebuie luată în considerare valoarea totală a ajutoarelor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acordate în ultimii 3 ani.</w:t>
      </w:r>
    </w:p>
    <w:p w14:paraId="65502E29" w14:textId="77777777" w:rsidR="00A8585C" w:rsidRPr="00A77914" w:rsidRDefault="00A8585C" w:rsidP="00830AFB">
      <w:pPr>
        <w:pStyle w:val="CM4"/>
        <w:numPr>
          <w:ilvl w:val="0"/>
          <w:numId w:val="18"/>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Ajutoarele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acordate în baza prezentului Ghid  pot fi cumulate cu ajutoarele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acordate în conformitate cu Regulamentele (UE) nr. 2023/2832, Regulamentul (UE) nr. 1408/2013 al Comisiei din 18 decembrie 2013 privind aplicarea articolelor 107 și 108 din Tratatul privind funcționarea Uniunii Europene ajutoarelor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în sectorul agricol  și (UE) nr. 717/2014 al Comisiei din 27 iunie 2014 privind aplicarea articolelor 107 și 108 din Tratatul privind funcționarea Uniunii Europene ajutoarelor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în sectorul pescuitului și acvaculturii, în limita plafonului relevant prevăzut la </w:t>
      </w:r>
      <w:proofErr w:type="spellStart"/>
      <w:r w:rsidRPr="00A77914">
        <w:rPr>
          <w:rFonts w:ascii="Montserrat" w:hAnsi="Montserrat" w:cs="Arial"/>
          <w:sz w:val="22"/>
          <w:szCs w:val="22"/>
          <w:lang w:val="ro-RO"/>
        </w:rPr>
        <w:t>lit</w:t>
      </w:r>
      <w:proofErr w:type="spellEnd"/>
      <w:r w:rsidRPr="00A77914">
        <w:rPr>
          <w:rFonts w:ascii="Montserrat" w:hAnsi="Montserrat" w:cs="Arial"/>
          <w:sz w:val="22"/>
          <w:szCs w:val="22"/>
          <w:lang w:val="ro-RO"/>
        </w:rPr>
        <w:t xml:space="preserve"> (a).</w:t>
      </w:r>
    </w:p>
    <w:p w14:paraId="5007D6FA" w14:textId="77777777" w:rsidR="00A8585C" w:rsidRPr="00A77914" w:rsidRDefault="00A8585C" w:rsidP="00830AFB">
      <w:pPr>
        <w:pStyle w:val="CM4"/>
        <w:numPr>
          <w:ilvl w:val="0"/>
          <w:numId w:val="18"/>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Ajutoarele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acordate în conformitate cu prezentul Ghid  nu se cumulează cu ajutoare de stat acordate pentru aceleași costuri eligibile sau cu ajutoare de stat acordate pentru aceeași măsură de finanțare de risc dacă o astfel de cumulare ar depăși intensitatea sau valoarea maximă relevantă a ajutorului stabilită pentru condițiile specifice ale fiecărui caz de un regulament sau de o decizie de exceptare pe categorii adoptat(ă) de Comisie.</w:t>
      </w:r>
    </w:p>
    <w:p w14:paraId="57CF06DE"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3C474884"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lastRenderedPageBreak/>
        <w:t xml:space="preserve">Ajutoare de </w:t>
      </w:r>
      <w:proofErr w:type="spellStart"/>
      <w:r w:rsidRPr="00A77914">
        <w:rPr>
          <w:rFonts w:ascii="Montserrat" w:eastAsia="Calibri" w:hAnsi="Montserrat" w:cs="Calibri"/>
          <w:sz w:val="22"/>
          <w:szCs w:val="22"/>
        </w:rPr>
        <w:t>minimis</w:t>
      </w:r>
      <w:proofErr w:type="spellEnd"/>
      <w:r w:rsidRPr="00A77914">
        <w:rPr>
          <w:rFonts w:ascii="Montserrat" w:eastAsia="Calibri" w:hAnsi="Montserrat" w:cs="Calibri"/>
          <w:sz w:val="22"/>
          <w:szCs w:val="22"/>
        </w:rPr>
        <w:t>, se vor cumula:</w:t>
      </w:r>
    </w:p>
    <w:p w14:paraId="15B5CFF0" w14:textId="77777777" w:rsidR="00A8585C" w:rsidRPr="00A77914" w:rsidRDefault="00A8585C" w:rsidP="00830AFB">
      <w:pPr>
        <w:pStyle w:val="CM4"/>
        <w:numPr>
          <w:ilvl w:val="0"/>
          <w:numId w:val="19"/>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primite de întreprinderea solicitantă; </w:t>
      </w:r>
    </w:p>
    <w:p w14:paraId="7AF6F7CF" w14:textId="77777777" w:rsidR="00A8585C" w:rsidRPr="00A77914" w:rsidRDefault="00A8585C" w:rsidP="00830AFB">
      <w:pPr>
        <w:pStyle w:val="CM4"/>
        <w:numPr>
          <w:ilvl w:val="0"/>
          <w:numId w:val="19"/>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primite de toate celelalte întreprinderi cu care întreprinderea solicitantă formează întreprinderea unică (grupul de întreprinderi legate); </w:t>
      </w:r>
    </w:p>
    <w:p w14:paraId="6F8DC74B" w14:textId="77777777" w:rsidR="00A8585C" w:rsidRPr="00A77914" w:rsidRDefault="00A8585C" w:rsidP="00830AFB">
      <w:pPr>
        <w:pStyle w:val="CM4"/>
        <w:numPr>
          <w:ilvl w:val="0"/>
          <w:numId w:val="19"/>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dacă solicitantul este o întreprindere înființată ca urmare a fuzionării prin contopire a două sau mai multor întreprinderi, se vor cumula toate ajutoarele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primite, în perioada celor 3 ani, de fiecare din întreprinderile care au fuzionat. Același principiu se aplică în cazul unei întreprinderi care a fuzionat cu alte întreprinderi, prin absorbirea acestora; </w:t>
      </w:r>
    </w:p>
    <w:p w14:paraId="2D237545" w14:textId="77777777" w:rsidR="00A8585C" w:rsidRPr="00A77914" w:rsidRDefault="00A8585C" w:rsidP="00830AFB">
      <w:pPr>
        <w:pStyle w:val="CM4"/>
        <w:numPr>
          <w:ilvl w:val="0"/>
          <w:numId w:val="19"/>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în cazul divizării unei întreprinderi, ajutorul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primit înainte de divizare se va aloca/atribui acelei întreprinderi care a beneficiat/ beneficiază de el, aceasta fiind, în principiu, cea care a preluat activitatea (activitățile) pentru care a fost acordat ajutorul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Dacă această alocare nu poate fi făcută, ajutorul de </w:t>
      </w:r>
      <w:proofErr w:type="spellStart"/>
      <w:r w:rsidRPr="00A77914">
        <w:rPr>
          <w:rFonts w:ascii="Montserrat" w:hAnsi="Montserrat" w:cs="Arial"/>
          <w:sz w:val="22"/>
          <w:szCs w:val="22"/>
          <w:lang w:val="ro-RO"/>
        </w:rPr>
        <w:t>minimis</w:t>
      </w:r>
      <w:proofErr w:type="spellEnd"/>
      <w:r w:rsidRPr="00A77914">
        <w:rPr>
          <w:rFonts w:ascii="Montserrat" w:hAnsi="Montserrat" w:cs="Arial"/>
          <w:sz w:val="22"/>
          <w:szCs w:val="22"/>
          <w:lang w:val="ro-RO"/>
        </w:rPr>
        <w:t xml:space="preserve"> va fi atribuit în mod proporțional în funcție de valoarea capitalurilor noilor întreprinderi, la data divizării. </w:t>
      </w:r>
    </w:p>
    <w:p w14:paraId="445696A2"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sz w:val="22"/>
          <w:szCs w:val="22"/>
        </w:rPr>
      </w:pPr>
    </w:p>
    <w:p w14:paraId="48DD9207"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t xml:space="preserve">Cumularea ajutoarelor primite în regim de </w:t>
      </w:r>
      <w:proofErr w:type="spellStart"/>
      <w:r w:rsidRPr="00A77914">
        <w:rPr>
          <w:rFonts w:ascii="Montserrat" w:eastAsia="Calibri" w:hAnsi="Montserrat" w:cs="Calibri"/>
          <w:sz w:val="22"/>
          <w:szCs w:val="22"/>
        </w:rPr>
        <w:t>minimis</w:t>
      </w:r>
      <w:proofErr w:type="spellEnd"/>
      <w:r w:rsidRPr="00A77914">
        <w:rPr>
          <w:rFonts w:ascii="Montserrat" w:eastAsia="Calibri" w:hAnsi="Montserrat" w:cs="Calibri"/>
          <w:sz w:val="22"/>
          <w:szCs w:val="22"/>
        </w:rPr>
        <w:t xml:space="preserve"> se face indiferent de: </w:t>
      </w:r>
    </w:p>
    <w:p w14:paraId="7737F3D3" w14:textId="77777777" w:rsidR="00A8585C" w:rsidRPr="00A77914" w:rsidRDefault="00A8585C" w:rsidP="00830AFB">
      <w:pPr>
        <w:pStyle w:val="CM4"/>
        <w:numPr>
          <w:ilvl w:val="0"/>
          <w:numId w:val="20"/>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Sursa ajutoarelor (ex: buget de stat, buget local, fonduri europene); </w:t>
      </w:r>
    </w:p>
    <w:p w14:paraId="3891EB53" w14:textId="643F07C3" w:rsidR="00A8585C" w:rsidRPr="00A77914" w:rsidRDefault="00A8585C" w:rsidP="00830AFB">
      <w:pPr>
        <w:pStyle w:val="CM4"/>
        <w:numPr>
          <w:ilvl w:val="0"/>
          <w:numId w:val="20"/>
        </w:numPr>
        <w:ind w:leftChars="0" w:left="851" w:firstLineChars="0"/>
        <w:jc w:val="both"/>
        <w:textDirection w:val="lrTb"/>
        <w:rPr>
          <w:rFonts w:ascii="Montserrat" w:hAnsi="Montserrat" w:cs="Arial"/>
          <w:sz w:val="22"/>
          <w:szCs w:val="22"/>
          <w:lang w:val="ro-RO"/>
        </w:rPr>
      </w:pPr>
      <w:r w:rsidRPr="00A77914">
        <w:rPr>
          <w:rFonts w:ascii="Montserrat" w:hAnsi="Montserrat" w:cs="Arial"/>
          <w:sz w:val="22"/>
          <w:szCs w:val="22"/>
          <w:lang w:val="ro-RO"/>
        </w:rPr>
        <w:t xml:space="preserve">Forma ajutoarelor (ex: finanţare nerambursabilă, scutiri de la plata unor taxe, </w:t>
      </w:r>
      <w:r w:rsidR="00830AFB" w:rsidRPr="00A77914">
        <w:rPr>
          <w:rFonts w:ascii="Montserrat" w:hAnsi="Montserrat" w:cs="Arial"/>
          <w:sz w:val="22"/>
          <w:szCs w:val="22"/>
          <w:lang w:val="ro-RO"/>
        </w:rPr>
        <w:t>garanții</w:t>
      </w:r>
      <w:r w:rsidRPr="00A77914">
        <w:rPr>
          <w:rFonts w:ascii="Montserrat" w:hAnsi="Montserrat" w:cs="Arial"/>
          <w:sz w:val="22"/>
          <w:szCs w:val="22"/>
          <w:lang w:val="ro-RO"/>
        </w:rPr>
        <w:t xml:space="preserve">, </w:t>
      </w:r>
      <w:r w:rsidR="00830AFB" w:rsidRPr="00A77914">
        <w:rPr>
          <w:rFonts w:ascii="Montserrat" w:hAnsi="Montserrat" w:cs="Arial"/>
          <w:sz w:val="22"/>
          <w:szCs w:val="22"/>
          <w:lang w:val="ro-RO"/>
        </w:rPr>
        <w:t>facilități</w:t>
      </w:r>
      <w:r w:rsidRPr="00A77914">
        <w:rPr>
          <w:rFonts w:ascii="Montserrat" w:hAnsi="Montserrat" w:cs="Arial"/>
          <w:sz w:val="22"/>
          <w:szCs w:val="22"/>
          <w:lang w:val="ro-RO"/>
        </w:rPr>
        <w:t xml:space="preserve"> privind creditele primite, dobânzi </w:t>
      </w:r>
      <w:r w:rsidR="00830AFB" w:rsidRPr="00A77914">
        <w:rPr>
          <w:rFonts w:ascii="Montserrat" w:hAnsi="Montserrat" w:cs="Arial"/>
          <w:sz w:val="22"/>
          <w:szCs w:val="22"/>
          <w:lang w:val="ro-RO"/>
        </w:rPr>
        <w:t>subvenționate</w:t>
      </w:r>
      <w:r w:rsidRPr="00A77914">
        <w:rPr>
          <w:rFonts w:ascii="Montserrat" w:hAnsi="Montserrat" w:cs="Arial"/>
          <w:sz w:val="22"/>
          <w:szCs w:val="22"/>
          <w:lang w:val="ro-RO"/>
        </w:rPr>
        <w:t xml:space="preserve">, </w:t>
      </w:r>
      <w:r w:rsidR="00830AFB" w:rsidRPr="00A77914">
        <w:rPr>
          <w:rFonts w:ascii="Montserrat" w:hAnsi="Montserrat" w:cs="Arial"/>
          <w:sz w:val="22"/>
          <w:szCs w:val="22"/>
          <w:lang w:val="ro-RO"/>
        </w:rPr>
        <w:t>garanții</w:t>
      </w:r>
      <w:r w:rsidRPr="00A77914">
        <w:rPr>
          <w:rFonts w:ascii="Montserrat" w:hAnsi="Montserrat" w:cs="Arial"/>
          <w:sz w:val="22"/>
          <w:szCs w:val="22"/>
          <w:lang w:val="ro-RO"/>
        </w:rPr>
        <w:t xml:space="preserve"> bancare). </w:t>
      </w:r>
    </w:p>
    <w:p w14:paraId="50FDAACA" w14:textId="6BB7FE9B" w:rsidR="00A8585C" w:rsidRPr="00A77914" w:rsidRDefault="00A8585C" w:rsidP="00A8585C">
      <w:pPr>
        <w:autoSpaceDE w:val="0"/>
        <w:autoSpaceDN w:val="0"/>
        <w:adjustRightInd w:val="0"/>
        <w:ind w:left="0" w:hanging="2"/>
        <w:jc w:val="both"/>
        <w:rPr>
          <w:rFonts w:ascii="Montserrat" w:hAnsi="Montserrat" w:cs="Calibri"/>
          <w:sz w:val="22"/>
          <w:szCs w:val="22"/>
        </w:rPr>
      </w:pPr>
      <w:r w:rsidRPr="00A77914">
        <w:rPr>
          <w:rFonts w:ascii="Montserrat" w:hAnsi="Montserrat" w:cs="Calibri"/>
          <w:sz w:val="22"/>
          <w:szCs w:val="22"/>
        </w:rPr>
        <w:t xml:space="preserve">Pentru respectarea regulilor de cumul, solicitantul ajutorului 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 xml:space="preserve"> va prezenta in </w:t>
      </w:r>
      <w:r w:rsidR="00830AFB" w:rsidRPr="00A77914">
        <w:rPr>
          <w:rFonts w:ascii="Montserrat" w:hAnsi="Montserrat" w:cs="Calibri"/>
          <w:sz w:val="22"/>
          <w:szCs w:val="22"/>
        </w:rPr>
        <w:t>Declarația</w:t>
      </w:r>
      <w:r w:rsidRPr="00A77914">
        <w:rPr>
          <w:rFonts w:ascii="Montserrat" w:hAnsi="Montserrat" w:cs="Calibri"/>
          <w:sz w:val="22"/>
          <w:szCs w:val="22"/>
        </w:rPr>
        <w:t xml:space="preserve"> pe propria </w:t>
      </w:r>
      <w:r w:rsidR="00830AFB" w:rsidRPr="00A77914">
        <w:rPr>
          <w:rFonts w:ascii="Montserrat" w:hAnsi="Montserrat" w:cs="Calibri"/>
          <w:sz w:val="22"/>
          <w:szCs w:val="22"/>
        </w:rPr>
        <w:t>răspundere</w:t>
      </w:r>
      <w:r w:rsidRPr="00A77914">
        <w:rPr>
          <w:rFonts w:ascii="Montserrat" w:hAnsi="Montserrat" w:cs="Calibri"/>
          <w:sz w:val="22"/>
          <w:szCs w:val="22"/>
        </w:rPr>
        <w:t xml:space="preserve"> </w:t>
      </w:r>
      <w:r w:rsidR="00830AFB" w:rsidRPr="00A77914">
        <w:rPr>
          <w:rFonts w:ascii="Montserrat" w:hAnsi="Montserrat" w:cs="Calibri"/>
          <w:sz w:val="22"/>
          <w:szCs w:val="22"/>
        </w:rPr>
        <w:t>informațiile</w:t>
      </w:r>
      <w:r w:rsidRPr="00A77914">
        <w:rPr>
          <w:rFonts w:ascii="Montserrat" w:hAnsi="Montserrat" w:cs="Calibri"/>
          <w:sz w:val="22"/>
          <w:szCs w:val="22"/>
        </w:rPr>
        <w:t xml:space="preserve"> referitoare la orice alt ajutor de stat de care a beneficiat sau dacă este în curs de solicitare a altor ajutoare de stat, pentru </w:t>
      </w:r>
      <w:r w:rsidR="00830AFB" w:rsidRPr="00A77914">
        <w:rPr>
          <w:rFonts w:ascii="Montserrat" w:hAnsi="Montserrat" w:cs="Calibri"/>
          <w:sz w:val="22"/>
          <w:szCs w:val="22"/>
        </w:rPr>
        <w:t>aceleași</w:t>
      </w:r>
      <w:r w:rsidRPr="00A77914">
        <w:rPr>
          <w:rFonts w:ascii="Montserrat" w:hAnsi="Montserrat" w:cs="Calibri"/>
          <w:sz w:val="22"/>
          <w:szCs w:val="22"/>
        </w:rPr>
        <w:t xml:space="preserve"> cheltuieli eligibile cu cele propuse prin proiect, respectiv </w:t>
      </w:r>
      <w:r w:rsidR="00830AFB" w:rsidRPr="00A77914">
        <w:rPr>
          <w:rFonts w:ascii="Montserrat" w:hAnsi="Montserrat" w:cs="Calibri"/>
          <w:sz w:val="22"/>
          <w:szCs w:val="22"/>
        </w:rPr>
        <w:t>informații</w:t>
      </w:r>
      <w:r w:rsidRPr="00A77914">
        <w:rPr>
          <w:rFonts w:ascii="Montserrat" w:hAnsi="Montserrat" w:cs="Calibri"/>
          <w:sz w:val="22"/>
          <w:szCs w:val="22"/>
        </w:rPr>
        <w:t xml:space="preserve"> referitoare la alte ajutoare 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 xml:space="preserve"> primite în ultimii 3 ani anteriori datei de depunere a cererii  de finanţare cu respectarea prevederilor referitoare la întreprinderea unică. Informațiile vor fi actualizate de către solicitantul ajutorului, înainte de încheierea contractului de finantare cu ajutoarele de stat/de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 xml:space="preserve"> primite după data depunerii cererii de finanțare.</w:t>
      </w:r>
    </w:p>
    <w:p w14:paraId="2E8DE6D8" w14:textId="77777777" w:rsidR="00A8585C" w:rsidRPr="00A77914" w:rsidRDefault="00A8585C" w:rsidP="00A8585C">
      <w:pPr>
        <w:autoSpaceDE w:val="0"/>
        <w:autoSpaceDN w:val="0"/>
        <w:adjustRightInd w:val="0"/>
        <w:ind w:left="0" w:hanging="2"/>
        <w:jc w:val="both"/>
        <w:rPr>
          <w:rFonts w:ascii="Montserrat" w:hAnsi="Montserrat" w:cs="Calibri"/>
          <w:b/>
          <w:bCs/>
          <w:sz w:val="22"/>
          <w:szCs w:val="22"/>
        </w:rPr>
      </w:pPr>
      <w:r w:rsidRPr="00A77914">
        <w:rPr>
          <w:rFonts w:ascii="Montserrat" w:hAnsi="Montserrat" w:cs="Calibri"/>
          <w:sz w:val="22"/>
          <w:szCs w:val="22"/>
        </w:rPr>
        <w:t xml:space="preserve">În cazul în care, după aplicarea regulilor de cumul, prin luarea în calcul și a valorii finanțării nerambursabile solicitată prin cererea de finanțare, se depășește plafonul 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 xml:space="preserve"> specific (respectiv 300.000 EUR), întreprinderea poate opta, până la acordarea acestui ajutor, pentru reducerea finanțării solicitate sau pentru renunțarea, integrală sau parțială, la ajutoare anterioare deja primite pentru a nu depăși acest plafon, conform Deciziei CEJ în cauza C 608/19.</w:t>
      </w:r>
    </w:p>
    <w:p w14:paraId="14DDAFAF"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t xml:space="preserve">Reducerea finanțării solicitate poate fi efectuată și în situația în care nu există un ajutor acordat anterior, atât în scopul încadrării în pragul </w:t>
      </w:r>
      <w:r w:rsidRPr="00A77914">
        <w:rPr>
          <w:rFonts w:ascii="Montserrat" w:hAnsi="Montserrat" w:cs="Calibri"/>
          <w:sz w:val="22"/>
          <w:szCs w:val="22"/>
        </w:rPr>
        <w:t xml:space="preserve">maxim al finanțării stabilit prin prezentul ghid, cât și în scopul încadrării în plafonul 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w:t>
      </w:r>
    </w:p>
    <w:p w14:paraId="17A97D6E"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eastAsia="Calibri" w:hAnsi="Montserrat" w:cs="Calibri"/>
          <w:sz w:val="22"/>
          <w:szCs w:val="22"/>
        </w:rPr>
        <w:t xml:space="preserve">Cererea de finanțare va fi respinsă dacă Solicitantul nu ajustează valoarea solicitată astfel încât să se încadreze sub pragul de </w:t>
      </w:r>
      <w:proofErr w:type="spellStart"/>
      <w:r w:rsidRPr="00A77914">
        <w:rPr>
          <w:rFonts w:ascii="Montserrat" w:eastAsia="Calibri" w:hAnsi="Montserrat" w:cs="Calibri"/>
          <w:sz w:val="22"/>
          <w:szCs w:val="22"/>
        </w:rPr>
        <w:t>minimis</w:t>
      </w:r>
      <w:proofErr w:type="spellEnd"/>
      <w:r w:rsidRPr="00A77914">
        <w:rPr>
          <w:rFonts w:ascii="Montserrat" w:eastAsia="Calibri" w:hAnsi="Montserrat" w:cs="Calibri"/>
          <w:sz w:val="22"/>
          <w:szCs w:val="22"/>
        </w:rPr>
        <w:t xml:space="preserve"> sau nu renunță, integral sau parțial, la ajutoare anterioare deja primite, pentru a nu depăși acest plafon.</w:t>
      </w:r>
    </w:p>
    <w:p w14:paraId="5C3DA8EB"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448635E8" w14:textId="77777777" w:rsidR="00A8585C" w:rsidRPr="00A77914" w:rsidRDefault="00A8585C" w:rsidP="00A8585C">
      <w:pPr>
        <w:spacing w:before="0" w:after="0"/>
        <w:ind w:left="0" w:hanging="2"/>
        <w:jc w:val="both"/>
        <w:rPr>
          <w:rFonts w:ascii="Montserrat" w:hAnsi="Montserrat"/>
          <w:sz w:val="22"/>
          <w:szCs w:val="22"/>
          <w:lang w:eastAsia="ar-SA"/>
        </w:rPr>
      </w:pPr>
      <w:r w:rsidRPr="00A77914">
        <w:rPr>
          <w:rFonts w:ascii="Montserrat" w:hAnsi="Montserrat"/>
          <w:sz w:val="22"/>
          <w:szCs w:val="22"/>
          <w:lang w:eastAsia="ar-SA"/>
        </w:rPr>
        <w:t xml:space="preserve">În cazul fuziunilor sau al achizițiilor, atunci când se stabilește dacă un nou ajutor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acordat întreprinderii rezultate ca urmare a procesului de fuziune/achiziție sau întreprinderii care face achiziția, depășește plafonul relevant, se iau în considerare toate </w:t>
      </w:r>
      <w:r w:rsidRPr="00A77914">
        <w:rPr>
          <w:rFonts w:ascii="Montserrat" w:hAnsi="Montserrat"/>
          <w:sz w:val="22"/>
          <w:szCs w:val="22"/>
          <w:lang w:eastAsia="ar-SA"/>
        </w:rPr>
        <w:lastRenderedPageBreak/>
        <w:t xml:space="preserve">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anterioare acordate tuturor întreprinderilor care fuzionează. 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acordate legal înainte de fuziune sau achiziție rămân legal acordate.</w:t>
      </w:r>
    </w:p>
    <w:p w14:paraId="6BCEECC1"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r w:rsidRPr="00A77914">
        <w:rPr>
          <w:rFonts w:ascii="Montserrat" w:hAnsi="Montserrat"/>
          <w:sz w:val="22"/>
          <w:szCs w:val="22"/>
          <w:lang w:eastAsia="ar-SA"/>
        </w:rPr>
        <w:t xml:space="preserve">În cazul în care o întreprindere se împarte în două sau mai multe întreprinderi separate, 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acordate înainte de separare se alocă întreprinderii care a beneficiat de acestea, și anume, în principiu, întreprinderii care preia activitățile pentru care au fost utilizate 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În cazul în care o astfel de alocare nu este posibilă, 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se alocă proporțional pe baza valorii contabile a capitalului propriu al noilor întreprinderi la data efectivă a separării.</w:t>
      </w:r>
    </w:p>
    <w:p w14:paraId="4255D42F"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sz w:val="22"/>
          <w:szCs w:val="22"/>
        </w:rPr>
      </w:pPr>
    </w:p>
    <w:p w14:paraId="71B9ED08"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color w:val="0070C0"/>
          <w:sz w:val="22"/>
          <w:szCs w:val="22"/>
        </w:rPr>
      </w:pPr>
      <w:r w:rsidRPr="00A77914">
        <w:rPr>
          <w:rFonts w:ascii="Montserrat" w:eastAsia="Calibri" w:hAnsi="Montserrat" w:cs="Calibri"/>
          <w:b/>
          <w:bCs/>
          <w:color w:val="0070C0"/>
          <w:sz w:val="22"/>
          <w:szCs w:val="22"/>
        </w:rPr>
        <w:t xml:space="preserve">Data acordării ajutorului de </w:t>
      </w:r>
      <w:proofErr w:type="spellStart"/>
      <w:r w:rsidRPr="00A77914">
        <w:rPr>
          <w:rFonts w:ascii="Montserrat" w:eastAsia="Calibri" w:hAnsi="Montserrat" w:cs="Calibri"/>
          <w:b/>
          <w:bCs/>
          <w:color w:val="0070C0"/>
          <w:sz w:val="22"/>
          <w:szCs w:val="22"/>
        </w:rPr>
        <w:t>minimis</w:t>
      </w:r>
      <w:proofErr w:type="spellEnd"/>
      <w:r w:rsidRPr="00A77914">
        <w:rPr>
          <w:rFonts w:ascii="Montserrat" w:eastAsia="Calibri" w:hAnsi="Montserrat" w:cs="Calibri"/>
          <w:b/>
          <w:bCs/>
          <w:color w:val="0070C0"/>
          <w:sz w:val="22"/>
          <w:szCs w:val="22"/>
        </w:rPr>
        <w:t xml:space="preserve"> </w:t>
      </w:r>
    </w:p>
    <w:p w14:paraId="04C74392"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color w:val="0070C0"/>
          <w:sz w:val="22"/>
          <w:szCs w:val="22"/>
        </w:rPr>
      </w:pPr>
    </w:p>
    <w:p w14:paraId="6B77EEA9" w14:textId="0B81A345" w:rsidR="00A8585C" w:rsidRPr="00A77914" w:rsidRDefault="00A8585C" w:rsidP="00A8585C">
      <w:pPr>
        <w:spacing w:before="0" w:after="0"/>
        <w:ind w:left="0" w:hanging="2"/>
        <w:jc w:val="both"/>
        <w:rPr>
          <w:rFonts w:ascii="Montserrat" w:hAnsi="Montserrat"/>
          <w:sz w:val="22"/>
          <w:szCs w:val="22"/>
          <w:lang w:eastAsia="ar-SA"/>
        </w:rPr>
      </w:pPr>
      <w:r w:rsidRPr="00A77914">
        <w:rPr>
          <w:rFonts w:ascii="Montserrat" w:hAnsi="Montserrat"/>
          <w:sz w:val="22"/>
          <w:szCs w:val="22"/>
          <w:lang w:eastAsia="ar-SA"/>
        </w:rPr>
        <w:t xml:space="preserve">Din perspectiva monitorizării cumulului ajutoarelor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de care poate beneficia o întreprindere unică în ultimii 3 ani, în conformitate cu prevederile Regulamentului (UE) nr. 2831/2023, momentul acordării ajutorului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se consideră data semnării contractului de finanțare indiferent de data la care ajutoarele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se plătesc întreprinderii respective.</w:t>
      </w:r>
    </w:p>
    <w:p w14:paraId="730BB331" w14:textId="77777777" w:rsidR="00A8585C" w:rsidRPr="00A77914" w:rsidRDefault="00A8585C" w:rsidP="00A8585C">
      <w:pPr>
        <w:ind w:left="0" w:hanging="2"/>
        <w:jc w:val="both"/>
        <w:rPr>
          <w:rFonts w:ascii="Montserrat" w:hAnsi="Montserrat"/>
          <w:sz w:val="22"/>
          <w:szCs w:val="22"/>
          <w:lang w:eastAsia="ar-SA"/>
        </w:rPr>
      </w:pPr>
      <w:r w:rsidRPr="00A77914">
        <w:rPr>
          <w:rFonts w:ascii="Montserrat" w:hAnsi="Montserrat"/>
          <w:sz w:val="22"/>
          <w:szCs w:val="22"/>
          <w:lang w:eastAsia="ar-SA"/>
        </w:rPr>
        <w:t xml:space="preserve">La semnarea contractului de finanțare, pentru calcularea cuantumului ajutorului de </w:t>
      </w:r>
      <w:proofErr w:type="spellStart"/>
      <w:r w:rsidRPr="00A77914">
        <w:rPr>
          <w:rFonts w:ascii="Montserrat" w:hAnsi="Montserrat"/>
          <w:sz w:val="22"/>
          <w:szCs w:val="22"/>
          <w:lang w:eastAsia="ar-SA"/>
        </w:rPr>
        <w:t>minimis</w:t>
      </w:r>
      <w:proofErr w:type="spellEnd"/>
      <w:r w:rsidRPr="00A77914">
        <w:rPr>
          <w:rFonts w:ascii="Montserrat" w:hAnsi="Montserrat"/>
          <w:sz w:val="22"/>
          <w:szCs w:val="22"/>
          <w:lang w:eastAsia="ar-SA"/>
        </w:rPr>
        <w:t xml:space="preserve">, se utilizează cursul </w:t>
      </w:r>
      <w:proofErr w:type="spellStart"/>
      <w:r w:rsidRPr="00A77914">
        <w:rPr>
          <w:rFonts w:ascii="Montserrat" w:hAnsi="Montserrat"/>
          <w:sz w:val="22"/>
          <w:szCs w:val="22"/>
          <w:lang w:eastAsia="ar-SA"/>
        </w:rPr>
        <w:t>InforEuro</w:t>
      </w:r>
      <w:proofErr w:type="spellEnd"/>
      <w:r w:rsidRPr="00A77914">
        <w:rPr>
          <w:rFonts w:ascii="Montserrat" w:hAnsi="Montserrat"/>
          <w:sz w:val="22"/>
          <w:szCs w:val="22"/>
          <w:lang w:eastAsia="ar-SA"/>
        </w:rPr>
        <w:t xml:space="preserve"> valabil la data semnării contractului de finanțare.</w:t>
      </w:r>
    </w:p>
    <w:p w14:paraId="22E64AED" w14:textId="77777777" w:rsidR="00A8585C" w:rsidRPr="00A77914" w:rsidRDefault="00A8585C" w:rsidP="00A8585C">
      <w:pPr>
        <w:autoSpaceDE w:val="0"/>
        <w:autoSpaceDN w:val="0"/>
        <w:adjustRightInd w:val="0"/>
        <w:spacing w:before="0" w:after="0"/>
        <w:ind w:left="0" w:hanging="2"/>
        <w:jc w:val="both"/>
        <w:rPr>
          <w:rFonts w:ascii="Montserrat" w:eastAsia="Calibri" w:hAnsi="Montserrat" w:cs="Calibri"/>
          <w:b/>
          <w:bCs/>
          <w:color w:val="0070C0"/>
          <w:sz w:val="22"/>
          <w:szCs w:val="22"/>
        </w:rPr>
      </w:pPr>
    </w:p>
    <w:p w14:paraId="77D51DC4" w14:textId="77777777" w:rsidR="00A8585C" w:rsidRPr="00A77914" w:rsidRDefault="00A8585C" w:rsidP="00A8585C">
      <w:pPr>
        <w:numPr>
          <w:ilvl w:val="2"/>
          <w:numId w:val="16"/>
        </w:numPr>
        <w:spacing w:before="0" w:after="0" w:line="240" w:lineRule="auto"/>
        <w:ind w:leftChars="0" w:left="0" w:firstLineChars="0" w:hanging="2"/>
        <w:contextualSpacing/>
        <w:jc w:val="both"/>
        <w:textDirection w:val="lrTb"/>
        <w:textAlignment w:val="auto"/>
        <w:outlineLvl w:val="9"/>
        <w:rPr>
          <w:rFonts w:ascii="Montserrat" w:hAnsi="Montserrat" w:cs="Arial"/>
          <w:b/>
          <w:color w:val="0070C0"/>
          <w:sz w:val="22"/>
          <w:szCs w:val="22"/>
          <w:lang w:eastAsia="ar-SA"/>
        </w:rPr>
      </w:pPr>
      <w:r w:rsidRPr="00A77914">
        <w:rPr>
          <w:rFonts w:ascii="Montserrat" w:hAnsi="Montserrat" w:cs="Arial"/>
          <w:b/>
          <w:color w:val="0070C0"/>
          <w:sz w:val="22"/>
          <w:szCs w:val="22"/>
          <w:lang w:eastAsia="ar-SA"/>
        </w:rPr>
        <w:t>Domeniul de aplicare:</w:t>
      </w:r>
    </w:p>
    <w:p w14:paraId="45E3E6D5" w14:textId="77777777" w:rsidR="00A8585C" w:rsidRPr="00A77914" w:rsidRDefault="00A8585C" w:rsidP="00A8585C">
      <w:pPr>
        <w:numPr>
          <w:ilvl w:val="2"/>
          <w:numId w:val="16"/>
        </w:numPr>
        <w:spacing w:before="0" w:after="0" w:line="240" w:lineRule="auto"/>
        <w:ind w:leftChars="0" w:left="0" w:firstLineChars="0" w:hanging="2"/>
        <w:contextualSpacing/>
        <w:jc w:val="both"/>
        <w:textDirection w:val="lrTb"/>
        <w:textAlignment w:val="auto"/>
        <w:outlineLvl w:val="9"/>
        <w:rPr>
          <w:rFonts w:ascii="Montserrat" w:hAnsi="Montserrat" w:cs="Arial"/>
          <w:b/>
          <w:color w:val="0070C0"/>
          <w:sz w:val="22"/>
          <w:szCs w:val="22"/>
          <w:lang w:eastAsia="ar-SA"/>
        </w:rPr>
      </w:pPr>
    </w:p>
    <w:p w14:paraId="531B5251" w14:textId="4A445B50"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sz w:val="22"/>
          <w:szCs w:val="22"/>
        </w:rPr>
        <w:t xml:space="preserve">Ajutoarele de </w:t>
      </w:r>
      <w:proofErr w:type="spellStart"/>
      <w:r w:rsidRPr="00A77914">
        <w:rPr>
          <w:rFonts w:ascii="Montserrat" w:hAnsi="Montserrat" w:cs="Arial"/>
          <w:sz w:val="22"/>
          <w:szCs w:val="22"/>
        </w:rPr>
        <w:t>minimis</w:t>
      </w:r>
      <w:proofErr w:type="spellEnd"/>
      <w:r w:rsidRPr="00A77914">
        <w:rPr>
          <w:rFonts w:ascii="Montserrat" w:hAnsi="Montserrat" w:cs="Arial"/>
          <w:sz w:val="22"/>
          <w:szCs w:val="22"/>
        </w:rPr>
        <w:t xml:space="preserve"> acordate pentru proiectele </w:t>
      </w:r>
      <w:r w:rsidR="00256126" w:rsidRPr="00A77914">
        <w:rPr>
          <w:rFonts w:ascii="Montserrat" w:hAnsi="Montserrat" w:cs="Arial"/>
          <w:sz w:val="22"/>
          <w:szCs w:val="22"/>
        </w:rPr>
        <w:t>finanțate</w:t>
      </w:r>
      <w:r w:rsidRPr="00A77914">
        <w:rPr>
          <w:rFonts w:ascii="Montserrat" w:hAnsi="Montserrat" w:cs="Arial"/>
          <w:sz w:val="22"/>
          <w:szCs w:val="22"/>
        </w:rPr>
        <w:t xml:space="preserve"> prin prezentul apel nu se </w:t>
      </w:r>
    </w:p>
    <w:p w14:paraId="5A31DE91" w14:textId="6FB23C6A"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sz w:val="22"/>
          <w:szCs w:val="22"/>
        </w:rPr>
        <w:t xml:space="preserve">aplică excluderilor </w:t>
      </w:r>
      <w:r w:rsidR="00256126" w:rsidRPr="00A77914">
        <w:rPr>
          <w:rFonts w:ascii="Montserrat" w:hAnsi="Montserrat" w:cs="Arial"/>
          <w:sz w:val="22"/>
          <w:szCs w:val="22"/>
        </w:rPr>
        <w:t>prevăzute</w:t>
      </w:r>
      <w:r w:rsidRPr="00A77914">
        <w:rPr>
          <w:rFonts w:ascii="Montserrat" w:hAnsi="Montserrat" w:cs="Arial"/>
          <w:sz w:val="22"/>
          <w:szCs w:val="22"/>
        </w:rPr>
        <w:t xml:space="preserve"> de:</w:t>
      </w:r>
    </w:p>
    <w:p w14:paraId="4ED04A03" w14:textId="77777777" w:rsidR="0014599D" w:rsidRPr="00A77914" w:rsidRDefault="0014599D"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p>
    <w:p w14:paraId="46344528" w14:textId="77777777"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b/>
          <w:bCs/>
          <w:sz w:val="22"/>
          <w:szCs w:val="22"/>
        </w:rPr>
      </w:pPr>
      <w:r w:rsidRPr="00A77914">
        <w:rPr>
          <w:rFonts w:ascii="Montserrat" w:hAnsi="Montserrat" w:cs="Arial"/>
          <w:b/>
          <w:bCs/>
          <w:sz w:val="22"/>
          <w:szCs w:val="22"/>
        </w:rPr>
        <w:t xml:space="preserve">Regulamentul de </w:t>
      </w:r>
      <w:proofErr w:type="spellStart"/>
      <w:r w:rsidRPr="00A77914">
        <w:rPr>
          <w:rFonts w:ascii="Montserrat" w:hAnsi="Montserrat" w:cs="Arial"/>
          <w:b/>
          <w:bCs/>
          <w:sz w:val="22"/>
          <w:szCs w:val="22"/>
        </w:rPr>
        <w:t>minimis</w:t>
      </w:r>
      <w:proofErr w:type="spellEnd"/>
      <w:r w:rsidRPr="00A77914">
        <w:rPr>
          <w:rFonts w:ascii="Montserrat" w:hAnsi="Montserrat" w:cs="Arial"/>
          <w:b/>
          <w:bCs/>
          <w:sz w:val="22"/>
          <w:szCs w:val="22"/>
        </w:rPr>
        <w:t xml:space="preserve"> (UE) nr. 2023/2831, respectiv:</w:t>
      </w:r>
    </w:p>
    <w:p w14:paraId="6B94AEFC" w14:textId="65886BDD"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 xml:space="preserve">(a) </w:t>
      </w:r>
      <w:r w:rsidRPr="00A77914">
        <w:rPr>
          <w:rFonts w:ascii="Montserrat" w:hAnsi="Montserrat" w:cs="Arial"/>
          <w:sz w:val="22"/>
          <w:szCs w:val="22"/>
        </w:rPr>
        <w:t xml:space="preserve">ajutoarelor acordate întreprinderilor care își desfășoară activitatea în domeniul </w:t>
      </w:r>
      <w:r w:rsidR="0014599D" w:rsidRPr="00A77914">
        <w:rPr>
          <w:rFonts w:ascii="Montserrat" w:hAnsi="Montserrat" w:cs="Arial"/>
          <w:sz w:val="22"/>
          <w:szCs w:val="22"/>
        </w:rPr>
        <w:t xml:space="preserve"> </w:t>
      </w:r>
      <w:r w:rsidRPr="00A77914">
        <w:rPr>
          <w:rFonts w:ascii="Montserrat" w:hAnsi="Montserrat" w:cs="Arial"/>
          <w:sz w:val="22"/>
          <w:szCs w:val="22"/>
        </w:rPr>
        <w:t>producției primare de produse pescărești și de acvacultură;</w:t>
      </w:r>
    </w:p>
    <w:p w14:paraId="2F1B68DA" w14:textId="4586E1B4"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 xml:space="preserve">(b) </w:t>
      </w:r>
      <w:r w:rsidRPr="00A77914">
        <w:rPr>
          <w:rFonts w:ascii="Montserrat" w:hAnsi="Montserrat" w:cs="Arial"/>
          <w:sz w:val="22"/>
          <w:szCs w:val="22"/>
        </w:rPr>
        <w:t>ajutoarelor acordate întreprinderilor care desfășoară activități de prelucrare și comercializare a produselor pescărești și de acvacultură, în cazul în care cuantumul ajutoarelor este stabilit pe baza prețului sau a cantității de produse achiziționate sau introduse pe piață;</w:t>
      </w:r>
    </w:p>
    <w:p w14:paraId="0AF01779" w14:textId="7313B088" w:rsidR="00A8585C" w:rsidRPr="00A77914" w:rsidRDefault="00A8585C" w:rsidP="0014599D">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(c)</w:t>
      </w:r>
      <w:r w:rsidR="00CA4745" w:rsidRPr="00A77914">
        <w:rPr>
          <w:rFonts w:ascii="Montserrat" w:hAnsi="Montserrat" w:cs="Arial"/>
          <w:b/>
          <w:bCs/>
          <w:sz w:val="22"/>
          <w:szCs w:val="22"/>
        </w:rPr>
        <w:t xml:space="preserve"> </w:t>
      </w:r>
      <w:r w:rsidRPr="00A77914">
        <w:rPr>
          <w:rFonts w:ascii="Montserrat" w:hAnsi="Montserrat" w:cs="Arial"/>
          <w:sz w:val="22"/>
          <w:szCs w:val="22"/>
        </w:rPr>
        <w:t xml:space="preserve">ajutoarelor acordate întreprinderilor care își desfășoară activitatea în domeniul </w:t>
      </w:r>
      <w:r w:rsidR="0014599D" w:rsidRPr="00A77914">
        <w:rPr>
          <w:rFonts w:ascii="Montserrat" w:hAnsi="Montserrat" w:cs="Arial"/>
          <w:sz w:val="22"/>
          <w:szCs w:val="22"/>
        </w:rPr>
        <w:t xml:space="preserve"> </w:t>
      </w:r>
      <w:r w:rsidRPr="00A77914">
        <w:rPr>
          <w:rFonts w:ascii="Montserrat" w:hAnsi="Montserrat" w:cs="Arial"/>
          <w:sz w:val="22"/>
          <w:szCs w:val="22"/>
        </w:rPr>
        <w:t>producției primare de produse agricole;</w:t>
      </w:r>
    </w:p>
    <w:p w14:paraId="0A9F7629" w14:textId="3CE33276" w:rsidR="00A8585C" w:rsidRPr="00A77914" w:rsidRDefault="00A8585C" w:rsidP="0014599D">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(d)</w:t>
      </w:r>
      <w:r w:rsidR="00CA4745" w:rsidRPr="00A77914">
        <w:rPr>
          <w:rFonts w:ascii="Montserrat" w:hAnsi="Montserrat" w:cs="Arial"/>
          <w:b/>
          <w:bCs/>
          <w:sz w:val="22"/>
          <w:szCs w:val="22"/>
        </w:rPr>
        <w:t xml:space="preserve"> </w:t>
      </w:r>
      <w:r w:rsidRPr="00A77914">
        <w:rPr>
          <w:rFonts w:ascii="Montserrat" w:hAnsi="Montserrat" w:cs="Arial"/>
          <w:sz w:val="22"/>
          <w:szCs w:val="22"/>
        </w:rPr>
        <w:t xml:space="preserve">ajutoarelor acordate întreprinderilor care desfășoară activități de prelucrare și </w:t>
      </w:r>
      <w:r w:rsidR="0014599D" w:rsidRPr="00A77914">
        <w:rPr>
          <w:rFonts w:ascii="Montserrat" w:hAnsi="Montserrat" w:cs="Arial"/>
          <w:sz w:val="22"/>
          <w:szCs w:val="22"/>
        </w:rPr>
        <w:t xml:space="preserve"> </w:t>
      </w:r>
      <w:r w:rsidRPr="00A77914">
        <w:rPr>
          <w:rFonts w:ascii="Montserrat" w:hAnsi="Montserrat" w:cs="Arial"/>
          <w:sz w:val="22"/>
          <w:szCs w:val="22"/>
        </w:rPr>
        <w:t>comercializare a produselor agricole, în unul din următoarele cazuri:</w:t>
      </w:r>
    </w:p>
    <w:p w14:paraId="522386CD" w14:textId="0FA3A697" w:rsidR="00A8585C" w:rsidRPr="00A77914" w:rsidRDefault="00A8585C" w:rsidP="001416FD">
      <w:pPr>
        <w:numPr>
          <w:ilvl w:val="5"/>
          <w:numId w:val="16"/>
        </w:numPr>
        <w:tabs>
          <w:tab w:val="clear" w:pos="1152"/>
          <w:tab w:val="num" w:pos="426"/>
        </w:tabs>
        <w:suppressAutoHyphens w:val="0"/>
        <w:spacing w:before="0" w:after="0" w:line="240" w:lineRule="auto"/>
        <w:ind w:leftChars="0" w:left="567" w:firstLineChars="0" w:firstLine="0"/>
        <w:jc w:val="both"/>
        <w:textDirection w:val="lrTb"/>
        <w:textAlignment w:val="auto"/>
        <w:outlineLvl w:val="9"/>
        <w:rPr>
          <w:rFonts w:ascii="Montserrat" w:hAnsi="Montserrat" w:cs="Arial"/>
          <w:sz w:val="22"/>
          <w:szCs w:val="22"/>
        </w:rPr>
      </w:pPr>
      <w:r w:rsidRPr="00A77914">
        <w:rPr>
          <w:rFonts w:ascii="Montserrat" w:hAnsi="Montserrat" w:cs="Arial"/>
          <w:sz w:val="22"/>
          <w:szCs w:val="22"/>
        </w:rPr>
        <w:t>(i)</w:t>
      </w:r>
      <w:r w:rsidR="001416FD" w:rsidRPr="00A77914">
        <w:rPr>
          <w:rFonts w:ascii="Montserrat" w:hAnsi="Montserrat" w:cs="Arial"/>
          <w:sz w:val="22"/>
          <w:szCs w:val="22"/>
        </w:rPr>
        <w:t xml:space="preserve"> </w:t>
      </w:r>
      <w:r w:rsidRPr="00A77914">
        <w:rPr>
          <w:rFonts w:ascii="Montserrat" w:hAnsi="Montserrat" w:cs="Arial"/>
          <w:sz w:val="22"/>
          <w:szCs w:val="22"/>
        </w:rPr>
        <w:t>atunci când valoarea ajutoarelor este stabilită pe baza prețului sau a cantității de</w:t>
      </w:r>
      <w:r w:rsidR="0014599D" w:rsidRPr="00A77914">
        <w:rPr>
          <w:rFonts w:ascii="Montserrat" w:hAnsi="Montserrat" w:cs="Arial"/>
          <w:sz w:val="22"/>
          <w:szCs w:val="22"/>
        </w:rPr>
        <w:t xml:space="preserve"> </w:t>
      </w:r>
      <w:r w:rsidRPr="00A77914">
        <w:rPr>
          <w:rFonts w:ascii="Montserrat" w:hAnsi="Montserrat" w:cs="Arial"/>
          <w:sz w:val="22"/>
          <w:szCs w:val="22"/>
        </w:rPr>
        <w:t>produse de acest tip achiziționate de la producători primari sau introduse pe piață de</w:t>
      </w:r>
      <w:r w:rsidR="001416FD" w:rsidRPr="00A77914">
        <w:rPr>
          <w:rFonts w:ascii="Montserrat" w:hAnsi="Montserrat" w:cs="Arial"/>
          <w:sz w:val="22"/>
          <w:szCs w:val="22"/>
        </w:rPr>
        <w:t xml:space="preserve"> </w:t>
      </w:r>
      <w:r w:rsidRPr="00A77914">
        <w:rPr>
          <w:rFonts w:ascii="Montserrat" w:hAnsi="Montserrat" w:cs="Arial"/>
          <w:sz w:val="22"/>
          <w:szCs w:val="22"/>
        </w:rPr>
        <w:t xml:space="preserve"> întreprinderile respective;</w:t>
      </w:r>
    </w:p>
    <w:p w14:paraId="2462439D" w14:textId="143A990B" w:rsidR="00A8585C" w:rsidRPr="00A77914" w:rsidRDefault="00A8585C" w:rsidP="001416FD">
      <w:pPr>
        <w:numPr>
          <w:ilvl w:val="5"/>
          <w:numId w:val="16"/>
        </w:numPr>
        <w:tabs>
          <w:tab w:val="clear" w:pos="1152"/>
          <w:tab w:val="num" w:pos="0"/>
        </w:tabs>
        <w:suppressAutoHyphens w:val="0"/>
        <w:spacing w:before="0" w:after="0" w:line="240" w:lineRule="auto"/>
        <w:ind w:leftChars="0" w:left="567" w:firstLineChars="0" w:firstLine="0"/>
        <w:jc w:val="both"/>
        <w:textDirection w:val="lrTb"/>
        <w:textAlignment w:val="auto"/>
        <w:outlineLvl w:val="9"/>
        <w:rPr>
          <w:rFonts w:ascii="Montserrat" w:hAnsi="Montserrat" w:cs="Arial"/>
          <w:sz w:val="22"/>
          <w:szCs w:val="22"/>
        </w:rPr>
      </w:pPr>
      <w:r w:rsidRPr="00A77914">
        <w:rPr>
          <w:rFonts w:ascii="Montserrat" w:hAnsi="Montserrat" w:cs="Arial"/>
          <w:sz w:val="22"/>
          <w:szCs w:val="22"/>
        </w:rPr>
        <w:t>(ii)</w:t>
      </w:r>
      <w:r w:rsidR="001416FD" w:rsidRPr="00A77914">
        <w:rPr>
          <w:rFonts w:ascii="Montserrat" w:hAnsi="Montserrat" w:cs="Arial"/>
          <w:sz w:val="22"/>
          <w:szCs w:val="22"/>
        </w:rPr>
        <w:t xml:space="preserve"> </w:t>
      </w:r>
      <w:r w:rsidRPr="00A77914">
        <w:rPr>
          <w:rFonts w:ascii="Montserrat" w:hAnsi="Montserrat" w:cs="Arial"/>
          <w:sz w:val="22"/>
          <w:szCs w:val="22"/>
        </w:rPr>
        <w:t xml:space="preserve">atunci când ajutoarele sunt condiționate de transferarea lor parțială sau integrală </w:t>
      </w:r>
      <w:r w:rsidR="001416FD" w:rsidRPr="00A77914">
        <w:rPr>
          <w:rFonts w:ascii="Montserrat" w:hAnsi="Montserrat" w:cs="Arial"/>
          <w:sz w:val="22"/>
          <w:szCs w:val="22"/>
        </w:rPr>
        <w:t xml:space="preserve"> </w:t>
      </w:r>
      <w:r w:rsidRPr="00A77914">
        <w:rPr>
          <w:rFonts w:ascii="Montserrat" w:hAnsi="Montserrat" w:cs="Arial"/>
          <w:sz w:val="22"/>
          <w:szCs w:val="22"/>
        </w:rPr>
        <w:t>către producătorii primari;</w:t>
      </w:r>
    </w:p>
    <w:p w14:paraId="1937B919" w14:textId="5A7E5DD9" w:rsidR="00A8585C" w:rsidRPr="00A77914" w:rsidRDefault="00A8585C" w:rsidP="001416FD">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(e)</w:t>
      </w:r>
      <w:r w:rsidR="00CA4745" w:rsidRPr="00A77914">
        <w:rPr>
          <w:rFonts w:ascii="Montserrat" w:hAnsi="Montserrat" w:cs="Arial"/>
          <w:b/>
          <w:bCs/>
          <w:sz w:val="22"/>
          <w:szCs w:val="22"/>
        </w:rPr>
        <w:t xml:space="preserve"> </w:t>
      </w:r>
      <w:r w:rsidRPr="00A77914">
        <w:rPr>
          <w:rFonts w:ascii="Montserrat" w:hAnsi="Montserrat" w:cs="Arial"/>
          <w:sz w:val="22"/>
          <w:szCs w:val="22"/>
        </w:rPr>
        <w:t>ajutoarelor destinate activităților legate de export către țări terțe sau către alte state</w:t>
      </w:r>
      <w:r w:rsidR="001416FD" w:rsidRPr="00A77914">
        <w:rPr>
          <w:rFonts w:ascii="Montserrat" w:hAnsi="Montserrat" w:cs="Arial"/>
          <w:sz w:val="22"/>
          <w:szCs w:val="22"/>
        </w:rPr>
        <w:t xml:space="preserve"> </w:t>
      </w:r>
      <w:r w:rsidRPr="00A77914">
        <w:rPr>
          <w:rFonts w:ascii="Montserrat" w:hAnsi="Montserrat" w:cs="Arial"/>
          <w:sz w:val="22"/>
          <w:szCs w:val="22"/>
        </w:rPr>
        <w:t>membre, respectiv ajutoarelor direct legate de cantitățile exportate, ajutoarelor</w:t>
      </w:r>
      <w:r w:rsidR="001416FD" w:rsidRPr="00A77914">
        <w:rPr>
          <w:rFonts w:ascii="Montserrat" w:hAnsi="Montserrat" w:cs="Arial"/>
          <w:sz w:val="22"/>
          <w:szCs w:val="22"/>
        </w:rPr>
        <w:t xml:space="preserve"> </w:t>
      </w:r>
      <w:r w:rsidRPr="00A77914">
        <w:rPr>
          <w:rFonts w:ascii="Montserrat" w:hAnsi="Montserrat" w:cs="Arial"/>
          <w:sz w:val="22"/>
          <w:szCs w:val="22"/>
        </w:rPr>
        <w:t xml:space="preserve"> destinate înființării și funcționării unei rețele de distribuție sau destinate altor cheltuieli</w:t>
      </w:r>
      <w:r w:rsidR="001416FD" w:rsidRPr="00A77914">
        <w:rPr>
          <w:rFonts w:ascii="Montserrat" w:hAnsi="Montserrat" w:cs="Arial"/>
          <w:sz w:val="22"/>
          <w:szCs w:val="22"/>
        </w:rPr>
        <w:t xml:space="preserve"> </w:t>
      </w:r>
      <w:r w:rsidRPr="00A77914">
        <w:rPr>
          <w:rFonts w:ascii="Montserrat" w:hAnsi="Montserrat" w:cs="Arial"/>
          <w:sz w:val="22"/>
          <w:szCs w:val="22"/>
        </w:rPr>
        <w:t>curente legate de activitatea de export;</w:t>
      </w:r>
    </w:p>
    <w:p w14:paraId="09C4BD37" w14:textId="22CE2C18"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b/>
          <w:bCs/>
          <w:sz w:val="22"/>
          <w:szCs w:val="22"/>
        </w:rPr>
        <w:t>(f)</w:t>
      </w:r>
      <w:r w:rsidR="00CA4745" w:rsidRPr="00A77914">
        <w:rPr>
          <w:rFonts w:ascii="Montserrat" w:hAnsi="Montserrat" w:cs="Arial"/>
          <w:b/>
          <w:bCs/>
          <w:sz w:val="22"/>
          <w:szCs w:val="22"/>
        </w:rPr>
        <w:t xml:space="preserve"> </w:t>
      </w:r>
      <w:r w:rsidRPr="00A77914">
        <w:rPr>
          <w:rFonts w:ascii="Montserrat" w:hAnsi="Montserrat" w:cs="Arial"/>
          <w:sz w:val="22"/>
          <w:szCs w:val="22"/>
        </w:rPr>
        <w:t xml:space="preserve">ajutoarelor condiționate de utilizarea preferențială a bunurilor și serviciilor naționale </w:t>
      </w:r>
    </w:p>
    <w:p w14:paraId="5B9BA53F" w14:textId="77777777" w:rsidR="00A8585C" w:rsidRPr="00A77914" w:rsidRDefault="00A8585C" w:rsidP="00A8585C">
      <w:pPr>
        <w:numPr>
          <w:ilvl w:val="0"/>
          <w:numId w:val="16"/>
        </w:numPr>
        <w:suppressAutoHyphens w:val="0"/>
        <w:spacing w:before="0" w:after="0" w:line="240" w:lineRule="auto"/>
        <w:ind w:leftChars="0" w:left="0" w:firstLineChars="0" w:hanging="2"/>
        <w:jc w:val="both"/>
        <w:textDirection w:val="lrTb"/>
        <w:textAlignment w:val="auto"/>
        <w:outlineLvl w:val="9"/>
        <w:rPr>
          <w:rFonts w:ascii="Montserrat" w:hAnsi="Montserrat" w:cs="Arial"/>
          <w:sz w:val="22"/>
          <w:szCs w:val="22"/>
        </w:rPr>
      </w:pPr>
      <w:r w:rsidRPr="00A77914">
        <w:rPr>
          <w:rFonts w:ascii="Montserrat" w:hAnsi="Montserrat" w:cs="Arial"/>
          <w:sz w:val="22"/>
          <w:szCs w:val="22"/>
        </w:rPr>
        <w:t>față de bunurile și serviciile importate.</w:t>
      </w:r>
    </w:p>
    <w:p w14:paraId="7D1F398D" w14:textId="77777777" w:rsidR="00A8585C" w:rsidRPr="00A77914" w:rsidRDefault="00A8585C" w:rsidP="00A8585C">
      <w:pPr>
        <w:spacing w:before="0" w:after="0"/>
        <w:ind w:left="0" w:hanging="2"/>
        <w:jc w:val="both"/>
        <w:rPr>
          <w:rFonts w:ascii="Montserrat" w:hAnsi="Montserrat" w:cs="Arial"/>
          <w:sz w:val="22"/>
          <w:szCs w:val="22"/>
        </w:rPr>
      </w:pPr>
    </w:p>
    <w:p w14:paraId="31EFC3FE" w14:textId="77777777" w:rsidR="00A8585C" w:rsidRPr="00A77914" w:rsidRDefault="00A8585C" w:rsidP="00A8585C">
      <w:pPr>
        <w:spacing w:before="0" w:after="0"/>
        <w:ind w:left="0" w:hanging="2"/>
        <w:jc w:val="both"/>
        <w:rPr>
          <w:rFonts w:ascii="Montserrat" w:hAnsi="Montserrat" w:cs="Arial"/>
          <w:b/>
          <w:bCs/>
          <w:sz w:val="22"/>
          <w:szCs w:val="22"/>
          <w:lang w:eastAsia="ar-SA"/>
        </w:rPr>
      </w:pPr>
      <w:r w:rsidRPr="00A77914">
        <w:rPr>
          <w:rFonts w:ascii="Montserrat" w:hAnsi="Montserrat" w:cs="Arial"/>
          <w:b/>
          <w:bCs/>
          <w:sz w:val="22"/>
          <w:szCs w:val="22"/>
          <w:lang w:eastAsia="ar-SA"/>
        </w:rPr>
        <w:t>Regulamentul UE nr. 1058/2021, respectiv:</w:t>
      </w:r>
    </w:p>
    <w:p w14:paraId="563EC528"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a) </w:t>
      </w:r>
      <w:r w:rsidRPr="00A77914">
        <w:rPr>
          <w:rFonts w:ascii="Montserrat" w:hAnsi="Montserrat" w:cs="Arial"/>
          <w:sz w:val="22"/>
          <w:szCs w:val="22"/>
          <w:lang w:eastAsia="ar-SA"/>
        </w:rPr>
        <w:t>dezafectarea sau construirea de centrale nucleare;</w:t>
      </w:r>
    </w:p>
    <w:p w14:paraId="411E8039"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lastRenderedPageBreak/>
        <w:t>b)</w:t>
      </w:r>
      <w:r w:rsidRPr="00A77914">
        <w:rPr>
          <w:rFonts w:ascii="Montserrat" w:hAnsi="Montserrat" w:cs="Arial"/>
          <w:sz w:val="22"/>
          <w:szCs w:val="22"/>
          <w:lang w:eastAsia="ar-SA"/>
        </w:rPr>
        <w:t xml:space="preserve"> investițiile destinate reducerii emisiilor de gaze cu efect de seră generate de activitățile enumerate în anexa I la Directiva 2003/87/CE;</w:t>
      </w:r>
    </w:p>
    <w:p w14:paraId="4A29EBBD"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c) </w:t>
      </w:r>
      <w:r w:rsidRPr="00A77914">
        <w:rPr>
          <w:rFonts w:ascii="Montserrat" w:hAnsi="Montserrat" w:cs="Arial"/>
          <w:sz w:val="22"/>
          <w:szCs w:val="22"/>
          <w:lang w:eastAsia="ar-SA"/>
        </w:rPr>
        <w:t>fabricarea, prelucrarea și comercializarea tutunului și a produselor din tutun;</w:t>
      </w:r>
    </w:p>
    <w:p w14:paraId="4545941E" w14:textId="3C2BBDCB"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e) </w:t>
      </w:r>
      <w:r w:rsidRPr="00A77914">
        <w:rPr>
          <w:rFonts w:ascii="Montserrat" w:hAnsi="Montserrat" w:cs="Arial"/>
          <w:sz w:val="22"/>
          <w:szCs w:val="22"/>
          <w:lang w:eastAsia="ar-SA"/>
        </w:rPr>
        <w:t xml:space="preserve">investițiile în infrastructura aeroportuară, cu excepția cu excepția celor legate de măsuri de atenuare a impactului asupra mediului, sau în cadrul sistemelor de securitate, de </w:t>
      </w:r>
      <w:r w:rsidR="00256126" w:rsidRPr="00A77914">
        <w:rPr>
          <w:rFonts w:ascii="Montserrat" w:hAnsi="Montserrat" w:cs="Arial"/>
          <w:sz w:val="22"/>
          <w:szCs w:val="22"/>
          <w:lang w:eastAsia="ar-SA"/>
        </w:rPr>
        <w:t>siguranță</w:t>
      </w:r>
      <w:r w:rsidRPr="00A77914">
        <w:rPr>
          <w:rFonts w:ascii="Montserrat" w:hAnsi="Montserrat" w:cs="Arial"/>
          <w:sz w:val="22"/>
          <w:szCs w:val="22"/>
          <w:lang w:eastAsia="ar-SA"/>
        </w:rPr>
        <w:t xml:space="preserve"> și de management al traficului aerian care rezultă din cercetarea MTA „Cerul unic european” (Single European </w:t>
      </w:r>
      <w:proofErr w:type="spellStart"/>
      <w:r w:rsidRPr="00A77914">
        <w:rPr>
          <w:rFonts w:ascii="Montserrat" w:hAnsi="Montserrat" w:cs="Arial"/>
          <w:sz w:val="22"/>
          <w:szCs w:val="22"/>
          <w:lang w:eastAsia="ar-SA"/>
        </w:rPr>
        <w:t>Sky</w:t>
      </w:r>
      <w:proofErr w:type="spellEnd"/>
      <w:r w:rsidRPr="00A77914">
        <w:rPr>
          <w:rFonts w:ascii="Montserrat" w:hAnsi="Montserrat" w:cs="Arial"/>
          <w:sz w:val="22"/>
          <w:szCs w:val="22"/>
          <w:lang w:eastAsia="ar-SA"/>
        </w:rPr>
        <w:t xml:space="preserve"> ATM </w:t>
      </w:r>
      <w:proofErr w:type="spellStart"/>
      <w:r w:rsidRPr="00A77914">
        <w:rPr>
          <w:rFonts w:ascii="Montserrat" w:hAnsi="Montserrat" w:cs="Arial"/>
          <w:sz w:val="22"/>
          <w:szCs w:val="22"/>
          <w:lang w:eastAsia="ar-SA"/>
        </w:rPr>
        <w:t>Research</w:t>
      </w:r>
      <w:proofErr w:type="spellEnd"/>
      <w:r w:rsidRPr="00A77914">
        <w:rPr>
          <w:rFonts w:ascii="Montserrat" w:hAnsi="Montserrat" w:cs="Arial"/>
          <w:sz w:val="22"/>
          <w:szCs w:val="22"/>
          <w:lang w:eastAsia="ar-SA"/>
        </w:rPr>
        <w:t>);</w:t>
      </w:r>
    </w:p>
    <w:p w14:paraId="1950104D"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f) </w:t>
      </w:r>
      <w:r w:rsidRPr="00A77914">
        <w:rPr>
          <w:rFonts w:ascii="Montserrat" w:hAnsi="Montserrat" w:cs="Arial"/>
          <w:sz w:val="22"/>
          <w:szCs w:val="22"/>
          <w:lang w:eastAsia="ar-SA"/>
        </w:rPr>
        <w:t>investițiile în eliminarea deșeurilor în depozite de deșeuri, exceptând investițiile pentru dezafectarea, reconversia sau securizarea depozitelor de deșeuri existente, cu condiția ca investițiile respective să nu le sporească capacitatea;</w:t>
      </w:r>
    </w:p>
    <w:p w14:paraId="2F8E25CD"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g) </w:t>
      </w:r>
      <w:r w:rsidRPr="00A77914">
        <w:rPr>
          <w:rFonts w:ascii="Montserrat" w:hAnsi="Montserrat" w:cs="Arial"/>
          <w:sz w:val="22"/>
          <w:szCs w:val="22"/>
          <w:lang w:eastAsia="ar-SA"/>
        </w:rPr>
        <w:t xml:space="preserve">investițiile care sporesc capacitatea instalațiilor de tratare a deșeurilor reziduale, exceptând investițiile în tehnologii de recuperare a materialelor din deșeurile reziduale în scopul economiei circulare; </w:t>
      </w:r>
    </w:p>
    <w:p w14:paraId="7B4CFC6A" w14:textId="77777777" w:rsidR="00A8585C" w:rsidRPr="00A77914" w:rsidRDefault="00A8585C" w:rsidP="00A8585C">
      <w:pPr>
        <w:spacing w:before="0" w:after="0"/>
        <w:ind w:left="0" w:hanging="2"/>
        <w:jc w:val="both"/>
        <w:rPr>
          <w:rFonts w:ascii="Montserrat" w:hAnsi="Montserrat" w:cs="Arial"/>
          <w:sz w:val="22"/>
          <w:szCs w:val="22"/>
          <w:lang w:eastAsia="ar-SA"/>
        </w:rPr>
      </w:pPr>
      <w:r w:rsidRPr="00A77914">
        <w:rPr>
          <w:rFonts w:ascii="Montserrat" w:hAnsi="Montserrat" w:cs="Arial"/>
          <w:b/>
          <w:bCs/>
          <w:sz w:val="22"/>
          <w:szCs w:val="22"/>
          <w:lang w:eastAsia="ar-SA"/>
        </w:rPr>
        <w:t xml:space="preserve">h) </w:t>
      </w:r>
      <w:r w:rsidRPr="00A77914">
        <w:rPr>
          <w:rFonts w:ascii="Montserrat" w:hAnsi="Montserrat" w:cs="Arial"/>
          <w:sz w:val="22"/>
          <w:szCs w:val="22"/>
          <w:lang w:eastAsia="ar-SA"/>
        </w:rPr>
        <w:t>investițiile legate de producția, prelucrarea, transportul, distribuția, stocarea sau arderea combustibililor fosili, exceptând:</w:t>
      </w:r>
    </w:p>
    <w:p w14:paraId="537C71A2" w14:textId="77777777" w:rsidR="00A8585C" w:rsidRPr="00A77914" w:rsidRDefault="00A8585C" w:rsidP="003020B5">
      <w:pPr>
        <w:spacing w:before="0" w:after="0"/>
        <w:ind w:leftChars="212" w:left="426" w:hanging="2"/>
        <w:jc w:val="both"/>
        <w:rPr>
          <w:rFonts w:ascii="Montserrat" w:hAnsi="Montserrat" w:cs="Arial"/>
          <w:sz w:val="22"/>
          <w:szCs w:val="22"/>
          <w:lang w:eastAsia="ar-SA"/>
        </w:rPr>
      </w:pPr>
      <w:r w:rsidRPr="00A77914">
        <w:rPr>
          <w:rFonts w:ascii="Montserrat" w:hAnsi="Montserrat" w:cs="Arial"/>
          <w:b/>
          <w:bCs/>
          <w:sz w:val="22"/>
          <w:szCs w:val="22"/>
          <w:lang w:eastAsia="ar-SA"/>
        </w:rPr>
        <w:t>i.</w:t>
      </w:r>
      <w:r w:rsidRPr="00A77914">
        <w:rPr>
          <w:rFonts w:ascii="Montserrat" w:hAnsi="Montserrat" w:cs="Arial"/>
          <w:sz w:val="22"/>
          <w:szCs w:val="22"/>
          <w:lang w:eastAsia="ar-SA"/>
        </w:rPr>
        <w:t xml:space="preserve"> investițiile în înlocuirea sistemelor de încălzire cu ardere pe bază de combustibili fosili solizi, și anume cărbune, turbă, lignit, șisturi bituminoase, cu sisteme de încălzire cu ardere pe bază de gaz, în scopul:</w:t>
      </w:r>
    </w:p>
    <w:p w14:paraId="682028E5" w14:textId="77777777" w:rsidR="00A8585C" w:rsidRPr="00A77914" w:rsidRDefault="00A8585C" w:rsidP="003020B5">
      <w:pPr>
        <w:autoSpaceDE w:val="0"/>
        <w:autoSpaceDN w:val="0"/>
        <w:adjustRightInd w:val="0"/>
        <w:spacing w:before="0" w:after="0"/>
        <w:ind w:leftChars="495" w:left="992" w:hanging="2"/>
        <w:jc w:val="both"/>
        <w:rPr>
          <w:rFonts w:ascii="Montserrat" w:hAnsi="Montserrat" w:cs="Arial"/>
          <w:sz w:val="22"/>
          <w:szCs w:val="22"/>
          <w:lang w:eastAsia="ar-SA"/>
        </w:rPr>
      </w:pPr>
      <w:r w:rsidRPr="00A77914">
        <w:rPr>
          <w:rFonts w:eastAsia="Calibri" w:cs="EUAlbertina"/>
          <w:color w:val="000000"/>
          <w:szCs w:val="20"/>
        </w:rPr>
        <w:t xml:space="preserve">— </w:t>
      </w:r>
      <w:r w:rsidRPr="00A77914">
        <w:rPr>
          <w:rFonts w:ascii="Montserrat" w:hAnsi="Montserrat" w:cs="Arial"/>
          <w:sz w:val="22"/>
          <w:szCs w:val="22"/>
          <w:lang w:eastAsia="ar-SA"/>
        </w:rPr>
        <w:t>de a optimiza sistemele de încălzire și răcire centralizată pentru a le aduce la stadiul de „sisteme eficiente de termoficare și răcire centralizată”, astfel cum sunt definite la articolul 2 punctul 41 din Directiva 2012/27/UE;</w:t>
      </w:r>
    </w:p>
    <w:p w14:paraId="34CDB940" w14:textId="77777777" w:rsidR="00A8585C" w:rsidRPr="00A77914" w:rsidRDefault="00A8585C" w:rsidP="003020B5">
      <w:pPr>
        <w:autoSpaceDE w:val="0"/>
        <w:autoSpaceDN w:val="0"/>
        <w:adjustRightInd w:val="0"/>
        <w:spacing w:before="0" w:after="0"/>
        <w:ind w:leftChars="495" w:left="992" w:hanging="2"/>
        <w:jc w:val="both"/>
        <w:rPr>
          <w:rFonts w:ascii="Montserrat" w:hAnsi="Montserrat" w:cs="Arial"/>
          <w:sz w:val="22"/>
          <w:szCs w:val="22"/>
          <w:lang w:eastAsia="ar-SA"/>
        </w:rPr>
      </w:pPr>
    </w:p>
    <w:p w14:paraId="5348A0D8" w14:textId="31DF4EB5" w:rsidR="00A8585C" w:rsidRPr="00A77914" w:rsidRDefault="003020B5" w:rsidP="003020B5">
      <w:pPr>
        <w:autoSpaceDE w:val="0"/>
        <w:autoSpaceDN w:val="0"/>
        <w:adjustRightInd w:val="0"/>
        <w:spacing w:before="0" w:after="0"/>
        <w:ind w:leftChars="495" w:left="992" w:hanging="2"/>
        <w:jc w:val="both"/>
        <w:rPr>
          <w:rFonts w:ascii="Montserrat" w:hAnsi="Montserrat" w:cs="Arial"/>
          <w:sz w:val="22"/>
          <w:szCs w:val="22"/>
          <w:lang w:eastAsia="ar-SA"/>
        </w:rPr>
      </w:pPr>
      <w:r w:rsidRPr="00A77914">
        <w:rPr>
          <w:rFonts w:eastAsia="Calibri" w:cs="EUAlbertina"/>
          <w:color w:val="000000"/>
          <w:szCs w:val="20"/>
        </w:rPr>
        <w:t xml:space="preserve">— </w:t>
      </w:r>
      <w:r w:rsidR="00A8585C" w:rsidRPr="00A77914">
        <w:rPr>
          <w:rFonts w:ascii="Montserrat" w:hAnsi="Montserrat" w:cs="Arial"/>
          <w:sz w:val="22"/>
          <w:szCs w:val="22"/>
          <w:lang w:eastAsia="ar-SA"/>
        </w:rPr>
        <w:t>de a optimiza centralele de producere combinată a energiei electrice și a energiei termice pentru a le aduce la stadiul de „cogenerare de înaltă eficiență”, astfel cum este definită la articolul 2 punctul 34 din Directiva 2012/27/UE;</w:t>
      </w:r>
    </w:p>
    <w:p w14:paraId="244F5B15" w14:textId="77777777" w:rsidR="00A8585C" w:rsidRPr="00A77914" w:rsidRDefault="00A8585C" w:rsidP="003020B5">
      <w:pPr>
        <w:autoSpaceDE w:val="0"/>
        <w:autoSpaceDN w:val="0"/>
        <w:adjustRightInd w:val="0"/>
        <w:spacing w:before="0" w:after="0"/>
        <w:ind w:leftChars="495" w:left="992" w:hanging="2"/>
        <w:jc w:val="both"/>
        <w:rPr>
          <w:rFonts w:ascii="Montserrat" w:hAnsi="Montserrat" w:cs="Arial"/>
          <w:sz w:val="22"/>
          <w:szCs w:val="22"/>
          <w:lang w:eastAsia="ar-SA"/>
        </w:rPr>
      </w:pPr>
    </w:p>
    <w:p w14:paraId="1365FB97" w14:textId="1C27E74F" w:rsidR="00A8585C" w:rsidRPr="00A77914" w:rsidRDefault="003020B5" w:rsidP="003020B5">
      <w:pPr>
        <w:autoSpaceDE w:val="0"/>
        <w:autoSpaceDN w:val="0"/>
        <w:adjustRightInd w:val="0"/>
        <w:spacing w:before="0" w:after="0"/>
        <w:ind w:leftChars="495" w:left="992" w:hanging="2"/>
        <w:jc w:val="both"/>
        <w:rPr>
          <w:rFonts w:ascii="Montserrat" w:hAnsi="Montserrat" w:cs="Arial"/>
          <w:sz w:val="22"/>
          <w:szCs w:val="22"/>
          <w:lang w:eastAsia="ar-SA"/>
        </w:rPr>
      </w:pPr>
      <w:r w:rsidRPr="00A77914">
        <w:rPr>
          <w:rFonts w:eastAsia="Calibri" w:cs="EUAlbertina"/>
          <w:color w:val="000000"/>
          <w:szCs w:val="20"/>
        </w:rPr>
        <w:t xml:space="preserve">— </w:t>
      </w:r>
      <w:r w:rsidR="00A8585C" w:rsidRPr="00A77914">
        <w:rPr>
          <w:rFonts w:ascii="Montserrat" w:hAnsi="Montserrat" w:cs="Arial"/>
          <w:sz w:val="22"/>
          <w:szCs w:val="22"/>
          <w:lang w:eastAsia="ar-SA"/>
        </w:rPr>
        <w:t>de a investi în cazane și sisteme de încălzire cu ardere pe bază de gaze naturale pentru locuințe și clădiri, care înlocuiesc instalațiile pe bază de cărbune, turbă, lignit sau șisturi bituminoase;</w:t>
      </w:r>
    </w:p>
    <w:p w14:paraId="4A7183DB" w14:textId="31352870" w:rsidR="00A8585C" w:rsidRPr="00A77914" w:rsidRDefault="00A8585C" w:rsidP="003020B5">
      <w:pPr>
        <w:spacing w:before="0" w:after="0"/>
        <w:ind w:leftChars="212" w:left="426" w:hanging="2"/>
        <w:contextualSpacing/>
        <w:jc w:val="both"/>
        <w:rPr>
          <w:rFonts w:eastAsia="Calibri"/>
          <w:color w:val="000000"/>
          <w:szCs w:val="20"/>
        </w:rPr>
      </w:pPr>
      <w:r w:rsidRPr="00A77914">
        <w:rPr>
          <w:rFonts w:ascii="Montserrat" w:hAnsi="Montserrat" w:cs="Arial"/>
          <w:b/>
          <w:bCs/>
          <w:sz w:val="22"/>
          <w:szCs w:val="22"/>
          <w:lang w:eastAsia="ar-SA"/>
        </w:rPr>
        <w:t>ii</w:t>
      </w:r>
      <w:r w:rsidRPr="00A77914">
        <w:rPr>
          <w:rFonts w:ascii="Montserrat" w:hAnsi="Montserrat" w:cs="Arial"/>
          <w:sz w:val="22"/>
          <w:szCs w:val="22"/>
          <w:lang w:eastAsia="ar-SA"/>
        </w:rPr>
        <w:t>.</w:t>
      </w:r>
      <w:r w:rsidR="003020B5" w:rsidRPr="00A77914">
        <w:rPr>
          <w:rFonts w:ascii="Montserrat" w:hAnsi="Montserrat" w:cs="Arial"/>
          <w:sz w:val="22"/>
          <w:szCs w:val="22"/>
          <w:lang w:eastAsia="ar-SA"/>
        </w:rPr>
        <w:t xml:space="preserve"> </w:t>
      </w:r>
      <w:r w:rsidRPr="00A77914">
        <w:rPr>
          <w:rFonts w:ascii="Montserrat" w:hAnsi="Montserrat" w:cs="Arial"/>
          <w:sz w:val="22"/>
          <w:szCs w:val="22"/>
          <w:lang w:eastAsia="ar-SA"/>
        </w:rPr>
        <w:t>investițiile în extinderea și schimbarea destinației, conversia sau modernizarea rețelelor de transport și distribuție a gazelor, cu condiția ca aceste investiții să pregătească rețelele pentru adăugarea în sistem a gazelor din surse regenerabile și a gazelor cu emisii reduse de carbon, cum ar fi hidrogenul, biometanul și gazul de sinteză, și să permită înlocuirea instalațiilor de combustibili fosili solizi;</w:t>
      </w:r>
    </w:p>
    <w:p w14:paraId="7FDC44A4" w14:textId="77777777" w:rsidR="00A8585C" w:rsidRPr="00A77914" w:rsidRDefault="00A8585C" w:rsidP="003020B5">
      <w:pPr>
        <w:spacing w:before="0" w:after="0"/>
        <w:ind w:leftChars="212" w:left="426" w:hanging="2"/>
        <w:contextualSpacing/>
        <w:jc w:val="both"/>
        <w:rPr>
          <w:rFonts w:ascii="Montserrat" w:hAnsi="Montserrat" w:cs="Arial"/>
          <w:sz w:val="22"/>
          <w:szCs w:val="22"/>
          <w:lang w:eastAsia="ar-SA"/>
        </w:rPr>
      </w:pPr>
      <w:r w:rsidRPr="00A77914">
        <w:rPr>
          <w:rFonts w:ascii="Montserrat" w:hAnsi="Montserrat" w:cs="Arial"/>
          <w:b/>
          <w:bCs/>
          <w:sz w:val="22"/>
          <w:szCs w:val="22"/>
          <w:lang w:eastAsia="ar-SA"/>
        </w:rPr>
        <w:t>iii.</w:t>
      </w:r>
      <w:r w:rsidRPr="00A77914">
        <w:rPr>
          <w:rFonts w:ascii="Montserrat" w:hAnsi="Montserrat" w:cs="Arial"/>
          <w:sz w:val="22"/>
          <w:szCs w:val="22"/>
          <w:lang w:eastAsia="ar-SA"/>
        </w:rPr>
        <w:t xml:space="preserve"> investițiile în:</w:t>
      </w:r>
    </w:p>
    <w:p w14:paraId="404250D9" w14:textId="05BA1E96" w:rsidR="00A8585C" w:rsidRPr="00A77914" w:rsidRDefault="003020B5" w:rsidP="003020B5">
      <w:pPr>
        <w:autoSpaceDE w:val="0"/>
        <w:autoSpaceDN w:val="0"/>
        <w:adjustRightInd w:val="0"/>
        <w:spacing w:before="0" w:after="0"/>
        <w:ind w:leftChars="495" w:left="992" w:hanging="2"/>
        <w:jc w:val="both"/>
        <w:rPr>
          <w:rFonts w:ascii="Montserrat" w:hAnsi="Montserrat" w:cs="Arial"/>
          <w:sz w:val="22"/>
          <w:szCs w:val="22"/>
          <w:lang w:eastAsia="ar-SA"/>
        </w:rPr>
      </w:pPr>
      <w:r w:rsidRPr="00A77914">
        <w:rPr>
          <w:rFonts w:eastAsia="Calibri" w:cs="EUAlbertina"/>
          <w:color w:val="000000"/>
          <w:szCs w:val="20"/>
        </w:rPr>
        <w:t xml:space="preserve">— </w:t>
      </w:r>
      <w:r w:rsidR="00A8585C" w:rsidRPr="00A77914">
        <w:rPr>
          <w:rFonts w:ascii="Montserrat" w:hAnsi="Montserrat" w:cs="Arial"/>
          <w:sz w:val="22"/>
          <w:szCs w:val="22"/>
          <w:lang w:eastAsia="ar-SA"/>
        </w:rPr>
        <w:t>vehiculele nepoluante, astfel cum sunt definite în Directiva 2009/33/CE a Parlamentului European și a Consiliului(22), de interes public; și</w:t>
      </w:r>
    </w:p>
    <w:p w14:paraId="4B2465AE" w14:textId="7978DC8E" w:rsidR="00A8585C" w:rsidRPr="00A77914" w:rsidRDefault="003020B5" w:rsidP="003020B5">
      <w:pPr>
        <w:autoSpaceDE w:val="0"/>
        <w:autoSpaceDN w:val="0"/>
        <w:adjustRightInd w:val="0"/>
        <w:spacing w:before="0" w:after="0"/>
        <w:ind w:leftChars="495" w:left="992" w:hanging="2"/>
        <w:jc w:val="both"/>
        <w:rPr>
          <w:rFonts w:ascii="Montserrat" w:hAnsi="Montserrat" w:cs="Arial"/>
          <w:sz w:val="22"/>
          <w:szCs w:val="22"/>
          <w:lang w:eastAsia="ar-SA"/>
        </w:rPr>
      </w:pPr>
      <w:r w:rsidRPr="00A77914">
        <w:rPr>
          <w:rFonts w:eastAsia="Calibri" w:cs="EUAlbertina"/>
          <w:color w:val="000000"/>
          <w:szCs w:val="20"/>
        </w:rPr>
        <w:t xml:space="preserve">— </w:t>
      </w:r>
      <w:r w:rsidR="00A8585C" w:rsidRPr="00A77914">
        <w:rPr>
          <w:rFonts w:ascii="Montserrat" w:hAnsi="Montserrat" w:cs="Arial"/>
          <w:sz w:val="22"/>
          <w:szCs w:val="22"/>
          <w:lang w:eastAsia="ar-SA"/>
        </w:rPr>
        <w:t>vehicule, aeronave și nave proiectate și construite sau adaptate pentru a fi utilizate de serviciile de protecție civilă și de pompieri.</w:t>
      </w:r>
    </w:p>
    <w:p w14:paraId="4E5D9DAD" w14:textId="77777777" w:rsidR="00A8585C" w:rsidRPr="00A77914" w:rsidRDefault="00A8585C" w:rsidP="00A8585C">
      <w:pPr>
        <w:spacing w:before="0" w:after="0"/>
        <w:ind w:left="0" w:hanging="2"/>
        <w:jc w:val="both"/>
        <w:rPr>
          <w:rFonts w:ascii="Montserrat" w:hAnsi="Montserrat" w:cs="Arial"/>
          <w:sz w:val="22"/>
          <w:szCs w:val="22"/>
          <w:lang w:eastAsia="ar-SA"/>
        </w:rPr>
      </w:pPr>
    </w:p>
    <w:p w14:paraId="00582CA2" w14:textId="52823CE7" w:rsidR="00A8585C" w:rsidRPr="00A77914" w:rsidRDefault="00A8585C" w:rsidP="00A8585C">
      <w:pPr>
        <w:autoSpaceDE w:val="0"/>
        <w:autoSpaceDN w:val="0"/>
        <w:adjustRightInd w:val="0"/>
        <w:ind w:left="0" w:hanging="2"/>
        <w:jc w:val="both"/>
        <w:rPr>
          <w:rFonts w:ascii="Montserrat" w:hAnsi="Montserrat" w:cs="Calibri"/>
          <w:sz w:val="22"/>
          <w:szCs w:val="22"/>
        </w:rPr>
      </w:pPr>
      <w:r w:rsidRPr="00A77914">
        <w:rPr>
          <w:rFonts w:ascii="Montserrat" w:hAnsi="Montserrat" w:cs="Calibri"/>
          <w:sz w:val="22"/>
          <w:szCs w:val="22"/>
        </w:rPr>
        <w:t xml:space="preserve">Dacă solicitantul </w:t>
      </w:r>
      <w:r w:rsidR="00256126" w:rsidRPr="00A77914">
        <w:rPr>
          <w:rFonts w:ascii="Montserrat" w:hAnsi="Montserrat" w:cs="Calibri"/>
          <w:sz w:val="22"/>
          <w:szCs w:val="22"/>
        </w:rPr>
        <w:t>desfășoară</w:t>
      </w:r>
      <w:r w:rsidRPr="00A77914">
        <w:rPr>
          <w:rFonts w:ascii="Montserrat" w:hAnsi="Montserrat" w:cs="Calibri"/>
          <w:sz w:val="22"/>
          <w:szCs w:val="22"/>
        </w:rPr>
        <w:t xml:space="preserve"> activitatea atât în domenii de activitate eligibile conform Ghidului, cât şi în domenii de activitate neeligibile sau în </w:t>
      </w:r>
      <w:r w:rsidRPr="00A77914">
        <w:rPr>
          <w:rFonts w:ascii="Montserrat" w:hAnsi="Montserrat" w:cs="Calibri"/>
          <w:sz w:val="22"/>
          <w:szCs w:val="22"/>
          <w:shd w:val="clear" w:color="auto" w:fill="FFFFFF"/>
        </w:rPr>
        <w:t xml:space="preserve">sectoarele </w:t>
      </w:r>
      <w:r w:rsidRPr="00A77914">
        <w:rPr>
          <w:rStyle w:val="tli1"/>
          <w:rFonts w:ascii="Montserrat" w:hAnsi="Montserrat" w:cs="Calibri"/>
          <w:sz w:val="22"/>
          <w:szCs w:val="22"/>
        </w:rPr>
        <w:t xml:space="preserve">exceptate de la finanțare în condițiile Regulamentului UE nr. 2831/2023 al Comisiei privind aplicarea articolelor 107 și 108 din Tratatul privind funcționarea Uniunii Europene ajutoarelor de </w:t>
      </w:r>
      <w:proofErr w:type="spellStart"/>
      <w:r w:rsidRPr="00A77914">
        <w:rPr>
          <w:rStyle w:val="tli1"/>
          <w:rFonts w:ascii="Montserrat" w:hAnsi="Montserrat" w:cs="Calibri"/>
          <w:sz w:val="22"/>
          <w:szCs w:val="22"/>
        </w:rPr>
        <w:t>minimis</w:t>
      </w:r>
      <w:proofErr w:type="spellEnd"/>
      <w:r w:rsidRPr="00A77914">
        <w:rPr>
          <w:rFonts w:ascii="Montserrat" w:hAnsi="Montserrat" w:cs="Calibri"/>
          <w:sz w:val="22"/>
          <w:szCs w:val="22"/>
        </w:rPr>
        <w:t xml:space="preserve">, poate beneficia de finanţare doar pentru domeniile de activitate eligibile, cu </w:t>
      </w:r>
      <w:r w:rsidR="00256126" w:rsidRPr="00A77914">
        <w:rPr>
          <w:rFonts w:ascii="Montserrat" w:hAnsi="Montserrat" w:cs="Calibri"/>
          <w:sz w:val="22"/>
          <w:szCs w:val="22"/>
        </w:rPr>
        <w:t>condiția</w:t>
      </w:r>
      <w:r w:rsidRPr="00A77914">
        <w:rPr>
          <w:rFonts w:ascii="Montserrat" w:hAnsi="Montserrat" w:cs="Calibri"/>
          <w:sz w:val="22"/>
          <w:szCs w:val="22"/>
        </w:rPr>
        <w:t xml:space="preserve"> prezentării documentelor contabile care atestă separarea </w:t>
      </w:r>
      <w:r w:rsidR="00256126" w:rsidRPr="00A77914">
        <w:rPr>
          <w:rFonts w:ascii="Montserrat" w:hAnsi="Montserrat" w:cs="Calibri"/>
          <w:sz w:val="22"/>
          <w:szCs w:val="22"/>
        </w:rPr>
        <w:t>evidenței</w:t>
      </w:r>
      <w:r w:rsidRPr="00A77914">
        <w:rPr>
          <w:rFonts w:ascii="Montserrat" w:hAnsi="Montserrat" w:cs="Calibri"/>
          <w:sz w:val="22"/>
          <w:szCs w:val="22"/>
        </w:rPr>
        <w:t xml:space="preserve"> acestor </w:t>
      </w:r>
      <w:r w:rsidR="00256126" w:rsidRPr="00A77914">
        <w:rPr>
          <w:rFonts w:ascii="Montserrat" w:hAnsi="Montserrat" w:cs="Calibri"/>
          <w:sz w:val="22"/>
          <w:szCs w:val="22"/>
        </w:rPr>
        <w:t>activități</w:t>
      </w:r>
      <w:r w:rsidRPr="00A77914">
        <w:rPr>
          <w:rFonts w:ascii="Montserrat" w:hAnsi="Montserrat" w:cs="Calibri"/>
          <w:sz w:val="22"/>
          <w:szCs w:val="22"/>
        </w:rPr>
        <w:t xml:space="preserve"> sau o distincție între costuri, astfel ca activitățile desfășurate în domeniile excluse din domeniul de aplicare să nu beneficieze de ajutoare de </w:t>
      </w:r>
      <w:proofErr w:type="spellStart"/>
      <w:r w:rsidRPr="00A77914">
        <w:rPr>
          <w:rFonts w:ascii="Montserrat" w:hAnsi="Montserrat" w:cs="Calibri"/>
          <w:sz w:val="22"/>
          <w:szCs w:val="22"/>
        </w:rPr>
        <w:t>minimis</w:t>
      </w:r>
      <w:proofErr w:type="spellEnd"/>
      <w:r w:rsidRPr="00A77914">
        <w:rPr>
          <w:rFonts w:ascii="Montserrat" w:hAnsi="Montserrat" w:cs="Calibri"/>
          <w:sz w:val="22"/>
          <w:szCs w:val="22"/>
        </w:rPr>
        <w:t xml:space="preserve">. </w:t>
      </w:r>
    </w:p>
    <w:p w14:paraId="00000053" w14:textId="77777777" w:rsidR="00A552E2" w:rsidRPr="00A77914" w:rsidRDefault="00A552E2" w:rsidP="00A8585C">
      <w:pPr>
        <w:ind w:left="0" w:hanging="2"/>
        <w:jc w:val="both"/>
        <w:rPr>
          <w:rFonts w:ascii="Montserrat" w:eastAsia="Montserrat" w:hAnsi="Montserrat" w:cs="Montserrat"/>
          <w:color w:val="0070C0"/>
          <w:sz w:val="22"/>
          <w:szCs w:val="22"/>
        </w:rPr>
      </w:pPr>
    </w:p>
    <w:sectPr w:rsidR="00A552E2" w:rsidRPr="00A77914">
      <w:footerReference w:type="default" r:id="rId8"/>
      <w:headerReference w:type="first" r:id="rId9"/>
      <w:footerReference w:type="first" r:id="rId10"/>
      <w:pgSz w:w="11906" w:h="16838"/>
      <w:pgMar w:top="1134" w:right="1134" w:bottom="1134" w:left="1134" w:header="709" w:footer="397"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DBA447" w14:textId="77777777" w:rsidR="001D1E2D" w:rsidRDefault="001D1E2D">
      <w:pPr>
        <w:spacing w:before="0" w:after="0" w:line="240" w:lineRule="auto"/>
        <w:ind w:left="0" w:hanging="2"/>
      </w:pPr>
      <w:r>
        <w:separator/>
      </w:r>
    </w:p>
  </w:endnote>
  <w:endnote w:type="continuationSeparator" w:id="0">
    <w:p w14:paraId="1C902660" w14:textId="77777777" w:rsidR="001D1E2D" w:rsidRDefault="001D1E2D">
      <w:pPr>
        <w:spacing w:before="0"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embedRegular r:id="rId1" w:fontKey="{808FBD57-D82A-4EFB-9AEF-D460E8D17AE2}"/>
  </w:font>
  <w:font w:name="Trebuchet MS">
    <w:altName w:val="Trebuchet MS"/>
    <w:panose1 w:val="020B0603020202020204"/>
    <w:charset w:val="00"/>
    <w:family w:val="swiss"/>
    <w:pitch w:val="variable"/>
    <w:sig w:usb0="00000687" w:usb1="00000000" w:usb2="00000000" w:usb3="00000000" w:csb0="0000009F" w:csb1="00000000"/>
    <w:embedRegular r:id="rId2" w:fontKey="{7C5DFED8-5356-460F-9281-719FBD85221C}"/>
    <w:embedBold r:id="rId3" w:fontKey="{F4CCE850-986C-4552-8E67-4FB4A540C845}"/>
  </w:font>
  <w:font w:name="Calibri Light">
    <w:panose1 w:val="020F0302020204030204"/>
    <w:charset w:val="00"/>
    <w:family w:val="swiss"/>
    <w:pitch w:val="variable"/>
    <w:sig w:usb0="E4002EFF" w:usb1="C000247B" w:usb2="00000009" w:usb3="00000000" w:csb0="000001FF" w:csb1="00000000"/>
    <w:embedRegular r:id="rId4" w:fontKey="{CD551849-3751-48C5-BAA9-0A9D4683EAC9}"/>
    <w:embedBoldItalic r:id="rId5" w:fontKey="{72D1EAAB-9551-4A5C-942E-BE90E61DBB89}"/>
  </w:font>
  <w:font w:name="Calibri">
    <w:panose1 w:val="020F0502020204030204"/>
    <w:charset w:val="00"/>
    <w:family w:val="swiss"/>
    <w:pitch w:val="variable"/>
    <w:sig w:usb0="E4002EFF" w:usb1="C000247B" w:usb2="00000009" w:usb3="00000000" w:csb0="000001FF" w:csb1="00000000"/>
    <w:embedRegular r:id="rId6" w:fontKey="{FF3183A6-35AD-4EA8-957B-4E37E76628CD}"/>
    <w:embedBold r:id="rId7" w:fontKey="{AC0C1695-6D6A-40FE-A59E-81F3725CDBA9}"/>
  </w:font>
  <w:font w:name="Georgia">
    <w:panose1 w:val="02040502050405020303"/>
    <w:charset w:val="00"/>
    <w:family w:val="roman"/>
    <w:pitch w:val="variable"/>
    <w:sig w:usb0="00000287" w:usb1="00000000" w:usb2="00000000" w:usb3="00000000" w:csb0="0000009F" w:csb1="00000000"/>
    <w:embedRegular r:id="rId8" w:fontKey="{5C971100-4DAB-43E3-B193-96D7D0620DD8}"/>
    <w:embedItalic r:id="rId9" w:fontKey="{926AD931-9E8D-4C00-BA0D-7C257E66E7FB}"/>
  </w:font>
  <w:font w:name="Montserrat">
    <w:altName w:val="Montserrat"/>
    <w:charset w:val="00"/>
    <w:family w:val="auto"/>
    <w:pitch w:val="variable"/>
    <w:sig w:usb0="2000020F" w:usb1="00000003" w:usb2="00000000" w:usb3="00000000" w:csb0="00000197" w:csb1="00000000"/>
    <w:embedRegular r:id="rId10" w:fontKey="{74C4B9B9-25EA-4CE8-82E7-147A351B5BFA}"/>
    <w:embedBold r:id="rId11" w:fontKey="{3FAFFE40-0878-45D9-A25F-60A92B43894C}"/>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EUAlbertina">
    <w:altName w:val="Times New Roman"/>
    <w:panose1 w:val="00000000000000000000"/>
    <w:charset w:val="00"/>
    <w:family w:val="swiss"/>
    <w:notTrueType/>
    <w:pitch w:val="default"/>
    <w:sig w:usb0="00000001" w:usb1="00000000" w:usb2="00000000" w:usb3="00000000" w:csb0="00000003" w:csb1="00000000"/>
  </w:font>
  <w:font w:name="Cambria">
    <w:panose1 w:val="02040503050406030204"/>
    <w:charset w:val="00"/>
    <w:family w:val="roman"/>
    <w:pitch w:val="variable"/>
    <w:sig w:usb0="E00006FF" w:usb1="420024FF" w:usb2="02000000" w:usb3="00000000" w:csb0="0000019F" w:csb1="00000000"/>
    <w:embedRegular r:id="rId12" w:fontKey="{32A675BC-E597-461C-8137-9F1F38E2E3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A" w14:textId="60253637" w:rsidR="00A552E2" w:rsidRDefault="001D1E2D">
    <w:pPr>
      <w:pBdr>
        <w:top w:val="nil"/>
        <w:left w:val="nil"/>
        <w:bottom w:val="nil"/>
        <w:right w:val="nil"/>
        <w:between w:val="nil"/>
      </w:pBdr>
      <w:tabs>
        <w:tab w:val="center" w:pos="4513"/>
        <w:tab w:val="right" w:pos="9026"/>
      </w:tabs>
      <w:spacing w:line="240" w:lineRule="auto"/>
      <w:ind w:left="0" w:hanging="2"/>
      <w:jc w:val="center"/>
      <w:rPr>
        <w:rFonts w:eastAsia="Trebuchet MS"/>
        <w:color w:val="000000"/>
        <w:szCs w:val="20"/>
      </w:rPr>
    </w:pPr>
    <w:r>
      <w:rPr>
        <w:rFonts w:ascii="Montserrat" w:eastAsia="Montserrat" w:hAnsi="Montserrat" w:cs="Montserrat"/>
        <w:color w:val="000000"/>
        <w:szCs w:val="20"/>
      </w:rPr>
      <w:fldChar w:fldCharType="begin"/>
    </w:r>
    <w:r>
      <w:rPr>
        <w:rFonts w:ascii="Montserrat" w:eastAsia="Montserrat" w:hAnsi="Montserrat" w:cs="Montserrat"/>
        <w:color w:val="000000"/>
        <w:szCs w:val="20"/>
      </w:rPr>
      <w:instrText>PAGE</w:instrText>
    </w:r>
    <w:r>
      <w:rPr>
        <w:rFonts w:ascii="Montserrat" w:eastAsia="Montserrat" w:hAnsi="Montserrat" w:cs="Montserrat"/>
        <w:color w:val="000000"/>
        <w:szCs w:val="20"/>
      </w:rPr>
      <w:fldChar w:fldCharType="separate"/>
    </w:r>
    <w:r>
      <w:rPr>
        <w:rFonts w:ascii="Montserrat" w:eastAsia="Montserrat" w:hAnsi="Montserrat" w:cs="Montserrat"/>
        <w:noProof/>
        <w:color w:val="000000"/>
        <w:szCs w:val="20"/>
      </w:rPr>
      <w:t>2</w:t>
    </w:r>
    <w:r>
      <w:rPr>
        <w:rFonts w:ascii="Montserrat" w:eastAsia="Montserrat" w:hAnsi="Montserrat" w:cs="Montserrat"/>
        <w:color w:val="000000"/>
        <w:szCs w:val="20"/>
      </w:rPr>
      <w:fldChar w:fldCharType="end"/>
    </w:r>
    <w:r>
      <w:rPr>
        <w:rFonts w:eastAsia="Trebuchet MS"/>
        <w:noProof/>
        <w:color w:val="000000"/>
        <w:szCs w:val="20"/>
      </w:rPr>
      <w:drawing>
        <wp:inline distT="0" distB="0" distL="114300" distR="114300" wp14:anchorId="27170FDC" wp14:editId="3AC84151">
          <wp:extent cx="6343650" cy="288925"/>
          <wp:effectExtent l="0" t="0" r="0" b="0"/>
          <wp:docPr id="102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
                  <a:srcRect/>
                  <a:stretch>
                    <a:fillRect/>
                  </a:stretch>
                </pic:blipFill>
                <pic:spPr>
                  <a:xfrm>
                    <a:off x="0" y="0"/>
                    <a:ext cx="6343650" cy="288925"/>
                  </a:xfrm>
                  <a:prstGeom prst="rect">
                    <a:avLst/>
                  </a:prstGeom>
                  <a:ln/>
                </pic:spPr>
              </pic:pic>
            </a:graphicData>
          </a:graphic>
        </wp:inline>
      </w:drawing>
    </w:r>
  </w:p>
  <w:p w14:paraId="0000005B"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8" w14:textId="648BBED7" w:rsidR="00A552E2" w:rsidRDefault="001D1E2D">
    <w:pPr>
      <w:pBdr>
        <w:top w:val="nil"/>
        <w:left w:val="nil"/>
        <w:bottom w:val="nil"/>
        <w:right w:val="nil"/>
        <w:between w:val="nil"/>
      </w:pBdr>
      <w:tabs>
        <w:tab w:val="center" w:pos="4513"/>
        <w:tab w:val="right" w:pos="9026"/>
      </w:tabs>
      <w:spacing w:line="240" w:lineRule="auto"/>
      <w:ind w:left="0" w:hanging="2"/>
      <w:jc w:val="right"/>
      <w:rPr>
        <w:rFonts w:eastAsia="Trebuchet MS"/>
        <w:color w:val="000000"/>
        <w:szCs w:val="20"/>
      </w:rPr>
    </w:pPr>
    <w:r>
      <w:rPr>
        <w:rFonts w:eastAsia="Trebuchet MS"/>
        <w:color w:val="000000"/>
        <w:szCs w:val="20"/>
      </w:rPr>
      <w:fldChar w:fldCharType="begin"/>
    </w:r>
    <w:r>
      <w:rPr>
        <w:rFonts w:eastAsia="Trebuchet MS"/>
        <w:color w:val="000000"/>
        <w:szCs w:val="20"/>
      </w:rPr>
      <w:instrText>PAGE</w:instrText>
    </w:r>
    <w:r>
      <w:rPr>
        <w:rFonts w:eastAsia="Trebuchet MS"/>
        <w:color w:val="000000"/>
        <w:szCs w:val="20"/>
      </w:rPr>
      <w:fldChar w:fldCharType="separate"/>
    </w:r>
    <w:r>
      <w:rPr>
        <w:rFonts w:eastAsia="Trebuchet MS"/>
        <w:noProof/>
        <w:color w:val="000000"/>
        <w:szCs w:val="20"/>
      </w:rPr>
      <w:t>1</w:t>
    </w:r>
    <w:r>
      <w:rPr>
        <w:rFonts w:eastAsia="Trebuchet MS"/>
        <w:color w:val="000000"/>
        <w:szCs w:val="20"/>
      </w:rPr>
      <w:fldChar w:fldCharType="end"/>
    </w:r>
  </w:p>
  <w:p w14:paraId="00000059"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4C7C39" w14:textId="77777777" w:rsidR="001D1E2D" w:rsidRDefault="001D1E2D">
      <w:pPr>
        <w:spacing w:before="0" w:after="0" w:line="240" w:lineRule="auto"/>
        <w:ind w:left="0" w:hanging="2"/>
      </w:pPr>
      <w:r>
        <w:separator/>
      </w:r>
    </w:p>
  </w:footnote>
  <w:footnote w:type="continuationSeparator" w:id="0">
    <w:p w14:paraId="36C2C4AD" w14:textId="77777777" w:rsidR="001D1E2D" w:rsidRDefault="001D1E2D">
      <w:pPr>
        <w:spacing w:before="0" w:after="0"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4" w14:textId="77777777" w:rsidR="00A552E2" w:rsidRDefault="001D1E2D">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r>
      <w:rPr>
        <w:noProof/>
      </w:rPr>
      <w:drawing>
        <wp:anchor distT="0" distB="0" distL="114300" distR="114300" simplePos="0" relativeHeight="251658240" behindDoc="0" locked="0" layoutInCell="1" hidden="0" allowOverlap="1" wp14:anchorId="2F7E8476" wp14:editId="23AC7A03">
          <wp:simplePos x="0" y="0"/>
          <wp:positionH relativeFrom="column">
            <wp:posOffset>-114299</wp:posOffset>
          </wp:positionH>
          <wp:positionV relativeFrom="paragraph">
            <wp:posOffset>0</wp:posOffset>
          </wp:positionV>
          <wp:extent cx="1076325" cy="1090930"/>
          <wp:effectExtent l="0" t="0" r="0" b="0"/>
          <wp:wrapSquare wrapText="bothSides" distT="0" distB="0" distL="114300" distR="114300"/>
          <wp:docPr id="102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1076325" cy="1090930"/>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2AD18215" wp14:editId="427833EC">
          <wp:simplePos x="0" y="0"/>
          <wp:positionH relativeFrom="column">
            <wp:posOffset>1720850</wp:posOffset>
          </wp:positionH>
          <wp:positionV relativeFrom="paragraph">
            <wp:posOffset>85725</wp:posOffset>
          </wp:positionV>
          <wp:extent cx="617855" cy="617855"/>
          <wp:effectExtent l="0" t="0" r="0" b="0"/>
          <wp:wrapSquare wrapText="bothSides" distT="0" distB="0" distL="114300" distR="114300"/>
          <wp:docPr id="103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617855" cy="617855"/>
                  </a:xfrm>
                  <a:prstGeom prst="rect">
                    <a:avLst/>
                  </a:prstGeom>
                  <a:ln/>
                </pic:spPr>
              </pic:pic>
            </a:graphicData>
          </a:graphic>
        </wp:anchor>
      </w:drawing>
    </w:r>
    <w:r>
      <w:rPr>
        <w:noProof/>
      </w:rPr>
      <w:drawing>
        <wp:anchor distT="0" distB="0" distL="114300" distR="114300" simplePos="0" relativeHeight="251660288" behindDoc="0" locked="0" layoutInCell="1" hidden="0" allowOverlap="1" wp14:anchorId="186CCBD7" wp14:editId="20D4A830">
          <wp:simplePos x="0" y="0"/>
          <wp:positionH relativeFrom="column">
            <wp:posOffset>4794250</wp:posOffset>
          </wp:positionH>
          <wp:positionV relativeFrom="paragraph">
            <wp:posOffset>153035</wp:posOffset>
          </wp:positionV>
          <wp:extent cx="1092200" cy="466725"/>
          <wp:effectExtent l="0" t="0" r="0" b="0"/>
          <wp:wrapSquare wrapText="bothSides" distT="0" distB="0" distL="114300" distR="114300"/>
          <wp:docPr id="102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
                  <a:srcRect/>
                  <a:stretch>
                    <a:fillRect/>
                  </a:stretch>
                </pic:blipFill>
                <pic:spPr>
                  <a:xfrm>
                    <a:off x="0" y="0"/>
                    <a:ext cx="1092200" cy="466725"/>
                  </a:xfrm>
                  <a:prstGeom prst="rect">
                    <a:avLst/>
                  </a:prstGeom>
                  <a:ln/>
                </pic:spPr>
              </pic:pic>
            </a:graphicData>
          </a:graphic>
        </wp:anchor>
      </w:drawing>
    </w:r>
    <w:r>
      <w:rPr>
        <w:noProof/>
      </w:rPr>
      <w:drawing>
        <wp:anchor distT="0" distB="0" distL="114300" distR="114300" simplePos="0" relativeHeight="251661312" behindDoc="0" locked="0" layoutInCell="1" hidden="0" allowOverlap="1" wp14:anchorId="1944EBF1" wp14:editId="041C405D">
          <wp:simplePos x="0" y="0"/>
          <wp:positionH relativeFrom="column">
            <wp:posOffset>2844800</wp:posOffset>
          </wp:positionH>
          <wp:positionV relativeFrom="paragraph">
            <wp:posOffset>-12699</wp:posOffset>
          </wp:positionV>
          <wp:extent cx="1535430" cy="713740"/>
          <wp:effectExtent l="0" t="0" r="0" b="0"/>
          <wp:wrapSquare wrapText="bothSides" distT="0" distB="0" distL="114300" distR="114300"/>
          <wp:docPr id="102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
                  <a:srcRect/>
                  <a:stretch>
                    <a:fillRect/>
                  </a:stretch>
                </pic:blipFill>
                <pic:spPr>
                  <a:xfrm>
                    <a:off x="0" y="0"/>
                    <a:ext cx="1535430" cy="713740"/>
                  </a:xfrm>
                  <a:prstGeom prst="rect">
                    <a:avLst/>
                  </a:prstGeom>
                  <a:ln/>
                </pic:spPr>
              </pic:pic>
            </a:graphicData>
          </a:graphic>
        </wp:anchor>
      </w:drawing>
    </w:r>
  </w:p>
  <w:p w14:paraId="00000055"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p w14:paraId="00000056"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p w14:paraId="00000057" w14:textId="77777777" w:rsidR="00A552E2" w:rsidRDefault="00A552E2">
    <w:pPr>
      <w:pBdr>
        <w:top w:val="nil"/>
        <w:left w:val="nil"/>
        <w:bottom w:val="nil"/>
        <w:right w:val="nil"/>
        <w:between w:val="nil"/>
      </w:pBdr>
      <w:tabs>
        <w:tab w:val="center" w:pos="4513"/>
        <w:tab w:val="right" w:pos="9026"/>
      </w:tabs>
      <w:spacing w:line="240" w:lineRule="auto"/>
      <w:ind w:left="0" w:hanging="2"/>
      <w:rPr>
        <w:rFonts w:eastAsia="Trebuchet MS"/>
        <w:color w:val="00000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166CE1"/>
    <w:multiLevelType w:val="hybridMultilevel"/>
    <w:tmpl w:val="F2C61A44"/>
    <w:lvl w:ilvl="0" w:tplc="FFFFFFFF">
      <w:start w:val="1"/>
      <w:numFmt w:val="lowerLetter"/>
      <w:lvlText w:val="%1)"/>
      <w:lvlJc w:val="left"/>
      <w:pPr>
        <w:ind w:left="1568" w:hanging="360"/>
      </w:pPr>
      <w:rPr>
        <w:b/>
        <w:bCs/>
      </w:rPr>
    </w:lvl>
    <w:lvl w:ilvl="1" w:tplc="FFFFFFFF" w:tentative="1">
      <w:start w:val="1"/>
      <w:numFmt w:val="lowerLetter"/>
      <w:lvlText w:val="%2."/>
      <w:lvlJc w:val="left"/>
      <w:pPr>
        <w:ind w:left="2288" w:hanging="360"/>
      </w:pPr>
    </w:lvl>
    <w:lvl w:ilvl="2" w:tplc="FFFFFFFF" w:tentative="1">
      <w:start w:val="1"/>
      <w:numFmt w:val="lowerRoman"/>
      <w:lvlText w:val="%3."/>
      <w:lvlJc w:val="right"/>
      <w:pPr>
        <w:ind w:left="3008" w:hanging="180"/>
      </w:pPr>
    </w:lvl>
    <w:lvl w:ilvl="3" w:tplc="FFFFFFFF" w:tentative="1">
      <w:start w:val="1"/>
      <w:numFmt w:val="decimal"/>
      <w:lvlText w:val="%4."/>
      <w:lvlJc w:val="left"/>
      <w:pPr>
        <w:ind w:left="3728" w:hanging="360"/>
      </w:pPr>
    </w:lvl>
    <w:lvl w:ilvl="4" w:tplc="FFFFFFFF" w:tentative="1">
      <w:start w:val="1"/>
      <w:numFmt w:val="lowerLetter"/>
      <w:lvlText w:val="%5."/>
      <w:lvlJc w:val="left"/>
      <w:pPr>
        <w:ind w:left="4448" w:hanging="360"/>
      </w:pPr>
    </w:lvl>
    <w:lvl w:ilvl="5" w:tplc="FFFFFFFF" w:tentative="1">
      <w:start w:val="1"/>
      <w:numFmt w:val="lowerRoman"/>
      <w:lvlText w:val="%6."/>
      <w:lvlJc w:val="right"/>
      <w:pPr>
        <w:ind w:left="5168" w:hanging="180"/>
      </w:pPr>
    </w:lvl>
    <w:lvl w:ilvl="6" w:tplc="FFFFFFFF" w:tentative="1">
      <w:start w:val="1"/>
      <w:numFmt w:val="decimal"/>
      <w:lvlText w:val="%7."/>
      <w:lvlJc w:val="left"/>
      <w:pPr>
        <w:ind w:left="5888" w:hanging="360"/>
      </w:pPr>
    </w:lvl>
    <w:lvl w:ilvl="7" w:tplc="FFFFFFFF" w:tentative="1">
      <w:start w:val="1"/>
      <w:numFmt w:val="lowerLetter"/>
      <w:lvlText w:val="%8."/>
      <w:lvlJc w:val="left"/>
      <w:pPr>
        <w:ind w:left="6608" w:hanging="360"/>
      </w:pPr>
    </w:lvl>
    <w:lvl w:ilvl="8" w:tplc="FFFFFFFF" w:tentative="1">
      <w:start w:val="1"/>
      <w:numFmt w:val="lowerRoman"/>
      <w:lvlText w:val="%9."/>
      <w:lvlJc w:val="right"/>
      <w:pPr>
        <w:ind w:left="7328" w:hanging="180"/>
      </w:pPr>
    </w:lvl>
  </w:abstractNum>
  <w:abstractNum w:abstractNumId="2" w15:restartNumberingAfterBreak="0">
    <w:nsid w:val="02ED7EE5"/>
    <w:multiLevelType w:val="hybridMultilevel"/>
    <w:tmpl w:val="D3CE20E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4B68DB"/>
    <w:multiLevelType w:val="multilevel"/>
    <w:tmpl w:val="BB6A7FDE"/>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15:restartNumberingAfterBreak="0">
    <w:nsid w:val="12D652D0"/>
    <w:multiLevelType w:val="hybridMultilevel"/>
    <w:tmpl w:val="74461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D0596"/>
    <w:multiLevelType w:val="multilevel"/>
    <w:tmpl w:val="0C0EEA2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1944730A"/>
    <w:multiLevelType w:val="hybridMultilevel"/>
    <w:tmpl w:val="13B42D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A81E31"/>
    <w:multiLevelType w:val="hybridMultilevel"/>
    <w:tmpl w:val="ECD6874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0FC726E"/>
    <w:multiLevelType w:val="multilevel"/>
    <w:tmpl w:val="90D6D8AC"/>
    <w:lvl w:ilvl="0">
      <w:start w:val="1"/>
      <w:numFmt w:val="lowerRoman"/>
      <w:lvlText w:val="%1."/>
      <w:lvlJc w:val="right"/>
      <w:pPr>
        <w:ind w:left="720" w:hanging="360"/>
      </w:pPr>
      <w:rPr>
        <w:b/>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15:restartNumberingAfterBreak="0">
    <w:nsid w:val="43500951"/>
    <w:multiLevelType w:val="hybridMultilevel"/>
    <w:tmpl w:val="4E7C5CC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45DA7B33"/>
    <w:multiLevelType w:val="hybridMultilevel"/>
    <w:tmpl w:val="2D92A9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CD00E98"/>
    <w:multiLevelType w:val="multilevel"/>
    <w:tmpl w:val="27AC6BF6"/>
    <w:lvl w:ilvl="0">
      <w:start w:val="1"/>
      <w:numFmt w:val="lowerRoman"/>
      <w:lvlText w:val="%1."/>
      <w:lvlJc w:val="right"/>
      <w:pPr>
        <w:ind w:left="720" w:hanging="360"/>
      </w:pPr>
      <w:rPr>
        <w:b/>
        <w:sz w:val="22"/>
        <w:szCs w:val="22"/>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2" w15:restartNumberingAfterBreak="0">
    <w:nsid w:val="4FEE29A7"/>
    <w:multiLevelType w:val="hybridMultilevel"/>
    <w:tmpl w:val="F2C61A44"/>
    <w:lvl w:ilvl="0" w:tplc="E4F64EDE">
      <w:start w:val="1"/>
      <w:numFmt w:val="lowerLetter"/>
      <w:lvlText w:val="%1)"/>
      <w:lvlJc w:val="left"/>
      <w:pPr>
        <w:ind w:left="1568" w:hanging="360"/>
      </w:pPr>
      <w:rPr>
        <w:b/>
        <w:bCs/>
      </w:rPr>
    </w:lvl>
    <w:lvl w:ilvl="1" w:tplc="04180019" w:tentative="1">
      <w:start w:val="1"/>
      <w:numFmt w:val="lowerLetter"/>
      <w:lvlText w:val="%2."/>
      <w:lvlJc w:val="left"/>
      <w:pPr>
        <w:ind w:left="2288" w:hanging="360"/>
      </w:pPr>
    </w:lvl>
    <w:lvl w:ilvl="2" w:tplc="0418001B" w:tentative="1">
      <w:start w:val="1"/>
      <w:numFmt w:val="lowerRoman"/>
      <w:lvlText w:val="%3."/>
      <w:lvlJc w:val="right"/>
      <w:pPr>
        <w:ind w:left="3008" w:hanging="180"/>
      </w:pPr>
    </w:lvl>
    <w:lvl w:ilvl="3" w:tplc="0418000F" w:tentative="1">
      <w:start w:val="1"/>
      <w:numFmt w:val="decimal"/>
      <w:lvlText w:val="%4."/>
      <w:lvlJc w:val="left"/>
      <w:pPr>
        <w:ind w:left="3728" w:hanging="360"/>
      </w:pPr>
    </w:lvl>
    <w:lvl w:ilvl="4" w:tplc="04180019" w:tentative="1">
      <w:start w:val="1"/>
      <w:numFmt w:val="lowerLetter"/>
      <w:lvlText w:val="%5."/>
      <w:lvlJc w:val="left"/>
      <w:pPr>
        <w:ind w:left="4448" w:hanging="360"/>
      </w:pPr>
    </w:lvl>
    <w:lvl w:ilvl="5" w:tplc="0418001B" w:tentative="1">
      <w:start w:val="1"/>
      <w:numFmt w:val="lowerRoman"/>
      <w:lvlText w:val="%6."/>
      <w:lvlJc w:val="right"/>
      <w:pPr>
        <w:ind w:left="5168" w:hanging="180"/>
      </w:pPr>
    </w:lvl>
    <w:lvl w:ilvl="6" w:tplc="0418000F" w:tentative="1">
      <w:start w:val="1"/>
      <w:numFmt w:val="decimal"/>
      <w:lvlText w:val="%7."/>
      <w:lvlJc w:val="left"/>
      <w:pPr>
        <w:ind w:left="5888" w:hanging="360"/>
      </w:pPr>
    </w:lvl>
    <w:lvl w:ilvl="7" w:tplc="04180019" w:tentative="1">
      <w:start w:val="1"/>
      <w:numFmt w:val="lowerLetter"/>
      <w:lvlText w:val="%8."/>
      <w:lvlJc w:val="left"/>
      <w:pPr>
        <w:ind w:left="6608" w:hanging="360"/>
      </w:pPr>
    </w:lvl>
    <w:lvl w:ilvl="8" w:tplc="0418001B" w:tentative="1">
      <w:start w:val="1"/>
      <w:numFmt w:val="lowerRoman"/>
      <w:lvlText w:val="%9."/>
      <w:lvlJc w:val="right"/>
      <w:pPr>
        <w:ind w:left="7328" w:hanging="180"/>
      </w:pPr>
    </w:lvl>
  </w:abstractNum>
  <w:abstractNum w:abstractNumId="13" w15:restartNumberingAfterBreak="0">
    <w:nsid w:val="50FD4DAE"/>
    <w:multiLevelType w:val="multilevel"/>
    <w:tmpl w:val="BB8EDC8A"/>
    <w:lvl w:ilvl="0">
      <w:start w:val="1"/>
      <w:numFmt w:val="lowerLetter"/>
      <w:pStyle w:val="criterii"/>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57B34943"/>
    <w:multiLevelType w:val="multilevel"/>
    <w:tmpl w:val="A72813DA"/>
    <w:lvl w:ilvl="0">
      <w:start w:val="1"/>
      <w:numFmt w:val="lowerLetter"/>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59525A75"/>
    <w:multiLevelType w:val="multilevel"/>
    <w:tmpl w:val="238E887E"/>
    <w:lvl w:ilvl="0">
      <w:start w:val="1"/>
      <w:numFmt w:val="lowerLetter"/>
      <w:lvlText w:val="%1)"/>
      <w:lvlJc w:val="left"/>
      <w:pPr>
        <w:ind w:left="720" w:hanging="360"/>
      </w:pPr>
      <w:rPr>
        <w:b/>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6" w15:restartNumberingAfterBreak="0">
    <w:nsid w:val="646B2468"/>
    <w:multiLevelType w:val="multilevel"/>
    <w:tmpl w:val="D44C149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7" w15:restartNumberingAfterBreak="0">
    <w:nsid w:val="761F420C"/>
    <w:multiLevelType w:val="hybridMultilevel"/>
    <w:tmpl w:val="F2C61A44"/>
    <w:lvl w:ilvl="0" w:tplc="FFFFFFFF">
      <w:start w:val="1"/>
      <w:numFmt w:val="lowerLetter"/>
      <w:lvlText w:val="%1)"/>
      <w:lvlJc w:val="left"/>
      <w:pPr>
        <w:ind w:left="1568" w:hanging="360"/>
      </w:pPr>
      <w:rPr>
        <w:b/>
        <w:bCs/>
      </w:rPr>
    </w:lvl>
    <w:lvl w:ilvl="1" w:tplc="FFFFFFFF" w:tentative="1">
      <w:start w:val="1"/>
      <w:numFmt w:val="lowerLetter"/>
      <w:lvlText w:val="%2."/>
      <w:lvlJc w:val="left"/>
      <w:pPr>
        <w:ind w:left="2288" w:hanging="360"/>
      </w:pPr>
    </w:lvl>
    <w:lvl w:ilvl="2" w:tplc="FFFFFFFF" w:tentative="1">
      <w:start w:val="1"/>
      <w:numFmt w:val="lowerRoman"/>
      <w:lvlText w:val="%3."/>
      <w:lvlJc w:val="right"/>
      <w:pPr>
        <w:ind w:left="3008" w:hanging="180"/>
      </w:pPr>
    </w:lvl>
    <w:lvl w:ilvl="3" w:tplc="FFFFFFFF" w:tentative="1">
      <w:start w:val="1"/>
      <w:numFmt w:val="decimal"/>
      <w:lvlText w:val="%4."/>
      <w:lvlJc w:val="left"/>
      <w:pPr>
        <w:ind w:left="3728" w:hanging="360"/>
      </w:pPr>
    </w:lvl>
    <w:lvl w:ilvl="4" w:tplc="FFFFFFFF" w:tentative="1">
      <w:start w:val="1"/>
      <w:numFmt w:val="lowerLetter"/>
      <w:lvlText w:val="%5."/>
      <w:lvlJc w:val="left"/>
      <w:pPr>
        <w:ind w:left="4448" w:hanging="360"/>
      </w:pPr>
    </w:lvl>
    <w:lvl w:ilvl="5" w:tplc="FFFFFFFF" w:tentative="1">
      <w:start w:val="1"/>
      <w:numFmt w:val="lowerRoman"/>
      <w:lvlText w:val="%6."/>
      <w:lvlJc w:val="right"/>
      <w:pPr>
        <w:ind w:left="5168" w:hanging="180"/>
      </w:pPr>
    </w:lvl>
    <w:lvl w:ilvl="6" w:tplc="FFFFFFFF" w:tentative="1">
      <w:start w:val="1"/>
      <w:numFmt w:val="decimal"/>
      <w:lvlText w:val="%7."/>
      <w:lvlJc w:val="left"/>
      <w:pPr>
        <w:ind w:left="5888" w:hanging="360"/>
      </w:pPr>
    </w:lvl>
    <w:lvl w:ilvl="7" w:tplc="FFFFFFFF" w:tentative="1">
      <w:start w:val="1"/>
      <w:numFmt w:val="lowerLetter"/>
      <w:lvlText w:val="%8."/>
      <w:lvlJc w:val="left"/>
      <w:pPr>
        <w:ind w:left="6608" w:hanging="360"/>
      </w:pPr>
    </w:lvl>
    <w:lvl w:ilvl="8" w:tplc="FFFFFFFF" w:tentative="1">
      <w:start w:val="1"/>
      <w:numFmt w:val="lowerRoman"/>
      <w:lvlText w:val="%9."/>
      <w:lvlJc w:val="right"/>
      <w:pPr>
        <w:ind w:left="7328" w:hanging="180"/>
      </w:pPr>
    </w:lvl>
  </w:abstractNum>
  <w:abstractNum w:abstractNumId="18" w15:restartNumberingAfterBreak="0">
    <w:nsid w:val="76D21F50"/>
    <w:multiLevelType w:val="multilevel"/>
    <w:tmpl w:val="EEA2515C"/>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9" w15:restartNumberingAfterBreak="0">
    <w:nsid w:val="7AAA2F94"/>
    <w:multiLevelType w:val="multilevel"/>
    <w:tmpl w:val="05C00962"/>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num w:numId="1" w16cid:durableId="1782534689">
    <w:abstractNumId w:val="13"/>
  </w:num>
  <w:num w:numId="2" w16cid:durableId="244992783">
    <w:abstractNumId w:val="3"/>
  </w:num>
  <w:num w:numId="3" w16cid:durableId="572199803">
    <w:abstractNumId w:val="16"/>
  </w:num>
  <w:num w:numId="4" w16cid:durableId="24448303">
    <w:abstractNumId w:val="19"/>
  </w:num>
  <w:num w:numId="5" w16cid:durableId="1389568075">
    <w:abstractNumId w:val="15"/>
  </w:num>
  <w:num w:numId="6" w16cid:durableId="1763913162">
    <w:abstractNumId w:val="11"/>
  </w:num>
  <w:num w:numId="7" w16cid:durableId="1603222171">
    <w:abstractNumId w:val="14"/>
  </w:num>
  <w:num w:numId="8" w16cid:durableId="622276411">
    <w:abstractNumId w:val="8"/>
  </w:num>
  <w:num w:numId="9" w16cid:durableId="1611088681">
    <w:abstractNumId w:val="18"/>
  </w:num>
  <w:num w:numId="10" w16cid:durableId="1607349751">
    <w:abstractNumId w:val="5"/>
  </w:num>
  <w:num w:numId="11" w16cid:durableId="2028865946">
    <w:abstractNumId w:val="6"/>
  </w:num>
  <w:num w:numId="12" w16cid:durableId="489291940">
    <w:abstractNumId w:val="4"/>
  </w:num>
  <w:num w:numId="13" w16cid:durableId="826291246">
    <w:abstractNumId w:val="10"/>
  </w:num>
  <w:num w:numId="14" w16cid:durableId="389153876">
    <w:abstractNumId w:val="7"/>
  </w:num>
  <w:num w:numId="15" w16cid:durableId="1286691941">
    <w:abstractNumId w:val="2"/>
  </w:num>
  <w:num w:numId="16" w16cid:durableId="1478719303">
    <w:abstractNumId w:val="0"/>
  </w:num>
  <w:num w:numId="17" w16cid:durableId="1699889150">
    <w:abstractNumId w:val="9"/>
  </w:num>
  <w:num w:numId="18" w16cid:durableId="956453741">
    <w:abstractNumId w:val="12"/>
  </w:num>
  <w:num w:numId="19" w16cid:durableId="986476274">
    <w:abstractNumId w:val="1"/>
  </w:num>
  <w:num w:numId="20" w16cid:durableId="204008544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52E2"/>
    <w:rsid w:val="001416FD"/>
    <w:rsid w:val="0014599D"/>
    <w:rsid w:val="001D1E2D"/>
    <w:rsid w:val="00223160"/>
    <w:rsid w:val="00256126"/>
    <w:rsid w:val="003020B5"/>
    <w:rsid w:val="00467A07"/>
    <w:rsid w:val="004802F6"/>
    <w:rsid w:val="00666AD5"/>
    <w:rsid w:val="00830AFB"/>
    <w:rsid w:val="008B617F"/>
    <w:rsid w:val="00A449B5"/>
    <w:rsid w:val="00A552E2"/>
    <w:rsid w:val="00A77914"/>
    <w:rsid w:val="00A8585C"/>
    <w:rsid w:val="00B96CBC"/>
    <w:rsid w:val="00CA4745"/>
    <w:rsid w:val="00CF5F44"/>
    <w:rsid w:val="00DE7346"/>
    <w:rsid w:val="00DF029F"/>
    <w:rsid w:val="00E01DA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0FFD7C"/>
  <w15:docId w15:val="{1D136652-3C82-4045-B91F-58BFE0D62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rebuchet MS" w:hAnsi="Trebuchet MS" w:cs="Trebuchet MS"/>
        <w:lang w:val="ro-RO" w:eastAsia="ro-RO"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rFonts w:eastAsia="Times New Roman"/>
      <w:position w:val="-1"/>
      <w:szCs w:val="24"/>
      <w:lang w:eastAsia="en-US"/>
    </w:rPr>
  </w:style>
  <w:style w:type="paragraph" w:styleId="Titlu1">
    <w:name w:val="heading 1"/>
    <w:basedOn w:val="Normal"/>
    <w:next w:val="Normal"/>
    <w:uiPriority w:val="9"/>
    <w:qFormat/>
    <w:pPr>
      <w:keepNext/>
      <w:keepLines/>
      <w:spacing w:before="240" w:after="0"/>
    </w:pPr>
    <w:rPr>
      <w:rFonts w:ascii="Calibri Light" w:hAnsi="Calibri Light"/>
      <w:color w:val="2F5496"/>
      <w:sz w:val="32"/>
      <w:szCs w:val="32"/>
    </w:rPr>
  </w:style>
  <w:style w:type="paragraph" w:styleId="Titlu2">
    <w:name w:val="heading 2"/>
    <w:basedOn w:val="Normal"/>
    <w:next w:val="Normal"/>
    <w:uiPriority w:val="9"/>
    <w:semiHidden/>
    <w:unhideWhenUsed/>
    <w:qFormat/>
    <w:pPr>
      <w:keepNext/>
      <w:spacing w:before="240" w:after="60"/>
      <w:outlineLvl w:val="1"/>
    </w:pPr>
    <w:rPr>
      <w:rFonts w:ascii="Calibri Light" w:hAnsi="Calibri Light" w:cs="Times New Roman"/>
      <w:b/>
      <w:bCs/>
      <w:i/>
      <w:iCs/>
      <w:sz w:val="28"/>
      <w:szCs w:val="28"/>
    </w:rPr>
  </w:style>
  <w:style w:type="paragraph" w:styleId="Titlu3">
    <w:name w:val="heading 3"/>
    <w:basedOn w:val="Normal"/>
    <w:next w:val="Normal"/>
    <w:uiPriority w:val="9"/>
    <w:semiHidden/>
    <w:unhideWhenUsed/>
    <w:qFormat/>
    <w:pPr>
      <w:keepNext/>
      <w:keepLines/>
      <w:spacing w:before="280" w:after="80"/>
      <w:outlineLvl w:val="2"/>
    </w:pPr>
    <w:rPr>
      <w:b/>
      <w:sz w:val="28"/>
      <w:szCs w:val="28"/>
    </w:rPr>
  </w:style>
  <w:style w:type="paragraph" w:styleId="Titlu4">
    <w:name w:val="heading 4"/>
    <w:basedOn w:val="Normal"/>
    <w:next w:val="Normal"/>
    <w:uiPriority w:val="9"/>
    <w:semiHidden/>
    <w:unhideWhenUsed/>
    <w:qFormat/>
    <w:pPr>
      <w:keepNext/>
      <w:keepLines/>
      <w:spacing w:before="240" w:after="40"/>
      <w:outlineLvl w:val="3"/>
    </w:pPr>
    <w:rPr>
      <w:b/>
      <w:sz w:val="24"/>
    </w:rPr>
  </w:style>
  <w:style w:type="paragraph" w:styleId="Titlu5">
    <w:name w:val="heading 5"/>
    <w:basedOn w:val="Normal"/>
    <w:next w:val="Normal"/>
    <w:uiPriority w:val="9"/>
    <w:semiHidden/>
    <w:unhideWhenUsed/>
    <w:qFormat/>
    <w:pPr>
      <w:keepNext/>
      <w:keepLines/>
      <w:spacing w:before="220" w:after="40"/>
      <w:outlineLvl w:val="4"/>
    </w:pPr>
    <w:rPr>
      <w:b/>
      <w:sz w:val="22"/>
      <w:szCs w:val="22"/>
    </w:rPr>
  </w:style>
  <w:style w:type="paragraph" w:styleId="Titlu6">
    <w:name w:val="heading 6"/>
    <w:basedOn w:val="Normal"/>
    <w:next w:val="Normal"/>
    <w:uiPriority w:val="9"/>
    <w:semiHidden/>
    <w:unhideWhenUsed/>
    <w:qFormat/>
    <w:pPr>
      <w:keepNext/>
      <w:keepLines/>
      <w:spacing w:before="200" w:after="40"/>
      <w:outlineLvl w:val="5"/>
    </w:pPr>
    <w:rPr>
      <w:b/>
      <w:szCs w:val="20"/>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lu">
    <w:name w:val="Title"/>
    <w:basedOn w:val="Normal"/>
    <w:next w:val="Normal"/>
    <w:uiPriority w:val="10"/>
    <w:qFormat/>
    <w:pPr>
      <w:keepNext/>
      <w:keepLines/>
      <w:spacing w:before="480"/>
    </w:pPr>
    <w:rPr>
      <w:b/>
      <w:sz w:val="72"/>
      <w:szCs w:val="72"/>
    </w:rPr>
  </w:style>
  <w:style w:type="character" w:customStyle="1" w:styleId="Titlu1Caracter">
    <w:name w:val="Titlu 1 Caracter"/>
    <w:rPr>
      <w:rFonts w:ascii="Calibri Light" w:eastAsia="Times New Roman" w:hAnsi="Calibri Light" w:cs="Times New Roman"/>
      <w:color w:val="2F5496"/>
      <w:w w:val="100"/>
      <w:position w:val="-1"/>
      <w:sz w:val="32"/>
      <w:szCs w:val="32"/>
      <w:effect w:val="none"/>
      <w:vertAlign w:val="baseline"/>
      <w:cs w:val="0"/>
      <w:em w:val="none"/>
      <w:lang w:val="ro-RO"/>
    </w:rPr>
  </w:style>
  <w:style w:type="character" w:styleId="Referincomentariu">
    <w:name w:val="annotation reference"/>
    <w:rPr>
      <w:w w:val="100"/>
      <w:position w:val="-1"/>
      <w:sz w:val="16"/>
      <w:szCs w:val="16"/>
      <w:effect w:val="none"/>
      <w:vertAlign w:val="baseline"/>
      <w:cs w:val="0"/>
      <w:em w:val="none"/>
    </w:rPr>
  </w:style>
  <w:style w:type="paragraph" w:styleId="Textcomentariu">
    <w:name w:val="annotation text"/>
    <w:basedOn w:val="Normal"/>
    <w:rPr>
      <w:szCs w:val="20"/>
    </w:rPr>
  </w:style>
  <w:style w:type="character" w:customStyle="1" w:styleId="TextcomentariuCaracter">
    <w:name w:val="Text comentariu Caracter"/>
    <w:rPr>
      <w:rFonts w:ascii="Trebuchet MS" w:eastAsia="Times New Roman" w:hAnsi="Trebuchet MS" w:cs="Times New Roman"/>
      <w:w w:val="100"/>
      <w:position w:val="-1"/>
      <w:sz w:val="20"/>
      <w:szCs w:val="20"/>
      <w:effect w:val="none"/>
      <w:vertAlign w:val="baseline"/>
      <w:cs w:val="0"/>
      <w:em w:val="none"/>
      <w:lang w:val="ro-RO"/>
    </w:rPr>
  </w:style>
  <w:style w:type="paragraph" w:customStyle="1" w:styleId="Default">
    <w:name w:val="Default"/>
    <w:pPr>
      <w:suppressAutoHyphens/>
      <w:autoSpaceDE w:val="0"/>
      <w:autoSpaceDN w:val="0"/>
      <w:adjustRightInd w:val="0"/>
      <w:spacing w:line="1" w:lineRule="atLeast"/>
      <w:ind w:leftChars="-1" w:left="-1" w:hangingChars="1" w:hanging="1"/>
      <w:textDirection w:val="btLr"/>
      <w:textAlignment w:val="top"/>
      <w:outlineLvl w:val="0"/>
    </w:pPr>
    <w:rPr>
      <w:rFonts w:ascii="Times New Roman" w:hAnsi="Times New Roman"/>
      <w:color w:val="000000"/>
      <w:position w:val="-1"/>
      <w:sz w:val="24"/>
      <w:szCs w:val="24"/>
      <w:lang w:val="en-GB" w:eastAsia="en-US"/>
    </w:rPr>
  </w:style>
  <w:style w:type="paragraph" w:customStyle="1" w:styleId="ListparagrafNormalbullet2body2ListParagraph11ListParagraph111AntesdeenumeracinListcolorat-Accentuare11BulletCitationListListParagraphcompactParagraphedeliste2ReferencelistBulletlistNumberedListListParagraph1List">
    <w:name w:val="Listă paragraf;Normal bullet 2;body 2;List Paragraph11;List Paragraph111;Antes de enumeración;Listă colorată - Accentuare 11;Bullet;Citation List;List Paragraph compact;Paragraphe de liste 2;Reference list;Bullet list;Numbered List;List Paragraph1;List"/>
    <w:basedOn w:val="Normal"/>
    <w:pPr>
      <w:ind w:left="720"/>
    </w:pPr>
  </w:style>
  <w:style w:type="paragraph" w:styleId="Antet">
    <w:name w:val="header"/>
    <w:basedOn w:val="Normal"/>
    <w:qFormat/>
    <w:pPr>
      <w:tabs>
        <w:tab w:val="center" w:pos="4513"/>
        <w:tab w:val="right" w:pos="9026"/>
      </w:tabs>
    </w:pPr>
  </w:style>
  <w:style w:type="character" w:customStyle="1" w:styleId="AntetCaracter">
    <w:name w:val="Antet Caracter"/>
    <w:rPr>
      <w:rFonts w:ascii="Trebuchet MS" w:eastAsia="Times New Roman" w:hAnsi="Trebuchet MS"/>
      <w:w w:val="100"/>
      <w:position w:val="-1"/>
      <w:szCs w:val="24"/>
      <w:effect w:val="none"/>
      <w:vertAlign w:val="baseline"/>
      <w:cs w:val="0"/>
      <w:em w:val="none"/>
      <w:lang w:val="ro-RO" w:eastAsia="en-US"/>
    </w:rPr>
  </w:style>
  <w:style w:type="paragraph" w:styleId="Subsol">
    <w:name w:val="footer"/>
    <w:basedOn w:val="Normal"/>
    <w:qFormat/>
    <w:pPr>
      <w:tabs>
        <w:tab w:val="center" w:pos="4513"/>
        <w:tab w:val="right" w:pos="9026"/>
      </w:tabs>
    </w:pPr>
  </w:style>
  <w:style w:type="character" w:customStyle="1" w:styleId="SubsolCaracter">
    <w:name w:val="Subsol Caracter"/>
    <w:rPr>
      <w:rFonts w:ascii="Trebuchet MS" w:eastAsia="Times New Roman" w:hAnsi="Trebuchet MS"/>
      <w:w w:val="100"/>
      <w:position w:val="-1"/>
      <w:szCs w:val="24"/>
      <w:effect w:val="none"/>
      <w:vertAlign w:val="baseline"/>
      <w:cs w:val="0"/>
      <w:em w:val="none"/>
      <w:lang w:val="ro-RO" w:eastAsia="en-US"/>
    </w:rPr>
  </w:style>
  <w:style w:type="character" w:customStyle="1" w:styleId="ListparagrafCaracterNormalbullet2Caracterbody2CaracterListParagraph11CaracterListParagraph111CaracterAntesdeenumeracinCaracterListcolorat-Accentuare11CaracterBulletCaracterCitationListCaracterReferencelistCaracter">
    <w:name w:val="Listă paragraf Caracter;Normal bullet 2 Caracter;body 2 Caracter;List Paragraph11 Caracter;List Paragraph111 Caracter;Antes de enumeración Caracter;Listă colorată - Accentuare 11 Caracter;Bullet Caracter;Citation List Caracter;Reference list Caracter"/>
    <w:rPr>
      <w:rFonts w:ascii="Trebuchet MS" w:eastAsia="Times New Roman" w:hAnsi="Trebuchet MS"/>
      <w:w w:val="100"/>
      <w:position w:val="-1"/>
      <w:szCs w:val="24"/>
      <w:effect w:val="none"/>
      <w:vertAlign w:val="baseline"/>
      <w:cs w:val="0"/>
      <w:em w:val="none"/>
      <w:lang w:val="ro-RO" w:eastAsia="en-US"/>
    </w:rPr>
  </w:style>
  <w:style w:type="paragraph" w:customStyle="1" w:styleId="TextnotdesubsolFootnoteTextCharCharFunotesinglespacefootnotetextFOOTNOTESfnPodrozdziaFootnotestile1Footnote1Footnote2Footnote3Footnote4Footnote5Footnote6Footnote7Footnote8Footnote9Footnote10Footnote11fnCharf">
    <w:name w:val="Text notă de subsol;Footnote Text Char Char;Fußnote;single space;footnote text;FOOTNOTES;fn;Podrozdział;Footnote;stile 1;Footnote1;Footnote2;Footnote3;Footnote4;Footnote5;Footnote6;Footnote7;Footnote8;Footnote9;Footnote10;Footnote11;fn Char;f"/>
    <w:basedOn w:val="Normal"/>
    <w:pPr>
      <w:spacing w:before="0" w:after="0"/>
    </w:pPr>
    <w:rPr>
      <w:sz w:val="16"/>
      <w:szCs w:val="20"/>
    </w:rPr>
  </w:style>
  <w:style w:type="character" w:customStyle="1" w:styleId="FootnoteTextChar">
    <w:name w:val="Footnote Text Char"/>
    <w:rPr>
      <w:rFonts w:ascii="Trebuchet MS" w:eastAsia="Times New Roman" w:hAnsi="Trebuchet MS"/>
      <w:w w:val="100"/>
      <w:position w:val="-1"/>
      <w:effect w:val="none"/>
      <w:vertAlign w:val="baseline"/>
      <w:cs w:val="0"/>
      <w:em w:val="none"/>
      <w:lang w:val="ro-RO" w:eastAsia="en-US"/>
    </w:rPr>
  </w:style>
  <w:style w:type="character" w:customStyle="1" w:styleId="ReferinnotdesubsolFootnotesymbolBVIfnr16PointSuperscript6PointftrefBVIfnrChar1CharCharFootnoteReferenceNumberCharCharCharTimes10PointCharCharCharExposant3PointCharCharCharFootnotesymbolChar1CharCharSUPERSo">
    <w:name w:val="Referință notă de subsol;Footnote symbol;BVI fnr;16 Point;Superscript 6 Point;ftref;BVI fnr Char1 Char Char;Footnote Reference Number Char Char Char;Times 10 Point Char Char Char;Exposant 3 Point Char Char Char;Footnote symbol Char1 Char Char;SUPERS;o"/>
    <w:rPr>
      <w:w w:val="100"/>
      <w:position w:val="-1"/>
      <w:effect w:val="none"/>
      <w:vertAlign w:val="superscript"/>
      <w:cs w:val="0"/>
      <w:em w:val="none"/>
    </w:rPr>
  </w:style>
  <w:style w:type="character" w:customStyle="1" w:styleId="TextnotdesubsolCaracterFootnoteTextCharCharCaracterFunoteCaractersinglespaceCaracterfootnotetextCaracterFOOTNOTESCaracterfnCaracterPodrozdziaCaracterFootnoteCaracterstile1CaracterFootnote1CaracterFootnote2Caracter">
    <w:name w:val="Text notă de subsol Caracter;Footnote Text Char Char Caracter;Fußnote Caracter;single space Caracter;footnote text Caracter;FOOTNOTES Caracter;fn Caracter;Podrozdział Caracter;Footnote Caracter;stile 1 Caracter;Footnote1 Caracter;Footnote2 Caracter"/>
    <w:rPr>
      <w:rFonts w:ascii="Trebuchet MS" w:eastAsia="Times New Roman" w:hAnsi="Trebuchet MS"/>
      <w:w w:val="100"/>
      <w:position w:val="-1"/>
      <w:sz w:val="16"/>
      <w:effect w:val="none"/>
      <w:vertAlign w:val="baseline"/>
      <w:cs w:val="0"/>
      <w:em w:val="none"/>
      <w:lang w:val="ro-RO" w:eastAsia="en-US"/>
    </w:rPr>
  </w:style>
  <w:style w:type="paragraph" w:customStyle="1" w:styleId="BVIfnrChar1CharFootnoteReferenceNumberCharCharTimes10PointCharCharExposant3PointCharCharFootnotesymbolChar1CharFootnotereferencenumberCharCharfr">
    <w:name w:val="BVI fnr Char1 Char;Footnote Reference Number Char Char;Times 10 Point Char Char;Exposant 3 Point Char Char;Footnote symbol Char1 Char;Footnote reference number Char Char;fr"/>
    <w:basedOn w:val="Normal"/>
    <w:next w:val="Normal"/>
    <w:pPr>
      <w:spacing w:before="0" w:after="160" w:line="240" w:lineRule="atLeast"/>
    </w:pPr>
    <w:rPr>
      <w:rFonts w:ascii="Calibri" w:eastAsia="Calibri" w:hAnsi="Calibri"/>
      <w:szCs w:val="20"/>
      <w:vertAlign w:val="superscript"/>
      <w:lang w:val="en-GB" w:eastAsia="en-GB"/>
    </w:rPr>
  </w:style>
  <w:style w:type="paragraph" w:customStyle="1" w:styleId="criterii">
    <w:name w:val="criterii"/>
    <w:basedOn w:val="Normal"/>
    <w:pPr>
      <w:numPr>
        <w:numId w:val="1"/>
      </w:numPr>
      <w:shd w:val="clear" w:color="auto" w:fill="E6E6E6"/>
      <w:spacing w:before="240"/>
      <w:ind w:left="-1" w:hanging="1"/>
      <w:jc w:val="both"/>
    </w:pPr>
    <w:rPr>
      <w:b/>
      <w:bCs/>
      <w:snapToGrid w:val="0"/>
    </w:rPr>
  </w:style>
  <w:style w:type="character" w:customStyle="1" w:styleId="Titlu2Caracter">
    <w:name w:val="Titlu 2 Caracter"/>
    <w:rPr>
      <w:rFonts w:ascii="Calibri Light" w:eastAsia="Times New Roman" w:hAnsi="Calibri Light" w:cs="Times New Roman"/>
      <w:b/>
      <w:bCs/>
      <w:i/>
      <w:iCs/>
      <w:w w:val="100"/>
      <w:position w:val="-1"/>
      <w:sz w:val="28"/>
      <w:szCs w:val="28"/>
      <w:effect w:val="none"/>
      <w:vertAlign w:val="baseline"/>
      <w:cs w:val="0"/>
      <w:em w:val="none"/>
      <w:lang w:val="ro-RO" w:eastAsia="en-US"/>
    </w:rPr>
  </w:style>
  <w:style w:type="character" w:styleId="Hyperlink">
    <w:name w:val="Hyperlink"/>
    <w:qFormat/>
    <w:rPr>
      <w:color w:val="0563C1"/>
      <w:w w:val="100"/>
      <w:position w:val="-1"/>
      <w:u w:val="single"/>
      <w:effect w:val="none"/>
      <w:vertAlign w:val="baseline"/>
      <w:cs w:val="0"/>
      <w:em w:val="none"/>
    </w:rPr>
  </w:style>
  <w:style w:type="paragraph" w:customStyle="1" w:styleId="CM1">
    <w:name w:val="CM1"/>
    <w:basedOn w:val="Default"/>
    <w:next w:val="Default"/>
    <w:uiPriority w:val="99"/>
    <w:rPr>
      <w:color w:val="auto"/>
      <w:lang w:eastAsia="en-GB"/>
    </w:rPr>
  </w:style>
  <w:style w:type="paragraph" w:customStyle="1" w:styleId="CM3">
    <w:name w:val="CM3"/>
    <w:basedOn w:val="Default"/>
    <w:next w:val="Default"/>
    <w:rPr>
      <w:color w:val="auto"/>
      <w:lang w:eastAsia="en-GB"/>
    </w:rPr>
  </w:style>
  <w:style w:type="paragraph" w:customStyle="1" w:styleId="CM4">
    <w:name w:val="CM4"/>
    <w:basedOn w:val="Default"/>
    <w:next w:val="Default"/>
    <w:rPr>
      <w:color w:val="auto"/>
      <w:lang w:eastAsia="en-GB"/>
    </w:rPr>
  </w:style>
  <w:style w:type="character" w:customStyle="1" w:styleId="tpt1">
    <w:name w:val="tpt1"/>
    <w:basedOn w:val="Fontdeparagrafimplicit"/>
    <w:rPr>
      <w:w w:val="100"/>
      <w:position w:val="-1"/>
      <w:effect w:val="none"/>
      <w:vertAlign w:val="baseline"/>
      <w:cs w:val="0"/>
      <w:em w:val="none"/>
    </w:rPr>
  </w:style>
  <w:style w:type="character" w:customStyle="1" w:styleId="tli1">
    <w:name w:val="tli1"/>
    <w:basedOn w:val="Fontdeparagrafimplicit"/>
    <w:rPr>
      <w:w w:val="100"/>
      <w:position w:val="-1"/>
      <w:effect w:val="none"/>
      <w:vertAlign w:val="baseline"/>
      <w:cs w:val="0"/>
      <w:em w:val="none"/>
    </w:rPr>
  </w:style>
  <w:style w:type="paragraph" w:styleId="Revizuire">
    <w:name w:val="Revision"/>
    <w:pPr>
      <w:suppressAutoHyphens/>
      <w:spacing w:line="1" w:lineRule="atLeast"/>
      <w:ind w:leftChars="-1" w:left="-1" w:hangingChars="1" w:hanging="1"/>
      <w:textDirection w:val="btLr"/>
      <w:textAlignment w:val="top"/>
      <w:outlineLvl w:val="0"/>
    </w:pPr>
    <w:rPr>
      <w:rFonts w:eastAsia="Times New Roman"/>
      <w:position w:val="-1"/>
      <w:szCs w:val="24"/>
      <w:lang w:eastAsia="en-US"/>
    </w:rPr>
  </w:style>
  <w:style w:type="paragraph" w:styleId="SubiectComentariu">
    <w:name w:val="annotation subject"/>
    <w:basedOn w:val="Textcomentariu"/>
    <w:next w:val="Textcomentariu"/>
    <w:qFormat/>
    <w:rPr>
      <w:b/>
      <w:bCs/>
    </w:rPr>
  </w:style>
  <w:style w:type="character" w:customStyle="1" w:styleId="SubiectComentariuCaracter">
    <w:name w:val="Subiect Comentariu Caracter"/>
    <w:rPr>
      <w:rFonts w:ascii="Trebuchet MS" w:eastAsia="Times New Roman" w:hAnsi="Trebuchet MS" w:cs="Times New Roman"/>
      <w:b/>
      <w:bCs/>
      <w:w w:val="100"/>
      <w:position w:val="-1"/>
      <w:sz w:val="20"/>
      <w:szCs w:val="20"/>
      <w:effect w:val="none"/>
      <w:vertAlign w:val="baseline"/>
      <w:cs w:val="0"/>
      <w:em w:val="none"/>
      <w:lang w:val="ro-RO"/>
    </w:rPr>
  </w:style>
  <w:style w:type="paragraph" w:styleId="Subtitlu">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Listparagraf">
    <w:name w:val="List Paragraph"/>
    <w:basedOn w:val="Normal"/>
    <w:uiPriority w:val="34"/>
    <w:qFormat/>
    <w:rsid w:val="008B617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RBhb4WBaR/xjup3E6YxUWAh3KA==">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</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2227</Words>
  <Characters>12917</Characters>
  <Application>Microsoft Office Word</Application>
  <DocSecurity>0</DocSecurity>
  <Lines>107</Lines>
  <Paragraphs>30</Paragraphs>
  <ScaleCrop>false</ScaleCrop>
  <HeadingPairs>
    <vt:vector size="2" baseType="variant">
      <vt:variant>
        <vt:lpstr>Titlu</vt:lpstr>
      </vt:variant>
      <vt:variant>
        <vt:i4>1</vt:i4>
      </vt:variant>
    </vt:vector>
  </HeadingPairs>
  <TitlesOfParts>
    <vt:vector size="1" baseType="lpstr">
      <vt:lpstr/>
    </vt:vector>
  </TitlesOfParts>
  <Company/>
  <LinksUpToDate>false</LinksUpToDate>
  <CharactersWithSpaces>15114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ADRNE Piatra-Neamt</dc:creator>
  <cp:lastModifiedBy>simona.popa</cp:lastModifiedBy>
  <cp:revision>7</cp:revision>
  <dcterms:created xsi:type="dcterms:W3CDTF">2024-07-18T07:33:00Z</dcterms:created>
  <dcterms:modified xsi:type="dcterms:W3CDTF">2024-09-16T09:57:00Z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a5624fefaf3d248a6cf06e471a19be9c360b1b51402306685159bb093129ceb4</vt:lpwstr>
  </property>
</Properties>
</file>