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4963F" w14:textId="77777777" w:rsidR="002B788C" w:rsidRDefault="002B788C" w:rsidP="002B788C">
      <w:pPr>
        <w:spacing w:after="0" w:line="240" w:lineRule="auto"/>
        <w:rPr>
          <w:rFonts w:ascii="Arial" w:hAnsi="Arial" w:cs="Arial"/>
          <w:b/>
        </w:rPr>
      </w:pPr>
    </w:p>
    <w:p w14:paraId="4394AE0D" w14:textId="77777777" w:rsidR="002B788C" w:rsidRDefault="002B788C" w:rsidP="002B788C">
      <w:pPr>
        <w:spacing w:after="0" w:line="240" w:lineRule="auto"/>
        <w:rPr>
          <w:rFonts w:ascii="Arial" w:hAnsi="Arial" w:cs="Arial"/>
          <w:b/>
        </w:rPr>
      </w:pPr>
    </w:p>
    <w:p w14:paraId="39E60748" w14:textId="77777777" w:rsidR="002B788C" w:rsidRDefault="002B788C" w:rsidP="002B788C">
      <w:pPr>
        <w:spacing w:after="0" w:line="240" w:lineRule="auto"/>
        <w:rPr>
          <w:rFonts w:ascii="Arial" w:hAnsi="Arial" w:cs="Arial"/>
          <w:b/>
        </w:rPr>
      </w:pPr>
    </w:p>
    <w:p w14:paraId="4CAD6240" w14:textId="7BE1C6DA" w:rsidR="008A289D" w:rsidRDefault="008A289D" w:rsidP="002B788C">
      <w:pPr>
        <w:spacing w:after="0" w:line="240" w:lineRule="auto"/>
        <w:jc w:val="center"/>
        <w:rPr>
          <w:rFonts w:ascii="Arial" w:hAnsi="Arial" w:cs="Arial"/>
          <w:b/>
        </w:rPr>
      </w:pPr>
      <w:r w:rsidRPr="00ED308B">
        <w:rPr>
          <w:rFonts w:ascii="Arial" w:hAnsi="Arial" w:cs="Arial"/>
          <w:b/>
        </w:rPr>
        <w:t>SINTEZA MODIFICĂRILOR GHIDULUI S</w:t>
      </w:r>
      <w:r w:rsidR="00525E83" w:rsidRPr="00ED308B">
        <w:rPr>
          <w:rFonts w:ascii="Arial" w:hAnsi="Arial" w:cs="Arial"/>
          <w:b/>
        </w:rPr>
        <w:t>OLICITANTULUI</w:t>
      </w:r>
      <w:r w:rsidR="008D5E05" w:rsidRPr="00ED308B">
        <w:rPr>
          <w:rFonts w:ascii="Arial" w:hAnsi="Arial" w:cs="Arial"/>
          <w:b/>
        </w:rPr>
        <w:t xml:space="preserve"> </w:t>
      </w:r>
      <w:r w:rsidR="00E94D3E">
        <w:rPr>
          <w:rFonts w:ascii="Arial" w:hAnsi="Arial" w:cs="Arial"/>
          <w:b/>
        </w:rPr>
        <w:t>Ș</w:t>
      </w:r>
      <w:r w:rsidR="00E83E10" w:rsidRPr="00ED308B">
        <w:rPr>
          <w:rFonts w:ascii="Arial" w:hAnsi="Arial" w:cs="Arial"/>
          <w:b/>
        </w:rPr>
        <w:t xml:space="preserve">I A ANEXELOR AFERENTE APELULUI DE PROIECTE </w:t>
      </w:r>
      <w:bookmarkStart w:id="0" w:name="_Hlk171066625"/>
      <w:r w:rsidR="00663CA9" w:rsidRPr="00663CA9">
        <w:rPr>
          <w:rFonts w:ascii="Arial" w:hAnsi="Arial" w:cs="Arial"/>
          <w:b/>
        </w:rPr>
        <w:t>PR/NE/2024/P1/RSO1.1/1/2 - Infrastructuri CDI</w:t>
      </w:r>
      <w:bookmarkEnd w:id="0"/>
    </w:p>
    <w:p w14:paraId="4BF55134" w14:textId="77777777" w:rsidR="00792EA8" w:rsidRDefault="00792EA8" w:rsidP="002B788C">
      <w:pPr>
        <w:spacing w:after="0" w:line="240" w:lineRule="auto"/>
        <w:jc w:val="center"/>
        <w:rPr>
          <w:rFonts w:ascii="Arial" w:hAnsi="Arial" w:cs="Arial"/>
          <w:b/>
        </w:rPr>
      </w:pPr>
    </w:p>
    <w:tbl>
      <w:tblPr>
        <w:tblW w:w="1066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5081"/>
        <w:gridCol w:w="5103"/>
      </w:tblGrid>
      <w:tr w:rsidR="00EE655D" w:rsidRPr="00E6541A" w14:paraId="299F6AE2" w14:textId="77777777" w:rsidTr="00BC0F16">
        <w:trPr>
          <w:trHeight w:val="438"/>
        </w:trPr>
        <w:tc>
          <w:tcPr>
            <w:tcW w:w="555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B3056F" w14:textId="77777777" w:rsidR="00EE655D" w:rsidRPr="00E6541A" w:rsidRDefault="00EE655D" w:rsidP="00BC0F16">
            <w:pPr>
              <w:jc w:val="center"/>
              <w:rPr>
                <w:rFonts w:ascii="Arial" w:hAnsi="Arial" w:cs="Arial"/>
                <w:b/>
                <w:sz w:val="20"/>
                <w:szCs w:val="20"/>
              </w:rPr>
            </w:pPr>
            <w:r w:rsidRPr="00E6541A">
              <w:rPr>
                <w:rFonts w:ascii="Arial" w:hAnsi="Arial" w:cs="Arial"/>
                <w:b/>
                <w:sz w:val="20"/>
                <w:szCs w:val="20"/>
              </w:rPr>
              <w:t>Versiunea inițial</w:t>
            </w:r>
            <w:r>
              <w:rPr>
                <w:rFonts w:ascii="Arial" w:hAnsi="Arial" w:cs="Arial"/>
                <w:b/>
                <w:sz w:val="20"/>
                <w:szCs w:val="20"/>
              </w:rPr>
              <w:t>ă</w:t>
            </w:r>
          </w:p>
        </w:tc>
        <w:tc>
          <w:tcPr>
            <w:tcW w:w="51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E44107" w14:textId="77777777" w:rsidR="00EE655D" w:rsidRPr="00E6541A" w:rsidRDefault="00EE655D" w:rsidP="00BC0F16">
            <w:pPr>
              <w:jc w:val="center"/>
              <w:rPr>
                <w:rFonts w:ascii="Arial" w:hAnsi="Arial" w:cs="Arial"/>
                <w:b/>
                <w:sz w:val="20"/>
                <w:szCs w:val="20"/>
              </w:rPr>
            </w:pPr>
            <w:r w:rsidRPr="00E6541A">
              <w:rPr>
                <w:rFonts w:ascii="Arial" w:hAnsi="Arial" w:cs="Arial"/>
                <w:b/>
                <w:sz w:val="20"/>
                <w:szCs w:val="20"/>
              </w:rPr>
              <w:t>Versiunea modificat</w:t>
            </w:r>
            <w:r>
              <w:rPr>
                <w:rFonts w:ascii="Arial" w:hAnsi="Arial" w:cs="Arial"/>
                <w:b/>
                <w:sz w:val="20"/>
                <w:szCs w:val="20"/>
              </w:rPr>
              <w:t>ă</w:t>
            </w:r>
            <w:r w:rsidRPr="00E6541A">
              <w:rPr>
                <w:rFonts w:ascii="Arial" w:hAnsi="Arial" w:cs="Arial"/>
                <w:b/>
                <w:sz w:val="20"/>
                <w:szCs w:val="20"/>
              </w:rPr>
              <w:t xml:space="preserve"> </w:t>
            </w:r>
          </w:p>
        </w:tc>
      </w:tr>
      <w:tr w:rsidR="00EE655D" w:rsidRPr="00E6541A" w14:paraId="5C3ECC92" w14:textId="77777777" w:rsidTr="00BC0F16">
        <w:trPr>
          <w:trHeight w:val="226"/>
        </w:trPr>
        <w:tc>
          <w:tcPr>
            <w:tcW w:w="106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42290" w14:textId="77777777" w:rsidR="00EE655D" w:rsidRPr="00E6541A" w:rsidRDefault="00EE655D" w:rsidP="00BC0F16">
            <w:pPr>
              <w:spacing w:after="0" w:line="240" w:lineRule="auto"/>
              <w:jc w:val="center"/>
              <w:rPr>
                <w:rFonts w:ascii="Arial" w:hAnsi="Arial" w:cs="Arial"/>
                <w:b/>
                <w:sz w:val="20"/>
                <w:szCs w:val="20"/>
              </w:rPr>
            </w:pPr>
            <w:r w:rsidRPr="00E6541A">
              <w:rPr>
                <w:rFonts w:ascii="Arial" w:hAnsi="Arial" w:cs="Arial"/>
                <w:b/>
                <w:sz w:val="20"/>
                <w:szCs w:val="20"/>
              </w:rPr>
              <w:t>Ghidul Solicitantului</w:t>
            </w:r>
          </w:p>
        </w:tc>
      </w:tr>
      <w:tr w:rsidR="00EE655D" w:rsidRPr="00E6541A" w14:paraId="1AAF606C" w14:textId="77777777" w:rsidTr="00BC0F16">
        <w:trPr>
          <w:trHeight w:val="226"/>
        </w:trPr>
        <w:tc>
          <w:tcPr>
            <w:tcW w:w="477" w:type="dxa"/>
            <w:tcBorders>
              <w:top w:val="single" w:sz="4" w:space="0" w:color="auto"/>
              <w:left w:val="single" w:sz="4" w:space="0" w:color="auto"/>
              <w:bottom w:val="single" w:sz="4" w:space="0" w:color="auto"/>
              <w:right w:val="single" w:sz="4" w:space="0" w:color="auto"/>
            </w:tcBorders>
          </w:tcPr>
          <w:p w14:paraId="703AEA35" w14:textId="77777777" w:rsidR="00EE655D" w:rsidRPr="00E6541A" w:rsidRDefault="00EE655D" w:rsidP="00EE655D">
            <w:pPr>
              <w:pStyle w:val="Listparagraf"/>
              <w:numPr>
                <w:ilvl w:val="0"/>
                <w:numId w:val="7"/>
              </w:numPr>
              <w:ind w:left="0" w:firstLine="0"/>
              <w:rPr>
                <w:rFonts w:ascii="Arial" w:hAnsi="Arial" w:cs="Arial"/>
                <w:b/>
                <w:sz w:val="20"/>
                <w:szCs w:val="20"/>
              </w:rPr>
            </w:pPr>
          </w:p>
        </w:tc>
        <w:tc>
          <w:tcPr>
            <w:tcW w:w="5081" w:type="dxa"/>
            <w:tcBorders>
              <w:top w:val="single" w:sz="4" w:space="0" w:color="auto"/>
              <w:left w:val="single" w:sz="4" w:space="0" w:color="auto"/>
              <w:bottom w:val="single" w:sz="4" w:space="0" w:color="auto"/>
              <w:right w:val="single" w:sz="4" w:space="0" w:color="auto"/>
            </w:tcBorders>
          </w:tcPr>
          <w:p w14:paraId="1F37E60C" w14:textId="77777777" w:rsidR="00EE655D" w:rsidRPr="004E5DEB" w:rsidRDefault="00EE655D" w:rsidP="00BC0F16">
            <w:pPr>
              <w:spacing w:after="0" w:line="240" w:lineRule="auto"/>
              <w:jc w:val="both"/>
              <w:rPr>
                <w:rFonts w:ascii="Arial" w:eastAsia="Times New Roman" w:hAnsi="Arial" w:cs="Arial"/>
                <w:b/>
                <w:bCs/>
                <w:sz w:val="20"/>
                <w:szCs w:val="20"/>
                <w:lang w:eastAsia="ro-RO"/>
              </w:rPr>
            </w:pPr>
            <w:r>
              <w:rPr>
                <w:rFonts w:ascii="Arial" w:eastAsia="Times New Roman" w:hAnsi="Arial" w:cs="Arial"/>
                <w:b/>
                <w:bCs/>
                <w:sz w:val="20"/>
                <w:szCs w:val="20"/>
                <w:lang w:eastAsia="ro-RO"/>
              </w:rPr>
              <w:t xml:space="preserve">1.1 </w:t>
            </w:r>
            <w:r w:rsidRPr="004E5DEB">
              <w:rPr>
                <w:rFonts w:ascii="Arial" w:eastAsia="Times New Roman" w:hAnsi="Arial" w:cs="Arial"/>
                <w:b/>
                <w:bCs/>
                <w:sz w:val="20"/>
                <w:szCs w:val="20"/>
                <w:lang w:eastAsia="ro-RO"/>
              </w:rPr>
              <w:t>Preambul</w:t>
            </w:r>
          </w:p>
          <w:p w14:paraId="3E811853" w14:textId="77777777" w:rsidR="00EE655D" w:rsidRDefault="00EE655D" w:rsidP="00BC0F16">
            <w:pPr>
              <w:spacing w:after="0" w:line="240" w:lineRule="auto"/>
              <w:jc w:val="both"/>
              <w:rPr>
                <w:rFonts w:ascii="Arial" w:eastAsia="Arial" w:hAnsi="Arial" w:cs="Arial"/>
                <w:spacing w:val="1"/>
                <w:sz w:val="20"/>
                <w:szCs w:val="20"/>
              </w:rPr>
            </w:pPr>
            <w:r w:rsidRPr="005B7E51">
              <w:rPr>
                <w:rFonts w:ascii="Arial" w:eastAsia="Arial" w:hAnsi="Arial" w:cs="Arial"/>
                <w:spacing w:val="1"/>
                <w:sz w:val="20"/>
                <w:szCs w:val="20"/>
              </w:rPr>
              <w:t>(...)</w:t>
            </w:r>
          </w:p>
          <w:p w14:paraId="798F0A4E" w14:textId="77777777" w:rsidR="00EE655D" w:rsidRPr="005B7E51" w:rsidRDefault="00EE655D" w:rsidP="00BC0F16">
            <w:pPr>
              <w:spacing w:after="0" w:line="240" w:lineRule="auto"/>
              <w:jc w:val="both"/>
              <w:rPr>
                <w:rFonts w:ascii="Arial" w:eastAsia="Arial" w:hAnsi="Arial" w:cs="Arial"/>
                <w:spacing w:val="1"/>
                <w:sz w:val="20"/>
                <w:szCs w:val="20"/>
              </w:rPr>
            </w:pPr>
          </w:p>
          <w:p w14:paraId="7F8B5096" w14:textId="77777777" w:rsidR="00EE655D" w:rsidRDefault="00EE655D" w:rsidP="00BC0F16">
            <w:pPr>
              <w:spacing w:after="0" w:line="240" w:lineRule="auto"/>
              <w:jc w:val="both"/>
              <w:rPr>
                <w:rFonts w:ascii="Arial" w:eastAsia="Arial" w:hAnsi="Arial" w:cs="Arial"/>
                <w:spacing w:val="1"/>
                <w:sz w:val="20"/>
                <w:szCs w:val="20"/>
              </w:rPr>
            </w:pPr>
            <w:r w:rsidRPr="005B7E51">
              <w:rPr>
                <w:rFonts w:ascii="Arial" w:eastAsia="Arial" w:hAnsi="Arial" w:cs="Arial"/>
                <w:spacing w:val="1"/>
                <w:sz w:val="20"/>
                <w:szCs w:val="20"/>
              </w:rPr>
              <w:t xml:space="preserve">Interpretarea informațiilor incluse în documentația de finanțare se realizează sistematic, în conformitate cu prevederile prezentului document, respectiv a Ghidului Solicitantului – Condiții specifice de accesare a fondurilor în cadrul apelului de proiecte cu numărul PR/NE/2024/P1/RSO1.1/1/2 - Infrastructuri CDI cu modificările şi completările ulterioare, aprobat și publicat pe site-ul </w:t>
            </w:r>
            <w:hyperlink r:id="rId8" w:history="1">
              <w:r w:rsidRPr="000E6361">
                <w:rPr>
                  <w:rStyle w:val="Hyperlink"/>
                  <w:rFonts w:ascii="Arial" w:eastAsia="Arial" w:hAnsi="Arial" w:cs="Arial"/>
                  <w:spacing w:val="1"/>
                  <w:sz w:val="20"/>
                  <w:szCs w:val="20"/>
                </w:rPr>
                <w:t>https://regionordest.ro/</w:t>
              </w:r>
            </w:hyperlink>
            <w:r w:rsidRPr="005B7E51">
              <w:rPr>
                <w:rFonts w:ascii="Arial" w:eastAsia="Arial" w:hAnsi="Arial" w:cs="Arial"/>
                <w:spacing w:val="1"/>
                <w:sz w:val="20"/>
                <w:szCs w:val="20"/>
              </w:rPr>
              <w:t>.</w:t>
            </w:r>
            <w:r>
              <w:rPr>
                <w:rFonts w:ascii="Arial" w:eastAsia="Arial" w:hAnsi="Arial" w:cs="Arial"/>
                <w:spacing w:val="1"/>
                <w:sz w:val="20"/>
                <w:szCs w:val="20"/>
              </w:rPr>
              <w:t xml:space="preserve"> </w:t>
            </w:r>
            <w:r w:rsidRPr="005B7E51">
              <w:rPr>
                <w:rFonts w:ascii="Arial" w:eastAsia="Arial" w:hAnsi="Arial" w:cs="Arial"/>
                <w:spacing w:val="1"/>
                <w:sz w:val="20"/>
                <w:szCs w:val="20"/>
              </w:rPr>
              <w:t xml:space="preserve">  </w:t>
            </w:r>
          </w:p>
          <w:p w14:paraId="1E9F8D3F" w14:textId="77777777" w:rsidR="00EE655D" w:rsidRPr="005B7E51" w:rsidRDefault="00EE655D" w:rsidP="00BC0F16">
            <w:pPr>
              <w:spacing w:after="0" w:line="240" w:lineRule="auto"/>
              <w:jc w:val="both"/>
              <w:rPr>
                <w:rFonts w:ascii="Arial" w:eastAsia="Arial" w:hAnsi="Arial" w:cs="Arial"/>
                <w:spacing w:val="1"/>
                <w:sz w:val="20"/>
                <w:szCs w:val="20"/>
              </w:rPr>
            </w:pPr>
          </w:p>
          <w:p w14:paraId="69FA5C03" w14:textId="77777777" w:rsidR="00EE655D" w:rsidRPr="004E5DEB" w:rsidRDefault="00EE655D" w:rsidP="00BC0F16">
            <w:pPr>
              <w:spacing w:after="0" w:line="240" w:lineRule="auto"/>
              <w:jc w:val="both"/>
              <w:rPr>
                <w:rFonts w:ascii="Arial" w:eastAsia="Times New Roman" w:hAnsi="Arial" w:cs="Arial"/>
                <w:b/>
                <w:bCs/>
                <w:sz w:val="20"/>
                <w:szCs w:val="20"/>
                <w:lang w:eastAsia="ro-RO"/>
              </w:rPr>
            </w:pPr>
            <w:r w:rsidRPr="005B7E51">
              <w:rPr>
                <w:rFonts w:ascii="Arial" w:eastAsia="Arial" w:hAnsi="Arial" w:cs="Arial"/>
                <w:spacing w:val="1"/>
                <w:sz w:val="20"/>
                <w:szCs w:val="20"/>
              </w:rPr>
              <w:t>(...)</w:t>
            </w:r>
          </w:p>
        </w:tc>
        <w:tc>
          <w:tcPr>
            <w:tcW w:w="5103" w:type="dxa"/>
            <w:tcBorders>
              <w:top w:val="single" w:sz="4" w:space="0" w:color="auto"/>
              <w:left w:val="single" w:sz="4" w:space="0" w:color="auto"/>
              <w:bottom w:val="single" w:sz="4" w:space="0" w:color="auto"/>
              <w:right w:val="single" w:sz="4" w:space="0" w:color="auto"/>
            </w:tcBorders>
          </w:tcPr>
          <w:p w14:paraId="44A8CCC9" w14:textId="77777777" w:rsidR="00EE655D" w:rsidRPr="004E5DEB" w:rsidRDefault="00EE655D" w:rsidP="00BC0F16">
            <w:pPr>
              <w:spacing w:after="0" w:line="240" w:lineRule="auto"/>
              <w:jc w:val="both"/>
              <w:rPr>
                <w:rFonts w:ascii="Arial" w:eastAsia="Times New Roman" w:hAnsi="Arial" w:cs="Arial"/>
                <w:b/>
                <w:bCs/>
                <w:sz w:val="20"/>
                <w:szCs w:val="20"/>
                <w:lang w:eastAsia="ro-RO"/>
              </w:rPr>
            </w:pPr>
            <w:r>
              <w:rPr>
                <w:rFonts w:ascii="Arial" w:eastAsia="Times New Roman" w:hAnsi="Arial" w:cs="Arial"/>
                <w:b/>
                <w:bCs/>
                <w:sz w:val="20"/>
                <w:szCs w:val="20"/>
                <w:lang w:eastAsia="ro-RO"/>
              </w:rPr>
              <w:t xml:space="preserve">1.1 </w:t>
            </w:r>
            <w:r w:rsidRPr="004E5DEB">
              <w:rPr>
                <w:rFonts w:ascii="Arial" w:eastAsia="Times New Roman" w:hAnsi="Arial" w:cs="Arial"/>
                <w:b/>
                <w:bCs/>
                <w:sz w:val="20"/>
                <w:szCs w:val="20"/>
                <w:lang w:eastAsia="ro-RO"/>
              </w:rPr>
              <w:t>Preambul</w:t>
            </w:r>
          </w:p>
          <w:p w14:paraId="1AC511DD" w14:textId="77777777" w:rsidR="00EE655D" w:rsidRDefault="00EE655D" w:rsidP="00BC0F16">
            <w:pPr>
              <w:spacing w:after="0" w:line="240" w:lineRule="auto"/>
              <w:jc w:val="both"/>
              <w:rPr>
                <w:rFonts w:ascii="Arial" w:eastAsia="Arial" w:hAnsi="Arial" w:cs="Arial"/>
                <w:spacing w:val="1"/>
                <w:sz w:val="20"/>
                <w:szCs w:val="20"/>
              </w:rPr>
            </w:pPr>
            <w:r w:rsidRPr="005B7E51">
              <w:rPr>
                <w:rFonts w:ascii="Arial" w:eastAsia="Arial" w:hAnsi="Arial" w:cs="Arial"/>
                <w:spacing w:val="1"/>
                <w:sz w:val="20"/>
                <w:szCs w:val="20"/>
              </w:rPr>
              <w:t>(...)</w:t>
            </w:r>
          </w:p>
          <w:p w14:paraId="154B12C5" w14:textId="77777777" w:rsidR="00EE655D" w:rsidRPr="005B7E51" w:rsidRDefault="00EE655D" w:rsidP="00BC0F16">
            <w:pPr>
              <w:spacing w:after="0" w:line="240" w:lineRule="auto"/>
              <w:jc w:val="both"/>
              <w:rPr>
                <w:rFonts w:ascii="Arial" w:eastAsia="Arial" w:hAnsi="Arial" w:cs="Arial"/>
                <w:spacing w:val="1"/>
                <w:sz w:val="20"/>
                <w:szCs w:val="20"/>
              </w:rPr>
            </w:pPr>
          </w:p>
          <w:p w14:paraId="7C1BCDFA" w14:textId="77777777" w:rsidR="00EE655D" w:rsidRDefault="00EE655D" w:rsidP="00BC0F16">
            <w:pPr>
              <w:spacing w:after="0" w:line="240" w:lineRule="auto"/>
              <w:jc w:val="both"/>
              <w:rPr>
                <w:rFonts w:ascii="Arial" w:eastAsia="Arial" w:hAnsi="Arial" w:cs="Arial"/>
                <w:spacing w:val="1"/>
                <w:sz w:val="20"/>
                <w:szCs w:val="20"/>
              </w:rPr>
            </w:pPr>
            <w:r w:rsidRPr="005B7E51">
              <w:rPr>
                <w:rFonts w:ascii="Arial" w:eastAsia="Arial" w:hAnsi="Arial" w:cs="Arial"/>
                <w:spacing w:val="1"/>
                <w:sz w:val="20"/>
                <w:szCs w:val="20"/>
              </w:rPr>
              <w:t xml:space="preserve">Interpretarea informațiilor incluse în documentația de finanțare se realizează sistematic, în conformitate cu prevederile prezentului document, respectiv a Ghidului Solicitantului – </w:t>
            </w:r>
            <w:r w:rsidRPr="005B7E51">
              <w:rPr>
                <w:rFonts w:ascii="Arial" w:eastAsia="Arial" w:hAnsi="Arial" w:cs="Arial"/>
                <w:b/>
                <w:bCs/>
                <w:spacing w:val="1"/>
                <w:sz w:val="20"/>
                <w:szCs w:val="20"/>
              </w:rPr>
              <w:t>Condițiilor de finanțare</w:t>
            </w:r>
            <w:r>
              <w:rPr>
                <w:rFonts w:ascii="Arial" w:eastAsia="Arial" w:hAnsi="Arial" w:cs="Arial"/>
                <w:spacing w:val="1"/>
                <w:sz w:val="20"/>
                <w:szCs w:val="20"/>
              </w:rPr>
              <w:t xml:space="preserve"> </w:t>
            </w:r>
            <w:r w:rsidRPr="005B7E51">
              <w:rPr>
                <w:rFonts w:ascii="Arial" w:eastAsia="Arial" w:hAnsi="Arial" w:cs="Arial"/>
                <w:spacing w:val="1"/>
                <w:sz w:val="20"/>
                <w:szCs w:val="20"/>
              </w:rPr>
              <w:t xml:space="preserve">în cadrul apelului de proiecte cu numărul PR/NE/2024/P1/RSO1.1/1/2 - Infrastructuri CDI cu modificările şi completările ulterioare, aprobat și publicat pe site-ul </w:t>
            </w:r>
            <w:hyperlink r:id="rId9" w:history="1">
              <w:r w:rsidRPr="000E6361">
                <w:rPr>
                  <w:rStyle w:val="Hyperlink"/>
                  <w:rFonts w:ascii="Arial" w:eastAsia="Arial" w:hAnsi="Arial" w:cs="Arial"/>
                  <w:spacing w:val="1"/>
                  <w:sz w:val="20"/>
                  <w:szCs w:val="20"/>
                </w:rPr>
                <w:t>https://regionordest.ro/</w:t>
              </w:r>
            </w:hyperlink>
            <w:r w:rsidRPr="005B7E51">
              <w:rPr>
                <w:rFonts w:ascii="Arial" w:eastAsia="Arial" w:hAnsi="Arial" w:cs="Arial"/>
                <w:spacing w:val="1"/>
                <w:sz w:val="20"/>
                <w:szCs w:val="20"/>
              </w:rPr>
              <w:t>.</w:t>
            </w:r>
            <w:r>
              <w:rPr>
                <w:rFonts w:ascii="Arial" w:eastAsia="Arial" w:hAnsi="Arial" w:cs="Arial"/>
                <w:spacing w:val="1"/>
                <w:sz w:val="20"/>
                <w:szCs w:val="20"/>
              </w:rPr>
              <w:t xml:space="preserve"> </w:t>
            </w:r>
            <w:r w:rsidRPr="005B7E51">
              <w:rPr>
                <w:rFonts w:ascii="Arial" w:eastAsia="Arial" w:hAnsi="Arial" w:cs="Arial"/>
                <w:spacing w:val="1"/>
                <w:sz w:val="20"/>
                <w:szCs w:val="20"/>
              </w:rPr>
              <w:t xml:space="preserve">  </w:t>
            </w:r>
          </w:p>
          <w:p w14:paraId="51B9FBC9" w14:textId="77777777" w:rsidR="00EE655D" w:rsidRPr="005B7E51" w:rsidRDefault="00EE655D" w:rsidP="00BC0F16">
            <w:pPr>
              <w:spacing w:after="0" w:line="240" w:lineRule="auto"/>
              <w:jc w:val="both"/>
              <w:rPr>
                <w:rFonts w:ascii="Arial" w:eastAsia="Arial" w:hAnsi="Arial" w:cs="Arial"/>
                <w:spacing w:val="1"/>
                <w:sz w:val="20"/>
                <w:szCs w:val="20"/>
              </w:rPr>
            </w:pPr>
          </w:p>
          <w:p w14:paraId="66FD338C" w14:textId="77777777" w:rsidR="00EE655D" w:rsidRPr="00E6541A" w:rsidRDefault="00EE655D" w:rsidP="00BC0F16">
            <w:pPr>
              <w:spacing w:after="0" w:line="240" w:lineRule="auto"/>
              <w:contextualSpacing/>
              <w:jc w:val="both"/>
              <w:rPr>
                <w:rFonts w:ascii="Arial" w:hAnsi="Arial" w:cs="Arial"/>
                <w:sz w:val="20"/>
                <w:szCs w:val="20"/>
              </w:rPr>
            </w:pPr>
            <w:r w:rsidRPr="005B7E51">
              <w:rPr>
                <w:rFonts w:ascii="Arial" w:eastAsia="Arial" w:hAnsi="Arial" w:cs="Arial"/>
                <w:spacing w:val="1"/>
                <w:sz w:val="20"/>
                <w:szCs w:val="20"/>
              </w:rPr>
              <w:t>(...)</w:t>
            </w:r>
          </w:p>
        </w:tc>
      </w:tr>
      <w:tr w:rsidR="00EE655D" w:rsidRPr="00E6541A" w14:paraId="3938B508" w14:textId="77777777" w:rsidTr="00BC0F16">
        <w:trPr>
          <w:trHeight w:val="226"/>
        </w:trPr>
        <w:tc>
          <w:tcPr>
            <w:tcW w:w="477" w:type="dxa"/>
            <w:tcBorders>
              <w:top w:val="single" w:sz="4" w:space="0" w:color="auto"/>
              <w:left w:val="single" w:sz="4" w:space="0" w:color="auto"/>
              <w:bottom w:val="single" w:sz="4" w:space="0" w:color="auto"/>
              <w:right w:val="single" w:sz="4" w:space="0" w:color="auto"/>
            </w:tcBorders>
          </w:tcPr>
          <w:p w14:paraId="5512CB8D" w14:textId="77777777" w:rsidR="00EE655D" w:rsidRPr="00E6541A" w:rsidRDefault="00EE655D" w:rsidP="00EE655D">
            <w:pPr>
              <w:pStyle w:val="Listparagraf"/>
              <w:numPr>
                <w:ilvl w:val="0"/>
                <w:numId w:val="7"/>
              </w:numPr>
              <w:ind w:left="0" w:firstLine="0"/>
              <w:rPr>
                <w:rFonts w:ascii="Arial" w:hAnsi="Arial" w:cs="Arial"/>
                <w:b/>
                <w:sz w:val="20"/>
                <w:szCs w:val="20"/>
              </w:rPr>
            </w:pPr>
          </w:p>
        </w:tc>
        <w:tc>
          <w:tcPr>
            <w:tcW w:w="5081" w:type="dxa"/>
            <w:tcBorders>
              <w:top w:val="single" w:sz="4" w:space="0" w:color="auto"/>
              <w:left w:val="single" w:sz="4" w:space="0" w:color="auto"/>
              <w:bottom w:val="single" w:sz="4" w:space="0" w:color="auto"/>
              <w:right w:val="single" w:sz="4" w:space="0" w:color="auto"/>
            </w:tcBorders>
          </w:tcPr>
          <w:p w14:paraId="4D17C287" w14:textId="77777777" w:rsidR="00EE655D" w:rsidRPr="00E6541A" w:rsidRDefault="00EE655D" w:rsidP="00BC0F16">
            <w:pPr>
              <w:jc w:val="both"/>
              <w:rPr>
                <w:rFonts w:ascii="Arial" w:eastAsia="Times New Roman" w:hAnsi="Arial" w:cs="Arial"/>
                <w:b/>
                <w:bCs/>
                <w:sz w:val="20"/>
                <w:szCs w:val="20"/>
                <w:lang w:eastAsia="ro-RO"/>
              </w:rPr>
            </w:pPr>
            <w:r w:rsidRPr="00E6541A">
              <w:rPr>
                <w:rFonts w:ascii="Arial" w:eastAsia="Times New Roman" w:hAnsi="Arial" w:cs="Arial"/>
                <w:b/>
                <w:bCs/>
                <w:sz w:val="20"/>
                <w:szCs w:val="20"/>
                <w:lang w:eastAsia="ro-RO"/>
              </w:rPr>
              <w:t>2.3. Reglementări europene și naționale, cadrul strategic, documente programatice aplicabile</w:t>
            </w:r>
          </w:p>
          <w:p w14:paraId="238E9ADF" w14:textId="77777777" w:rsidR="00EE655D" w:rsidRDefault="00EE655D" w:rsidP="00BC0F16">
            <w:pPr>
              <w:spacing w:after="0" w:line="240" w:lineRule="auto"/>
              <w:jc w:val="both"/>
              <w:rPr>
                <w:rFonts w:ascii="Arial" w:eastAsia="Times New Roman" w:hAnsi="Arial" w:cs="Arial"/>
                <w:b/>
                <w:bCs/>
                <w:sz w:val="20"/>
                <w:szCs w:val="20"/>
                <w:lang w:eastAsia="ro-RO"/>
              </w:rPr>
            </w:pPr>
            <w:r w:rsidRPr="00E6541A">
              <w:rPr>
                <w:rFonts w:ascii="Arial" w:eastAsia="Times New Roman" w:hAnsi="Arial" w:cs="Arial"/>
                <w:sz w:val="20"/>
                <w:szCs w:val="20"/>
                <w:lang w:eastAsia="ro-RO"/>
              </w:rPr>
              <w:t>(...)</w:t>
            </w:r>
          </w:p>
        </w:tc>
        <w:tc>
          <w:tcPr>
            <w:tcW w:w="5103" w:type="dxa"/>
            <w:tcBorders>
              <w:top w:val="single" w:sz="4" w:space="0" w:color="auto"/>
              <w:left w:val="single" w:sz="4" w:space="0" w:color="auto"/>
              <w:bottom w:val="single" w:sz="4" w:space="0" w:color="auto"/>
              <w:right w:val="single" w:sz="4" w:space="0" w:color="auto"/>
            </w:tcBorders>
          </w:tcPr>
          <w:p w14:paraId="30D83115" w14:textId="77777777" w:rsidR="00EE655D" w:rsidRPr="00E6541A" w:rsidRDefault="00EE655D" w:rsidP="00BC0F16">
            <w:pPr>
              <w:jc w:val="both"/>
              <w:rPr>
                <w:rFonts w:ascii="Arial" w:eastAsia="Times New Roman" w:hAnsi="Arial" w:cs="Arial"/>
                <w:b/>
                <w:bCs/>
                <w:sz w:val="20"/>
                <w:szCs w:val="20"/>
                <w:lang w:eastAsia="ro-RO"/>
              </w:rPr>
            </w:pPr>
            <w:r w:rsidRPr="00E6541A">
              <w:rPr>
                <w:rFonts w:ascii="Arial" w:eastAsia="Times New Roman" w:hAnsi="Arial" w:cs="Arial"/>
                <w:b/>
                <w:bCs/>
                <w:sz w:val="20"/>
                <w:szCs w:val="20"/>
                <w:lang w:eastAsia="ro-RO"/>
              </w:rPr>
              <w:t>2.3. Reglementări europene și naționale, cadrul strategic, documente programatice aplicabile</w:t>
            </w:r>
          </w:p>
          <w:p w14:paraId="70DFC4D3" w14:textId="77777777" w:rsidR="00EE655D" w:rsidRPr="00E6541A" w:rsidRDefault="00EE655D" w:rsidP="00BC0F16">
            <w:pPr>
              <w:jc w:val="both"/>
              <w:rPr>
                <w:rFonts w:ascii="Arial" w:eastAsia="Times New Roman" w:hAnsi="Arial" w:cs="Arial"/>
                <w:sz w:val="20"/>
                <w:szCs w:val="20"/>
                <w:lang w:eastAsia="ro-RO"/>
              </w:rPr>
            </w:pPr>
            <w:r w:rsidRPr="00E6541A">
              <w:rPr>
                <w:rFonts w:ascii="Arial" w:eastAsia="Times New Roman" w:hAnsi="Arial" w:cs="Arial"/>
                <w:sz w:val="20"/>
                <w:szCs w:val="20"/>
                <w:lang w:eastAsia="ro-RO"/>
              </w:rPr>
              <w:t>(...)</w:t>
            </w:r>
          </w:p>
          <w:p w14:paraId="538EB675" w14:textId="77777777" w:rsidR="00EE655D" w:rsidRPr="00E6541A" w:rsidRDefault="00EE655D" w:rsidP="00BC0F16">
            <w:pPr>
              <w:spacing w:before="120" w:after="160"/>
              <w:contextualSpacing/>
              <w:jc w:val="both"/>
              <w:rPr>
                <w:rFonts w:ascii="Arial" w:hAnsi="Arial" w:cs="Arial"/>
                <w:b/>
                <w:bCs/>
                <w:sz w:val="20"/>
                <w:szCs w:val="20"/>
              </w:rPr>
            </w:pPr>
            <w:bookmarkStart w:id="1" w:name="_Hlk175820484"/>
            <w:r w:rsidRPr="00E6541A">
              <w:rPr>
                <w:rFonts w:ascii="Arial" w:hAnsi="Arial" w:cs="Arial"/>
                <w:b/>
                <w:bCs/>
                <w:sz w:val="20"/>
                <w:szCs w:val="20"/>
              </w:rPr>
              <w:t>Legea nr. 183 din 10 iunie 2024 privind statutul personalului de cercetare, dezvoltare și inovare</w:t>
            </w:r>
          </w:p>
          <w:p w14:paraId="24FA7E3F" w14:textId="77777777" w:rsidR="00EE655D" w:rsidRDefault="00EE655D" w:rsidP="00BC0F16">
            <w:pPr>
              <w:jc w:val="both"/>
              <w:rPr>
                <w:rFonts w:ascii="Arial" w:hAnsi="Arial" w:cs="Arial"/>
                <w:b/>
                <w:bCs/>
                <w:sz w:val="20"/>
                <w:szCs w:val="20"/>
              </w:rPr>
            </w:pPr>
            <w:bookmarkStart w:id="2" w:name="_Hlk175820537"/>
            <w:bookmarkEnd w:id="1"/>
          </w:p>
          <w:p w14:paraId="38CA0543" w14:textId="77777777" w:rsidR="00EE655D" w:rsidRDefault="00EE655D" w:rsidP="00BC0F16">
            <w:pPr>
              <w:spacing w:after="0" w:line="240" w:lineRule="auto"/>
              <w:jc w:val="both"/>
              <w:rPr>
                <w:rFonts w:ascii="Arial" w:eastAsia="Times New Roman" w:hAnsi="Arial" w:cs="Arial"/>
                <w:b/>
                <w:bCs/>
                <w:sz w:val="20"/>
                <w:szCs w:val="20"/>
                <w:lang w:eastAsia="ro-RO"/>
              </w:rPr>
            </w:pPr>
            <w:r w:rsidRPr="00E6541A">
              <w:rPr>
                <w:rFonts w:ascii="Arial" w:hAnsi="Arial" w:cs="Arial"/>
                <w:b/>
                <w:bCs/>
                <w:sz w:val="20"/>
                <w:szCs w:val="20"/>
              </w:rPr>
              <w:t>Ordonanța de Urgență a Guvernului nr. 113/2023 privind modificarea unor acte normative în domeniul fondurilor externe nerambursabile aferente perioadei de programare 2021-2027</w:t>
            </w:r>
            <w:bookmarkEnd w:id="2"/>
          </w:p>
        </w:tc>
      </w:tr>
      <w:tr w:rsidR="00EE655D" w:rsidRPr="00E6541A" w14:paraId="030D6A72" w14:textId="77777777" w:rsidTr="00BC0F16">
        <w:trPr>
          <w:trHeight w:val="226"/>
        </w:trPr>
        <w:tc>
          <w:tcPr>
            <w:tcW w:w="477" w:type="dxa"/>
            <w:tcBorders>
              <w:top w:val="single" w:sz="4" w:space="0" w:color="auto"/>
              <w:left w:val="single" w:sz="4" w:space="0" w:color="auto"/>
              <w:bottom w:val="single" w:sz="4" w:space="0" w:color="auto"/>
              <w:right w:val="single" w:sz="4" w:space="0" w:color="auto"/>
            </w:tcBorders>
          </w:tcPr>
          <w:p w14:paraId="4F85B7A4" w14:textId="77777777" w:rsidR="00EE655D" w:rsidRPr="00E6541A" w:rsidRDefault="00EE655D" w:rsidP="00EE655D">
            <w:pPr>
              <w:pStyle w:val="Listparagraf"/>
              <w:numPr>
                <w:ilvl w:val="0"/>
                <w:numId w:val="7"/>
              </w:numPr>
              <w:ind w:left="0" w:firstLine="0"/>
              <w:rPr>
                <w:rFonts w:ascii="Arial" w:hAnsi="Arial" w:cs="Arial"/>
                <w:b/>
                <w:sz w:val="20"/>
                <w:szCs w:val="20"/>
              </w:rPr>
            </w:pPr>
          </w:p>
        </w:tc>
        <w:tc>
          <w:tcPr>
            <w:tcW w:w="5081" w:type="dxa"/>
            <w:tcBorders>
              <w:top w:val="single" w:sz="4" w:space="0" w:color="auto"/>
              <w:left w:val="single" w:sz="4" w:space="0" w:color="auto"/>
              <w:bottom w:val="single" w:sz="4" w:space="0" w:color="auto"/>
              <w:right w:val="single" w:sz="4" w:space="0" w:color="auto"/>
            </w:tcBorders>
          </w:tcPr>
          <w:p w14:paraId="57E2F035" w14:textId="77777777" w:rsidR="00EE655D" w:rsidRPr="00E6541A" w:rsidRDefault="00EE655D" w:rsidP="00BC0F16">
            <w:pPr>
              <w:jc w:val="both"/>
              <w:rPr>
                <w:rFonts w:ascii="Arial" w:eastAsia="Times New Roman" w:hAnsi="Arial" w:cs="Arial"/>
                <w:b/>
                <w:bCs/>
                <w:sz w:val="20"/>
                <w:szCs w:val="20"/>
                <w:lang w:eastAsia="ro-RO"/>
              </w:rPr>
            </w:pPr>
            <w:r w:rsidRPr="00E6541A">
              <w:rPr>
                <w:rFonts w:ascii="Arial" w:eastAsia="Times New Roman" w:hAnsi="Arial" w:cs="Arial"/>
                <w:b/>
                <w:bCs/>
                <w:sz w:val="20"/>
                <w:szCs w:val="20"/>
                <w:lang w:eastAsia="ro-RO"/>
              </w:rPr>
              <w:t>3.8.1.</w:t>
            </w:r>
            <w:r w:rsidRPr="00E6541A">
              <w:rPr>
                <w:rFonts w:ascii="Arial" w:eastAsia="Times New Roman" w:hAnsi="Arial" w:cs="Arial"/>
                <w:b/>
                <w:bCs/>
                <w:sz w:val="20"/>
                <w:szCs w:val="20"/>
                <w:lang w:eastAsia="ro-RO"/>
              </w:rPr>
              <w:tab/>
              <w:t xml:space="preserve">Indicatori de realizare  </w:t>
            </w:r>
          </w:p>
          <w:p w14:paraId="38261518" w14:textId="77777777" w:rsidR="00EE655D" w:rsidRDefault="00EE655D" w:rsidP="00BC0F16">
            <w:pPr>
              <w:autoSpaceDE w:val="0"/>
              <w:autoSpaceDN w:val="0"/>
              <w:adjustRightInd w:val="0"/>
              <w:spacing w:before="120" w:after="120" w:line="240" w:lineRule="auto"/>
              <w:jc w:val="both"/>
              <w:rPr>
                <w:rFonts w:ascii="Arial" w:eastAsia="Arial" w:hAnsi="Arial" w:cs="Arial"/>
                <w:spacing w:val="1"/>
                <w:sz w:val="20"/>
                <w:szCs w:val="20"/>
              </w:rPr>
            </w:pPr>
            <w:r>
              <w:rPr>
                <w:rFonts w:ascii="Arial" w:eastAsia="Arial" w:hAnsi="Arial" w:cs="Arial"/>
                <w:spacing w:val="1"/>
                <w:sz w:val="20"/>
                <w:szCs w:val="20"/>
              </w:rPr>
              <w:t>(...)</w:t>
            </w:r>
          </w:p>
          <w:p w14:paraId="28040C84" w14:textId="77777777" w:rsidR="00EE655D" w:rsidRPr="00E6541A" w:rsidRDefault="00EE655D" w:rsidP="00BC0F16">
            <w:pPr>
              <w:autoSpaceDE w:val="0"/>
              <w:autoSpaceDN w:val="0"/>
              <w:adjustRightInd w:val="0"/>
              <w:spacing w:before="120" w:after="120" w:line="240" w:lineRule="auto"/>
              <w:jc w:val="both"/>
              <w:rPr>
                <w:rFonts w:ascii="Arial" w:eastAsia="Arial" w:hAnsi="Arial" w:cs="Arial"/>
                <w:b/>
                <w:bCs/>
                <w:spacing w:val="1"/>
                <w:sz w:val="20"/>
                <w:szCs w:val="20"/>
              </w:rPr>
            </w:pPr>
            <w:r w:rsidRPr="00E6541A">
              <w:rPr>
                <w:rFonts w:ascii="Arial" w:eastAsia="Arial" w:hAnsi="Arial" w:cs="Arial"/>
                <w:spacing w:val="1"/>
                <w:sz w:val="20"/>
                <w:szCs w:val="20"/>
              </w:rPr>
              <w:t>Notă!</w:t>
            </w:r>
          </w:p>
          <w:p w14:paraId="3E60F2C7" w14:textId="77777777" w:rsidR="00EE655D" w:rsidRPr="00E6541A" w:rsidRDefault="00EE655D" w:rsidP="00BC0F16">
            <w:pPr>
              <w:jc w:val="both"/>
              <w:rPr>
                <w:rFonts w:ascii="Arial" w:eastAsia="Times New Roman" w:hAnsi="Arial" w:cs="Arial"/>
                <w:b/>
                <w:bCs/>
                <w:sz w:val="20"/>
                <w:szCs w:val="20"/>
                <w:lang w:eastAsia="ro-RO"/>
              </w:rPr>
            </w:pPr>
            <w:r w:rsidRPr="00E6541A">
              <w:rPr>
                <w:rFonts w:ascii="Arial" w:eastAsia="Arial" w:hAnsi="Arial" w:cs="Arial"/>
                <w:spacing w:val="1"/>
                <w:sz w:val="20"/>
                <w:szCs w:val="20"/>
              </w:rPr>
              <w:t>RCO06: Unitatea de măsură pentru indicatorul RCO06 este echivalent normă întreagă (ENI). Acest indicator reprezintă numărul de cercetători care utilizează direct, în activitatea lor, infrastructura de cercetare și/sau echipamentele pentru care se acordă sprijinul, în cadrul entităților sprijinite. Nu vor fi numărate posturile vacante de cercetare și dezvoltare și nici personalul de sprijin/auxiliar (și anume posturile care nu sunt direct implicate în activități de cercetare și dezvoltare).</w:t>
            </w:r>
          </w:p>
        </w:tc>
        <w:tc>
          <w:tcPr>
            <w:tcW w:w="5103" w:type="dxa"/>
            <w:tcBorders>
              <w:top w:val="single" w:sz="4" w:space="0" w:color="auto"/>
              <w:left w:val="single" w:sz="4" w:space="0" w:color="auto"/>
              <w:bottom w:val="single" w:sz="4" w:space="0" w:color="auto"/>
              <w:right w:val="single" w:sz="4" w:space="0" w:color="auto"/>
            </w:tcBorders>
          </w:tcPr>
          <w:p w14:paraId="284E996E" w14:textId="77777777" w:rsidR="00EE655D" w:rsidRPr="00E6541A" w:rsidRDefault="00EE655D" w:rsidP="00BC0F16">
            <w:pPr>
              <w:jc w:val="both"/>
              <w:rPr>
                <w:rFonts w:ascii="Arial" w:eastAsia="Times New Roman" w:hAnsi="Arial" w:cs="Arial"/>
                <w:b/>
                <w:bCs/>
                <w:sz w:val="20"/>
                <w:szCs w:val="20"/>
                <w:lang w:eastAsia="ro-RO"/>
              </w:rPr>
            </w:pPr>
            <w:r w:rsidRPr="00E6541A">
              <w:rPr>
                <w:rFonts w:ascii="Arial" w:eastAsia="Times New Roman" w:hAnsi="Arial" w:cs="Arial"/>
                <w:b/>
                <w:bCs/>
                <w:sz w:val="20"/>
                <w:szCs w:val="20"/>
                <w:lang w:eastAsia="ro-RO"/>
              </w:rPr>
              <w:t>3.8.1.</w:t>
            </w:r>
            <w:r w:rsidRPr="00E6541A">
              <w:rPr>
                <w:rFonts w:ascii="Arial" w:eastAsia="Times New Roman" w:hAnsi="Arial" w:cs="Arial"/>
                <w:b/>
                <w:bCs/>
                <w:sz w:val="20"/>
                <w:szCs w:val="20"/>
                <w:lang w:eastAsia="ro-RO"/>
              </w:rPr>
              <w:tab/>
              <w:t xml:space="preserve">Indicatori de realizare  </w:t>
            </w:r>
          </w:p>
          <w:p w14:paraId="6A60E255" w14:textId="77777777" w:rsidR="00EE655D" w:rsidRDefault="00EE655D" w:rsidP="00BC0F16">
            <w:pPr>
              <w:autoSpaceDE w:val="0"/>
              <w:autoSpaceDN w:val="0"/>
              <w:adjustRightInd w:val="0"/>
              <w:spacing w:before="120" w:after="120" w:line="240" w:lineRule="auto"/>
              <w:jc w:val="both"/>
              <w:rPr>
                <w:rFonts w:ascii="Arial" w:eastAsia="Arial" w:hAnsi="Arial" w:cs="Arial"/>
                <w:spacing w:val="1"/>
                <w:sz w:val="20"/>
                <w:szCs w:val="20"/>
              </w:rPr>
            </w:pPr>
            <w:r>
              <w:rPr>
                <w:rFonts w:ascii="Arial" w:eastAsia="Arial" w:hAnsi="Arial" w:cs="Arial"/>
                <w:spacing w:val="1"/>
                <w:sz w:val="20"/>
                <w:szCs w:val="20"/>
              </w:rPr>
              <w:t>(...)</w:t>
            </w:r>
          </w:p>
          <w:p w14:paraId="21D7BAC3" w14:textId="77777777" w:rsidR="00EE655D" w:rsidRPr="00E6541A" w:rsidRDefault="00EE655D" w:rsidP="00BC0F16">
            <w:pPr>
              <w:autoSpaceDE w:val="0"/>
              <w:autoSpaceDN w:val="0"/>
              <w:adjustRightInd w:val="0"/>
              <w:spacing w:before="120" w:after="120" w:line="240" w:lineRule="auto"/>
              <w:jc w:val="both"/>
              <w:rPr>
                <w:rFonts w:ascii="Arial" w:eastAsia="Arial" w:hAnsi="Arial" w:cs="Arial"/>
                <w:b/>
                <w:bCs/>
                <w:spacing w:val="1"/>
                <w:sz w:val="20"/>
                <w:szCs w:val="20"/>
              </w:rPr>
            </w:pPr>
            <w:r w:rsidRPr="00E6541A">
              <w:rPr>
                <w:rFonts w:ascii="Arial" w:eastAsia="Arial" w:hAnsi="Arial" w:cs="Arial"/>
                <w:spacing w:val="1"/>
                <w:sz w:val="20"/>
                <w:szCs w:val="20"/>
              </w:rPr>
              <w:t>Notă!</w:t>
            </w:r>
          </w:p>
          <w:p w14:paraId="6C24832F" w14:textId="77777777" w:rsidR="00EE655D" w:rsidRPr="00E6541A" w:rsidRDefault="00EE655D" w:rsidP="00BC0F16">
            <w:pPr>
              <w:jc w:val="both"/>
              <w:rPr>
                <w:rFonts w:ascii="Arial" w:eastAsia="Arial" w:hAnsi="Arial" w:cs="Arial"/>
                <w:spacing w:val="1"/>
                <w:sz w:val="20"/>
                <w:szCs w:val="20"/>
              </w:rPr>
            </w:pPr>
            <w:r w:rsidRPr="00E6541A">
              <w:rPr>
                <w:rFonts w:ascii="Arial" w:eastAsia="Arial" w:hAnsi="Arial" w:cs="Arial"/>
                <w:spacing w:val="1"/>
                <w:sz w:val="20"/>
                <w:szCs w:val="20"/>
              </w:rPr>
              <w:t>RCO06: Unitatea de măsură pentru indicatorul RCO06 este echivalent normă întreagă (ENI). Acest indicator reprezintă numărul de cercetători care utilizează direct, în activitatea lor, infrastructura de cercetare și/sau echipamentele pentru care se acordă sprijinul, în cadrul entităților sprijinite. Nu vor fi numărate posturile vacante de cercetare și dezvoltare și nici personalul de sprijin/auxiliar (și anume posturile care nu sunt direct implicate în activități de cercetare și dezvoltare).</w:t>
            </w:r>
          </w:p>
          <w:p w14:paraId="4FC992B1" w14:textId="77777777" w:rsidR="00EE655D" w:rsidRPr="00E6541A" w:rsidRDefault="00EE655D" w:rsidP="00BC0F16">
            <w:pPr>
              <w:jc w:val="both"/>
              <w:rPr>
                <w:rFonts w:ascii="Arial" w:eastAsia="Times New Roman" w:hAnsi="Arial" w:cs="Arial"/>
                <w:b/>
                <w:bCs/>
                <w:sz w:val="20"/>
                <w:szCs w:val="20"/>
                <w:lang w:eastAsia="ro-RO"/>
              </w:rPr>
            </w:pPr>
            <w:r w:rsidRPr="00E6541A">
              <w:rPr>
                <w:rFonts w:ascii="Arial" w:eastAsia="Times New Roman" w:hAnsi="Arial" w:cs="Arial"/>
                <w:b/>
                <w:bCs/>
                <w:sz w:val="20"/>
                <w:szCs w:val="20"/>
                <w:lang w:eastAsia="ro-RO"/>
              </w:rPr>
              <w:t>Se va cuantifica numărul de cercetători încadrați conform Legii nr. 183 din 10 iunie 2024 privind statutul personalului de cercetare, dezvoltare și inovare.</w:t>
            </w:r>
          </w:p>
        </w:tc>
      </w:tr>
      <w:tr w:rsidR="00EE655D" w:rsidRPr="00E6541A" w14:paraId="03E1EC74" w14:textId="77777777" w:rsidTr="00BC0F16">
        <w:trPr>
          <w:trHeight w:val="226"/>
        </w:trPr>
        <w:tc>
          <w:tcPr>
            <w:tcW w:w="477" w:type="dxa"/>
            <w:tcBorders>
              <w:top w:val="single" w:sz="4" w:space="0" w:color="auto"/>
              <w:left w:val="single" w:sz="4" w:space="0" w:color="auto"/>
              <w:bottom w:val="single" w:sz="4" w:space="0" w:color="auto"/>
              <w:right w:val="single" w:sz="4" w:space="0" w:color="auto"/>
            </w:tcBorders>
          </w:tcPr>
          <w:p w14:paraId="34B9383C" w14:textId="77777777" w:rsidR="00EE655D" w:rsidRPr="00E6541A" w:rsidRDefault="00EE655D" w:rsidP="00EE655D">
            <w:pPr>
              <w:pStyle w:val="Listparagraf"/>
              <w:numPr>
                <w:ilvl w:val="0"/>
                <w:numId w:val="7"/>
              </w:numPr>
              <w:ind w:left="0" w:firstLine="0"/>
              <w:rPr>
                <w:rFonts w:ascii="Arial" w:hAnsi="Arial" w:cs="Arial"/>
                <w:b/>
                <w:sz w:val="20"/>
                <w:szCs w:val="20"/>
              </w:rPr>
            </w:pPr>
          </w:p>
        </w:tc>
        <w:tc>
          <w:tcPr>
            <w:tcW w:w="5081" w:type="dxa"/>
            <w:tcBorders>
              <w:top w:val="single" w:sz="4" w:space="0" w:color="auto"/>
              <w:left w:val="single" w:sz="4" w:space="0" w:color="auto"/>
              <w:bottom w:val="single" w:sz="4" w:space="0" w:color="auto"/>
              <w:right w:val="single" w:sz="4" w:space="0" w:color="auto"/>
            </w:tcBorders>
          </w:tcPr>
          <w:p w14:paraId="40AF1EB4" w14:textId="77777777" w:rsidR="00EE655D" w:rsidRDefault="00EE655D" w:rsidP="00BC0F16">
            <w:pPr>
              <w:spacing w:after="0" w:line="240" w:lineRule="auto"/>
              <w:jc w:val="both"/>
              <w:rPr>
                <w:rFonts w:ascii="Arial" w:eastAsia="Times New Roman" w:hAnsi="Arial" w:cs="Arial"/>
                <w:b/>
                <w:bCs/>
                <w:sz w:val="20"/>
                <w:szCs w:val="20"/>
                <w:lang w:eastAsia="ro-RO"/>
              </w:rPr>
            </w:pPr>
            <w:r>
              <w:rPr>
                <w:rFonts w:ascii="Arial" w:eastAsia="Times New Roman" w:hAnsi="Arial" w:cs="Arial"/>
                <w:b/>
                <w:bCs/>
                <w:sz w:val="20"/>
                <w:szCs w:val="20"/>
                <w:lang w:eastAsia="ro-RO"/>
              </w:rPr>
              <w:t xml:space="preserve">3.18 </w:t>
            </w:r>
            <w:r w:rsidRPr="00B8296B">
              <w:rPr>
                <w:rFonts w:ascii="Arial" w:eastAsia="Times New Roman" w:hAnsi="Arial" w:cs="Arial"/>
                <w:b/>
                <w:bCs/>
                <w:sz w:val="20"/>
                <w:szCs w:val="20"/>
                <w:lang w:eastAsia="ro-RO"/>
              </w:rPr>
              <w:t xml:space="preserve">Caracterul durabil al proiectului  </w:t>
            </w:r>
          </w:p>
          <w:p w14:paraId="1939C61F" w14:textId="77777777" w:rsidR="00EE655D" w:rsidRPr="00C96EEE" w:rsidRDefault="00EE655D" w:rsidP="00BC0F16">
            <w:pPr>
              <w:spacing w:after="0" w:line="240" w:lineRule="auto"/>
              <w:jc w:val="both"/>
              <w:rPr>
                <w:rFonts w:ascii="Arial" w:eastAsia="Times New Roman" w:hAnsi="Arial" w:cs="Arial"/>
                <w:b/>
                <w:bCs/>
                <w:sz w:val="20"/>
                <w:szCs w:val="20"/>
                <w:lang w:eastAsia="ro-RO"/>
              </w:rPr>
            </w:pPr>
            <w:r w:rsidRPr="00E6541A">
              <w:rPr>
                <w:rFonts w:ascii="Arial" w:eastAsia="Times New Roman" w:hAnsi="Arial" w:cs="Arial"/>
                <w:sz w:val="20"/>
                <w:szCs w:val="20"/>
                <w:lang w:eastAsia="ro-RO"/>
              </w:rPr>
              <w:t>(...)</w:t>
            </w:r>
          </w:p>
          <w:p w14:paraId="587247DC" w14:textId="77777777" w:rsidR="00EE655D" w:rsidRPr="00C96EEE" w:rsidRDefault="00EE655D" w:rsidP="00BC0F16">
            <w:pPr>
              <w:spacing w:after="0" w:line="240" w:lineRule="auto"/>
              <w:jc w:val="both"/>
              <w:rPr>
                <w:rFonts w:ascii="Arial" w:eastAsia="Times New Roman" w:hAnsi="Arial" w:cs="Arial"/>
                <w:sz w:val="20"/>
                <w:szCs w:val="20"/>
                <w:lang w:eastAsia="ro-RO"/>
              </w:rPr>
            </w:pPr>
          </w:p>
          <w:p w14:paraId="333BB065" w14:textId="77777777" w:rsidR="00EE655D" w:rsidRPr="00B8296B" w:rsidRDefault="00EE655D" w:rsidP="00BC0F16">
            <w:pPr>
              <w:spacing w:after="0" w:line="240" w:lineRule="auto"/>
              <w:jc w:val="both"/>
              <w:rPr>
                <w:rFonts w:ascii="Arial" w:eastAsia="Times New Roman" w:hAnsi="Arial" w:cs="Arial"/>
                <w:sz w:val="20"/>
                <w:szCs w:val="20"/>
                <w:lang w:eastAsia="ro-RO"/>
              </w:rPr>
            </w:pPr>
            <w:r w:rsidRPr="00B8296B">
              <w:rPr>
                <w:rFonts w:ascii="Arial" w:eastAsia="Times New Roman" w:hAnsi="Arial" w:cs="Arial"/>
                <w:sz w:val="20"/>
                <w:szCs w:val="20"/>
                <w:lang w:eastAsia="ro-RO"/>
              </w:rPr>
              <w:t>Finanțarea nerambursabilă acordată se recuperează total sau parțial de la beneficiar dacă, în perioada pentru care trebuie asigurat caracterul durabil, proiectul face obiectul oricăreia dintre situațiile enunțate anterior.</w:t>
            </w:r>
          </w:p>
          <w:p w14:paraId="13EAD4A2" w14:textId="77777777" w:rsidR="00EE655D" w:rsidRDefault="00EE655D" w:rsidP="00BC0F16">
            <w:pPr>
              <w:spacing w:after="0" w:line="240" w:lineRule="auto"/>
              <w:jc w:val="both"/>
              <w:rPr>
                <w:rFonts w:ascii="Arial" w:eastAsia="Times New Roman" w:hAnsi="Arial" w:cs="Arial"/>
                <w:sz w:val="20"/>
                <w:szCs w:val="20"/>
                <w:lang w:eastAsia="ro-RO"/>
              </w:rPr>
            </w:pPr>
          </w:p>
          <w:p w14:paraId="32EBF856" w14:textId="77777777" w:rsidR="00EE655D" w:rsidRPr="00B52B57" w:rsidRDefault="00EE655D" w:rsidP="00BC0F16">
            <w:pPr>
              <w:spacing w:after="0" w:line="240" w:lineRule="auto"/>
              <w:jc w:val="both"/>
              <w:rPr>
                <w:rFonts w:ascii="Arial" w:eastAsia="Times New Roman" w:hAnsi="Arial" w:cs="Arial"/>
                <w:sz w:val="20"/>
                <w:szCs w:val="20"/>
                <w:lang w:eastAsia="ro-RO"/>
              </w:rPr>
            </w:pPr>
            <w:r w:rsidRPr="00B8296B">
              <w:rPr>
                <w:rFonts w:ascii="Arial" w:eastAsia="Times New Roman" w:hAnsi="Arial" w:cs="Arial"/>
                <w:sz w:val="20"/>
                <w:szCs w:val="20"/>
                <w:lang w:eastAsia="ro-RO"/>
              </w:rPr>
              <w:t>Reducerea valorii eligibile acordate din fonduri europene și din bugetul național se calculează proporțional cu perioada pentru care nu este asigurat caracterul durabil al operațiunilor.</w:t>
            </w:r>
          </w:p>
        </w:tc>
        <w:tc>
          <w:tcPr>
            <w:tcW w:w="5103" w:type="dxa"/>
            <w:tcBorders>
              <w:top w:val="single" w:sz="4" w:space="0" w:color="auto"/>
              <w:left w:val="single" w:sz="4" w:space="0" w:color="auto"/>
              <w:bottom w:val="single" w:sz="4" w:space="0" w:color="auto"/>
              <w:right w:val="single" w:sz="4" w:space="0" w:color="auto"/>
            </w:tcBorders>
          </w:tcPr>
          <w:p w14:paraId="21A2B889" w14:textId="77777777" w:rsidR="00EE655D" w:rsidRDefault="00EE655D" w:rsidP="00BC0F16">
            <w:pPr>
              <w:spacing w:after="0" w:line="240" w:lineRule="auto"/>
              <w:jc w:val="both"/>
              <w:rPr>
                <w:rFonts w:ascii="Arial" w:eastAsia="Times New Roman" w:hAnsi="Arial" w:cs="Arial"/>
                <w:b/>
                <w:bCs/>
                <w:sz w:val="20"/>
                <w:szCs w:val="20"/>
                <w:lang w:eastAsia="ro-RO"/>
              </w:rPr>
            </w:pPr>
            <w:r>
              <w:rPr>
                <w:rFonts w:ascii="Arial" w:eastAsia="Times New Roman" w:hAnsi="Arial" w:cs="Arial"/>
                <w:b/>
                <w:bCs/>
                <w:sz w:val="20"/>
                <w:szCs w:val="20"/>
                <w:lang w:eastAsia="ro-RO"/>
              </w:rPr>
              <w:t xml:space="preserve">3.18 </w:t>
            </w:r>
            <w:r w:rsidRPr="00B8296B">
              <w:rPr>
                <w:rFonts w:ascii="Arial" w:eastAsia="Times New Roman" w:hAnsi="Arial" w:cs="Arial"/>
                <w:b/>
                <w:bCs/>
                <w:sz w:val="20"/>
                <w:szCs w:val="20"/>
                <w:lang w:eastAsia="ro-RO"/>
              </w:rPr>
              <w:t xml:space="preserve">Caracterul durabil al proiectului  </w:t>
            </w:r>
          </w:p>
          <w:p w14:paraId="7A8E2992" w14:textId="77777777" w:rsidR="00EE655D" w:rsidRPr="00C96EEE" w:rsidRDefault="00EE655D" w:rsidP="00BC0F16">
            <w:pPr>
              <w:spacing w:after="0" w:line="240" w:lineRule="auto"/>
              <w:jc w:val="both"/>
              <w:rPr>
                <w:rFonts w:ascii="Arial" w:eastAsia="Times New Roman" w:hAnsi="Arial" w:cs="Arial"/>
                <w:b/>
                <w:bCs/>
                <w:sz w:val="20"/>
                <w:szCs w:val="20"/>
                <w:lang w:eastAsia="ro-RO"/>
              </w:rPr>
            </w:pPr>
            <w:r w:rsidRPr="00E6541A">
              <w:rPr>
                <w:rFonts w:ascii="Arial" w:eastAsia="Times New Roman" w:hAnsi="Arial" w:cs="Arial"/>
                <w:sz w:val="20"/>
                <w:szCs w:val="20"/>
                <w:lang w:eastAsia="ro-RO"/>
              </w:rPr>
              <w:t>(...)</w:t>
            </w:r>
          </w:p>
          <w:p w14:paraId="3ADDC305" w14:textId="77777777" w:rsidR="00EE655D" w:rsidRPr="00C96EEE" w:rsidRDefault="00EE655D" w:rsidP="00BC0F16">
            <w:pPr>
              <w:spacing w:after="0" w:line="240" w:lineRule="auto"/>
              <w:jc w:val="both"/>
              <w:rPr>
                <w:rFonts w:ascii="Arial" w:eastAsia="Times New Roman" w:hAnsi="Arial" w:cs="Arial"/>
                <w:sz w:val="20"/>
                <w:szCs w:val="20"/>
                <w:lang w:eastAsia="ro-RO"/>
              </w:rPr>
            </w:pPr>
          </w:p>
          <w:p w14:paraId="688F6FC1" w14:textId="77777777" w:rsidR="00EE655D" w:rsidRPr="00B8296B" w:rsidRDefault="00EE655D" w:rsidP="00BC0F16">
            <w:pPr>
              <w:spacing w:after="0" w:line="240" w:lineRule="auto"/>
              <w:jc w:val="both"/>
              <w:rPr>
                <w:rFonts w:ascii="Arial" w:eastAsia="Times New Roman" w:hAnsi="Arial" w:cs="Arial"/>
                <w:sz w:val="20"/>
                <w:szCs w:val="20"/>
                <w:lang w:eastAsia="ro-RO"/>
              </w:rPr>
            </w:pPr>
            <w:r w:rsidRPr="00B8296B">
              <w:rPr>
                <w:rFonts w:ascii="Arial" w:eastAsia="Times New Roman" w:hAnsi="Arial" w:cs="Arial"/>
                <w:sz w:val="20"/>
                <w:szCs w:val="20"/>
                <w:lang w:eastAsia="ro-RO"/>
              </w:rPr>
              <w:t>Finanțarea nerambursabilă acordată se recuperează total sau parțial de la beneficiar dacă, în perioada pentru care trebuie asigurat caracterul durabil, proiectul face obiectul oricăreia dintre situațiile enunțate anterior.</w:t>
            </w:r>
          </w:p>
          <w:p w14:paraId="61BF3041" w14:textId="77777777" w:rsidR="00EE655D" w:rsidRDefault="00EE655D" w:rsidP="00BC0F16">
            <w:pPr>
              <w:spacing w:after="0" w:line="240" w:lineRule="auto"/>
              <w:jc w:val="both"/>
              <w:rPr>
                <w:rFonts w:ascii="Arial" w:eastAsia="Times New Roman" w:hAnsi="Arial" w:cs="Arial"/>
                <w:sz w:val="20"/>
                <w:szCs w:val="20"/>
                <w:lang w:eastAsia="ro-RO"/>
              </w:rPr>
            </w:pPr>
          </w:p>
          <w:p w14:paraId="7EAB1217" w14:textId="77777777" w:rsidR="00EE655D" w:rsidRPr="00E6541A" w:rsidRDefault="00EE655D" w:rsidP="00BC0F16">
            <w:pPr>
              <w:spacing w:after="0" w:line="240" w:lineRule="auto"/>
              <w:jc w:val="both"/>
              <w:rPr>
                <w:rFonts w:ascii="Arial" w:eastAsia="Times New Roman" w:hAnsi="Arial" w:cs="Arial"/>
                <w:b/>
                <w:bCs/>
                <w:sz w:val="20"/>
                <w:szCs w:val="20"/>
                <w:lang w:eastAsia="ro-RO"/>
              </w:rPr>
            </w:pPr>
            <w:bookmarkStart w:id="3" w:name="_Hlk175829669"/>
            <w:r w:rsidRPr="00B52B57">
              <w:rPr>
                <w:rFonts w:ascii="Arial" w:eastAsia="Times New Roman" w:hAnsi="Arial" w:cs="Arial"/>
                <w:b/>
                <w:bCs/>
                <w:sz w:val="20"/>
                <w:szCs w:val="20"/>
                <w:lang w:eastAsia="ro-RO"/>
              </w:rPr>
              <w:t>Conform art. 65, alin. 1) din Regulamentul UE 2021/1060 cheltuielile decontate în favoarea beneficiarului se vor recupera proporțional cu perioada de neconformitate.</w:t>
            </w:r>
            <w:bookmarkEnd w:id="3"/>
          </w:p>
        </w:tc>
      </w:tr>
      <w:tr w:rsidR="00EE655D" w:rsidRPr="00E6541A" w14:paraId="34F543E7" w14:textId="77777777" w:rsidTr="00BC0F16">
        <w:trPr>
          <w:trHeight w:val="226"/>
        </w:trPr>
        <w:tc>
          <w:tcPr>
            <w:tcW w:w="477" w:type="dxa"/>
            <w:tcBorders>
              <w:top w:val="single" w:sz="4" w:space="0" w:color="auto"/>
              <w:left w:val="single" w:sz="4" w:space="0" w:color="auto"/>
              <w:bottom w:val="single" w:sz="4" w:space="0" w:color="auto"/>
              <w:right w:val="single" w:sz="4" w:space="0" w:color="auto"/>
            </w:tcBorders>
          </w:tcPr>
          <w:p w14:paraId="0D38C76E" w14:textId="77777777" w:rsidR="00EE655D" w:rsidRPr="00E6541A" w:rsidRDefault="00EE655D" w:rsidP="00EE655D">
            <w:pPr>
              <w:pStyle w:val="Listparagraf"/>
              <w:numPr>
                <w:ilvl w:val="0"/>
                <w:numId w:val="7"/>
              </w:numPr>
              <w:ind w:left="0" w:firstLine="0"/>
              <w:rPr>
                <w:rFonts w:ascii="Arial" w:hAnsi="Arial" w:cs="Arial"/>
                <w:b/>
                <w:sz w:val="20"/>
                <w:szCs w:val="20"/>
              </w:rPr>
            </w:pPr>
          </w:p>
        </w:tc>
        <w:tc>
          <w:tcPr>
            <w:tcW w:w="5081" w:type="dxa"/>
            <w:tcBorders>
              <w:top w:val="single" w:sz="4" w:space="0" w:color="auto"/>
              <w:left w:val="single" w:sz="4" w:space="0" w:color="auto"/>
              <w:bottom w:val="single" w:sz="4" w:space="0" w:color="auto"/>
              <w:right w:val="single" w:sz="4" w:space="0" w:color="auto"/>
            </w:tcBorders>
          </w:tcPr>
          <w:p w14:paraId="56477DA8" w14:textId="77777777" w:rsidR="00EE655D" w:rsidRDefault="00EE655D" w:rsidP="00BC0F16">
            <w:pPr>
              <w:jc w:val="both"/>
              <w:rPr>
                <w:rFonts w:ascii="Arial" w:eastAsia="Times New Roman" w:hAnsi="Arial" w:cs="Arial"/>
                <w:b/>
                <w:bCs/>
                <w:sz w:val="20"/>
                <w:szCs w:val="20"/>
                <w:lang w:eastAsia="ro-RO"/>
              </w:rPr>
            </w:pPr>
            <w:r w:rsidRPr="00420785">
              <w:rPr>
                <w:rFonts w:ascii="Arial" w:eastAsia="Times New Roman" w:hAnsi="Arial" w:cs="Arial"/>
                <w:b/>
                <w:bCs/>
                <w:sz w:val="20"/>
                <w:szCs w:val="20"/>
                <w:lang w:eastAsia="ro-RO"/>
              </w:rPr>
              <w:t>4.4.</w:t>
            </w:r>
            <w:r w:rsidRPr="00420785">
              <w:rPr>
                <w:rFonts w:ascii="Arial" w:eastAsia="Times New Roman" w:hAnsi="Arial" w:cs="Arial"/>
                <w:b/>
                <w:bCs/>
                <w:sz w:val="20"/>
                <w:szCs w:val="20"/>
                <w:lang w:eastAsia="ro-RO"/>
              </w:rPr>
              <w:tab/>
              <w:t xml:space="preserve">Modalitatea de depunere a proiectelor  </w:t>
            </w:r>
          </w:p>
          <w:p w14:paraId="0FAC86CD" w14:textId="77777777" w:rsidR="00EE655D" w:rsidRPr="00420785" w:rsidRDefault="00EE655D" w:rsidP="00BC0F16">
            <w:pPr>
              <w:jc w:val="both"/>
              <w:rPr>
                <w:rFonts w:ascii="Arial" w:eastAsia="Times New Roman" w:hAnsi="Arial" w:cs="Arial"/>
                <w:sz w:val="20"/>
                <w:szCs w:val="20"/>
                <w:lang w:eastAsia="ro-RO"/>
              </w:rPr>
            </w:pPr>
            <w:r w:rsidRPr="00420785">
              <w:rPr>
                <w:rFonts w:ascii="Arial" w:eastAsia="Times New Roman" w:hAnsi="Arial" w:cs="Arial"/>
                <w:sz w:val="20"/>
                <w:szCs w:val="20"/>
                <w:lang w:eastAsia="ro-RO"/>
              </w:rPr>
              <w:t>(....)</w:t>
            </w:r>
          </w:p>
          <w:p w14:paraId="68BC281C" w14:textId="77777777" w:rsidR="00EE655D" w:rsidRPr="00E6541A" w:rsidRDefault="00EE655D" w:rsidP="00BC0F16">
            <w:pPr>
              <w:jc w:val="both"/>
              <w:rPr>
                <w:rFonts w:ascii="Arial" w:eastAsia="Times New Roman" w:hAnsi="Arial" w:cs="Arial"/>
                <w:b/>
                <w:bCs/>
                <w:sz w:val="20"/>
                <w:szCs w:val="20"/>
                <w:lang w:eastAsia="ro-RO"/>
              </w:rPr>
            </w:pPr>
            <w:r w:rsidRPr="00420785">
              <w:rPr>
                <w:rFonts w:ascii="Arial" w:eastAsia="Times New Roman" w:hAnsi="Arial" w:cs="Arial"/>
                <w:sz w:val="20"/>
                <w:szCs w:val="20"/>
                <w:lang w:eastAsia="ro-RO"/>
              </w:rPr>
              <w:t>Cererea de finanțare respinsă într-una din etapele procesului de evaluare, selecție și contractare se poate</w:t>
            </w:r>
            <w:r>
              <w:rPr>
                <w:rFonts w:ascii="Arial" w:eastAsia="Times New Roman" w:hAnsi="Arial" w:cs="Arial"/>
                <w:sz w:val="20"/>
                <w:szCs w:val="20"/>
                <w:lang w:eastAsia="ro-RO"/>
              </w:rPr>
              <w:t xml:space="preserve"> </w:t>
            </w:r>
            <w:r w:rsidRPr="00420785">
              <w:rPr>
                <w:rFonts w:ascii="Arial" w:eastAsia="Times New Roman" w:hAnsi="Arial" w:cs="Arial"/>
                <w:sz w:val="20"/>
                <w:szCs w:val="20"/>
                <w:lang w:eastAsia="ro-RO"/>
              </w:rPr>
              <w:t>redepune în cadrul aceluiași apel, cu condiția ca acesta să nu fi fost închis, considerându-se proiect nou depus.</w:t>
            </w:r>
          </w:p>
        </w:tc>
        <w:tc>
          <w:tcPr>
            <w:tcW w:w="5103" w:type="dxa"/>
            <w:tcBorders>
              <w:top w:val="single" w:sz="4" w:space="0" w:color="auto"/>
              <w:left w:val="single" w:sz="4" w:space="0" w:color="auto"/>
              <w:bottom w:val="single" w:sz="4" w:space="0" w:color="auto"/>
              <w:right w:val="single" w:sz="4" w:space="0" w:color="auto"/>
            </w:tcBorders>
          </w:tcPr>
          <w:p w14:paraId="155B9882" w14:textId="77777777" w:rsidR="00EE655D" w:rsidRDefault="00EE655D" w:rsidP="00BC0F16">
            <w:pPr>
              <w:jc w:val="both"/>
              <w:rPr>
                <w:rFonts w:ascii="Arial" w:eastAsia="Times New Roman" w:hAnsi="Arial" w:cs="Arial"/>
                <w:b/>
                <w:bCs/>
                <w:sz w:val="20"/>
                <w:szCs w:val="20"/>
                <w:lang w:eastAsia="ro-RO"/>
              </w:rPr>
            </w:pPr>
            <w:r w:rsidRPr="00420785">
              <w:rPr>
                <w:rFonts w:ascii="Arial" w:eastAsia="Times New Roman" w:hAnsi="Arial" w:cs="Arial"/>
                <w:b/>
                <w:bCs/>
                <w:sz w:val="20"/>
                <w:szCs w:val="20"/>
                <w:lang w:eastAsia="ro-RO"/>
              </w:rPr>
              <w:t>4.4.</w:t>
            </w:r>
            <w:r w:rsidRPr="00420785">
              <w:rPr>
                <w:rFonts w:ascii="Arial" w:eastAsia="Times New Roman" w:hAnsi="Arial" w:cs="Arial"/>
                <w:b/>
                <w:bCs/>
                <w:sz w:val="20"/>
                <w:szCs w:val="20"/>
                <w:lang w:eastAsia="ro-RO"/>
              </w:rPr>
              <w:tab/>
              <w:t xml:space="preserve">Modalitatea de depunere a proiectelor  </w:t>
            </w:r>
          </w:p>
          <w:p w14:paraId="75F68100" w14:textId="77777777" w:rsidR="00EE655D" w:rsidRPr="00420785" w:rsidRDefault="00EE655D" w:rsidP="00BC0F16">
            <w:pPr>
              <w:jc w:val="both"/>
              <w:rPr>
                <w:rFonts w:ascii="Arial" w:eastAsia="Times New Roman" w:hAnsi="Arial" w:cs="Arial"/>
                <w:sz w:val="20"/>
                <w:szCs w:val="20"/>
                <w:lang w:eastAsia="ro-RO"/>
              </w:rPr>
            </w:pPr>
            <w:r w:rsidRPr="00420785">
              <w:rPr>
                <w:rFonts w:ascii="Arial" w:eastAsia="Times New Roman" w:hAnsi="Arial" w:cs="Arial"/>
                <w:sz w:val="20"/>
                <w:szCs w:val="20"/>
                <w:lang w:eastAsia="ro-RO"/>
              </w:rPr>
              <w:t>(....)</w:t>
            </w:r>
          </w:p>
          <w:p w14:paraId="0CBFCBAC" w14:textId="77777777" w:rsidR="00EE655D" w:rsidRPr="00D54264" w:rsidRDefault="00EE655D" w:rsidP="00BC0F16">
            <w:pPr>
              <w:jc w:val="both"/>
              <w:rPr>
                <w:rFonts w:ascii="Arial" w:eastAsia="Times New Roman" w:hAnsi="Arial" w:cs="Arial"/>
                <w:b/>
                <w:bCs/>
                <w:sz w:val="20"/>
                <w:szCs w:val="20"/>
                <w:lang w:eastAsia="ro-RO"/>
              </w:rPr>
            </w:pPr>
            <w:bookmarkStart w:id="4" w:name="_Hlk175821290"/>
            <w:r w:rsidRPr="00D54264">
              <w:rPr>
                <w:rFonts w:ascii="Arial" w:eastAsia="Times New Roman" w:hAnsi="Arial" w:cs="Arial"/>
                <w:b/>
                <w:bCs/>
                <w:sz w:val="20"/>
                <w:szCs w:val="20"/>
                <w:lang w:eastAsia="ro-RO"/>
              </w:rPr>
              <w:t>Solicitanții a căror cerere de finantare a fost respins</w:t>
            </w:r>
            <w:r>
              <w:rPr>
                <w:rFonts w:ascii="Arial" w:eastAsia="Times New Roman" w:hAnsi="Arial" w:cs="Arial"/>
                <w:b/>
                <w:bCs/>
                <w:sz w:val="20"/>
                <w:szCs w:val="20"/>
                <w:lang w:eastAsia="ro-RO"/>
              </w:rPr>
              <w:t>ă</w:t>
            </w:r>
            <w:r w:rsidRPr="00D54264">
              <w:rPr>
                <w:rFonts w:ascii="Arial" w:eastAsia="Times New Roman" w:hAnsi="Arial" w:cs="Arial"/>
                <w:b/>
                <w:bCs/>
                <w:sz w:val="20"/>
                <w:szCs w:val="20"/>
                <w:lang w:eastAsia="ro-RO"/>
              </w:rPr>
              <w:t xml:space="preserve"> într-una din etapele procesului de evaluare, selecție și contractare pot depune o nouă cerere de finanțare în cadrul aceluiași apel, cu condiția ca apelul de proiecte să nu fi fost închis. Noua cerere de finanțare poate fi pentru același proiect sau pentru un proiect diferit de cel respins.</w:t>
            </w:r>
            <w:bookmarkEnd w:id="4"/>
          </w:p>
        </w:tc>
      </w:tr>
      <w:tr w:rsidR="00EE655D" w:rsidRPr="00E6541A" w14:paraId="0870BAAB" w14:textId="77777777" w:rsidTr="00BC0F16">
        <w:trPr>
          <w:trHeight w:val="226"/>
        </w:trPr>
        <w:tc>
          <w:tcPr>
            <w:tcW w:w="477" w:type="dxa"/>
            <w:tcBorders>
              <w:top w:val="single" w:sz="4" w:space="0" w:color="auto"/>
              <w:left w:val="single" w:sz="4" w:space="0" w:color="auto"/>
              <w:bottom w:val="single" w:sz="4" w:space="0" w:color="auto"/>
              <w:right w:val="single" w:sz="4" w:space="0" w:color="auto"/>
            </w:tcBorders>
          </w:tcPr>
          <w:p w14:paraId="403AB428" w14:textId="77777777" w:rsidR="00EE655D" w:rsidRPr="00E6541A" w:rsidRDefault="00EE655D" w:rsidP="00EE655D">
            <w:pPr>
              <w:pStyle w:val="Listparagraf"/>
              <w:numPr>
                <w:ilvl w:val="0"/>
                <w:numId w:val="7"/>
              </w:numPr>
              <w:ind w:left="0" w:firstLine="0"/>
              <w:rPr>
                <w:rFonts w:ascii="Arial" w:hAnsi="Arial" w:cs="Arial"/>
                <w:b/>
                <w:sz w:val="20"/>
                <w:szCs w:val="20"/>
              </w:rPr>
            </w:pPr>
          </w:p>
        </w:tc>
        <w:tc>
          <w:tcPr>
            <w:tcW w:w="5081" w:type="dxa"/>
            <w:tcBorders>
              <w:top w:val="single" w:sz="4" w:space="0" w:color="auto"/>
              <w:left w:val="single" w:sz="4" w:space="0" w:color="auto"/>
              <w:bottom w:val="single" w:sz="4" w:space="0" w:color="auto"/>
              <w:right w:val="single" w:sz="4" w:space="0" w:color="auto"/>
            </w:tcBorders>
          </w:tcPr>
          <w:p w14:paraId="271E4810" w14:textId="77777777" w:rsidR="00EE655D" w:rsidRDefault="00EE655D" w:rsidP="00BC0F16">
            <w:pPr>
              <w:jc w:val="both"/>
              <w:rPr>
                <w:rFonts w:ascii="Arial" w:eastAsia="Times New Roman" w:hAnsi="Arial" w:cs="Arial"/>
                <w:b/>
                <w:bCs/>
                <w:sz w:val="20"/>
                <w:szCs w:val="20"/>
                <w:lang w:eastAsia="ro-RO"/>
              </w:rPr>
            </w:pPr>
            <w:r w:rsidRPr="00817464">
              <w:rPr>
                <w:rFonts w:ascii="Arial" w:eastAsia="Times New Roman" w:hAnsi="Arial" w:cs="Arial"/>
                <w:b/>
                <w:bCs/>
                <w:sz w:val="20"/>
                <w:szCs w:val="20"/>
                <w:lang w:eastAsia="ro-RO"/>
              </w:rPr>
              <w:t>5.1.1.</w:t>
            </w:r>
            <w:r w:rsidRPr="00817464">
              <w:rPr>
                <w:rFonts w:ascii="Arial" w:eastAsia="Times New Roman" w:hAnsi="Arial" w:cs="Arial"/>
                <w:b/>
                <w:bCs/>
                <w:sz w:val="20"/>
                <w:szCs w:val="20"/>
                <w:lang w:eastAsia="ro-RO"/>
              </w:rPr>
              <w:tab/>
              <w:t>Cerințe privind eligibilitatea solicitanților și partenerilor</w:t>
            </w:r>
          </w:p>
          <w:p w14:paraId="4FBF4602" w14:textId="77777777" w:rsidR="00EE655D" w:rsidRPr="00BA7592" w:rsidRDefault="00EE655D" w:rsidP="00BC0F16">
            <w:pPr>
              <w:jc w:val="both"/>
              <w:rPr>
                <w:rFonts w:ascii="Arial" w:eastAsia="Times New Roman" w:hAnsi="Arial" w:cs="Arial"/>
                <w:sz w:val="20"/>
                <w:szCs w:val="20"/>
                <w:lang w:eastAsia="ro-RO"/>
              </w:rPr>
            </w:pPr>
            <w:r w:rsidRPr="00BA7592">
              <w:rPr>
                <w:rFonts w:ascii="Arial" w:eastAsia="Times New Roman" w:hAnsi="Arial" w:cs="Arial"/>
                <w:sz w:val="20"/>
                <w:szCs w:val="20"/>
                <w:lang w:eastAsia="ro-RO"/>
              </w:rPr>
              <w:t>(...)</w:t>
            </w:r>
          </w:p>
          <w:p w14:paraId="77ED9D67" w14:textId="77777777" w:rsidR="00EE655D" w:rsidRPr="00E6541A" w:rsidRDefault="00EE655D" w:rsidP="00BC0F16">
            <w:pPr>
              <w:jc w:val="both"/>
              <w:rPr>
                <w:rFonts w:ascii="Arial" w:eastAsia="Times New Roman" w:hAnsi="Arial" w:cs="Arial"/>
                <w:b/>
                <w:bCs/>
                <w:sz w:val="20"/>
                <w:szCs w:val="20"/>
                <w:lang w:eastAsia="ro-RO"/>
              </w:rPr>
            </w:pPr>
            <w:r w:rsidRPr="005578B2">
              <w:rPr>
                <w:rFonts w:ascii="Arial" w:eastAsia="Times New Roman" w:hAnsi="Arial" w:cs="Arial"/>
                <w:b/>
                <w:bCs/>
                <w:sz w:val="20"/>
                <w:szCs w:val="20"/>
                <w:lang w:eastAsia="ro-RO"/>
              </w:rPr>
              <w:t>Cerința 3.</w:t>
            </w:r>
            <w:r w:rsidRPr="00BA7592">
              <w:rPr>
                <w:rFonts w:ascii="Arial" w:eastAsia="Times New Roman" w:hAnsi="Arial" w:cs="Arial"/>
                <w:sz w:val="20"/>
                <w:szCs w:val="20"/>
                <w:lang w:eastAsia="ro-RO"/>
              </w:rPr>
              <w:t xml:space="preserve"> Solicitantul trebuie să dețină drepturi de proprietate sau de utilizare asupra imobilului/imobilelor și asupra altor bunuri mobile si/sau imobile necesare, după caz, ce fac obiectul proiectului</w:t>
            </w:r>
          </w:p>
        </w:tc>
        <w:tc>
          <w:tcPr>
            <w:tcW w:w="5103" w:type="dxa"/>
            <w:tcBorders>
              <w:top w:val="single" w:sz="4" w:space="0" w:color="auto"/>
              <w:left w:val="single" w:sz="4" w:space="0" w:color="auto"/>
              <w:bottom w:val="single" w:sz="4" w:space="0" w:color="auto"/>
              <w:right w:val="single" w:sz="4" w:space="0" w:color="auto"/>
            </w:tcBorders>
          </w:tcPr>
          <w:p w14:paraId="71BC8116" w14:textId="77777777" w:rsidR="00EE655D" w:rsidRDefault="00EE655D" w:rsidP="00BC0F16">
            <w:pPr>
              <w:jc w:val="both"/>
              <w:rPr>
                <w:rFonts w:ascii="Arial" w:eastAsia="Times New Roman" w:hAnsi="Arial" w:cs="Arial"/>
                <w:b/>
                <w:bCs/>
                <w:sz w:val="20"/>
                <w:szCs w:val="20"/>
                <w:lang w:eastAsia="ro-RO"/>
              </w:rPr>
            </w:pPr>
            <w:r w:rsidRPr="00817464">
              <w:rPr>
                <w:rFonts w:ascii="Arial" w:eastAsia="Times New Roman" w:hAnsi="Arial" w:cs="Arial"/>
                <w:b/>
                <w:bCs/>
                <w:sz w:val="20"/>
                <w:szCs w:val="20"/>
                <w:lang w:eastAsia="ro-RO"/>
              </w:rPr>
              <w:t>5.1.1.</w:t>
            </w:r>
            <w:r w:rsidRPr="00817464">
              <w:rPr>
                <w:rFonts w:ascii="Arial" w:eastAsia="Times New Roman" w:hAnsi="Arial" w:cs="Arial"/>
                <w:b/>
                <w:bCs/>
                <w:sz w:val="20"/>
                <w:szCs w:val="20"/>
                <w:lang w:eastAsia="ro-RO"/>
              </w:rPr>
              <w:tab/>
              <w:t>Cerințe privind eligibilitatea solicitanților și partenerilor</w:t>
            </w:r>
          </w:p>
          <w:p w14:paraId="67B10ED1" w14:textId="77777777" w:rsidR="00EE655D" w:rsidRPr="00BA7592" w:rsidRDefault="00EE655D" w:rsidP="00BC0F16">
            <w:pPr>
              <w:jc w:val="both"/>
              <w:rPr>
                <w:rFonts w:ascii="Arial" w:eastAsia="Times New Roman" w:hAnsi="Arial" w:cs="Arial"/>
                <w:sz w:val="20"/>
                <w:szCs w:val="20"/>
                <w:lang w:eastAsia="ro-RO"/>
              </w:rPr>
            </w:pPr>
            <w:r w:rsidRPr="00BA7592">
              <w:rPr>
                <w:rFonts w:ascii="Arial" w:eastAsia="Times New Roman" w:hAnsi="Arial" w:cs="Arial"/>
                <w:sz w:val="20"/>
                <w:szCs w:val="20"/>
                <w:lang w:eastAsia="ro-RO"/>
              </w:rPr>
              <w:t>(...)</w:t>
            </w:r>
          </w:p>
          <w:p w14:paraId="0E926270" w14:textId="77777777" w:rsidR="00EE655D" w:rsidRDefault="00EE655D" w:rsidP="00BC0F16">
            <w:pPr>
              <w:jc w:val="both"/>
              <w:rPr>
                <w:rFonts w:ascii="Arial" w:eastAsia="Times New Roman" w:hAnsi="Arial" w:cs="Arial"/>
                <w:sz w:val="20"/>
                <w:szCs w:val="20"/>
                <w:lang w:eastAsia="ro-RO"/>
              </w:rPr>
            </w:pPr>
            <w:r w:rsidRPr="005578B2">
              <w:rPr>
                <w:rFonts w:ascii="Arial" w:eastAsia="Times New Roman" w:hAnsi="Arial" w:cs="Arial"/>
                <w:b/>
                <w:bCs/>
                <w:sz w:val="20"/>
                <w:szCs w:val="20"/>
                <w:lang w:eastAsia="ro-RO"/>
              </w:rPr>
              <w:t>Cerința 3.</w:t>
            </w:r>
            <w:r w:rsidRPr="00BA7592">
              <w:rPr>
                <w:rFonts w:ascii="Arial" w:eastAsia="Times New Roman" w:hAnsi="Arial" w:cs="Arial"/>
                <w:sz w:val="20"/>
                <w:szCs w:val="20"/>
                <w:lang w:eastAsia="ro-RO"/>
              </w:rPr>
              <w:t xml:space="preserve"> Solicitantul trebuie să dețină drepturi de proprietate sau de utilizare asupra imobilului/imobilelor și asupra altor bunuri mobile si/sau imobile necesare, după caz, ce fac obiectul proiectului</w:t>
            </w:r>
          </w:p>
          <w:p w14:paraId="20D7157E" w14:textId="77777777" w:rsidR="00EE655D" w:rsidRPr="00655F3E" w:rsidRDefault="00EE655D" w:rsidP="00BC0F16">
            <w:pPr>
              <w:tabs>
                <w:tab w:val="left" w:pos="450"/>
              </w:tabs>
              <w:spacing w:after="0" w:line="240" w:lineRule="auto"/>
              <w:ind w:right="75"/>
              <w:jc w:val="both"/>
              <w:rPr>
                <w:rFonts w:ascii="Arial" w:eastAsia="Times New Roman" w:hAnsi="Arial" w:cs="Arial"/>
                <w:b/>
                <w:bCs/>
              </w:rPr>
            </w:pPr>
            <w:r w:rsidRPr="00BA7592">
              <w:rPr>
                <w:rFonts w:ascii="Arial" w:eastAsia="Times New Roman" w:hAnsi="Arial" w:cs="Arial"/>
              </w:rPr>
              <w:t xml:space="preserve">(...) </w:t>
            </w:r>
            <w:bookmarkStart w:id="5" w:name="_Hlk175821824"/>
            <w:r w:rsidRPr="00BA7592">
              <w:rPr>
                <w:rFonts w:ascii="Arial" w:eastAsia="Times New Roman" w:hAnsi="Arial" w:cs="Arial"/>
                <w:b/>
                <w:bCs/>
                <w:sz w:val="20"/>
                <w:szCs w:val="20"/>
                <w:lang w:eastAsia="ro-RO"/>
              </w:rPr>
              <w:t>Pentru proiectele ce includ lucrări de construcție, ale căror costuri se justifică prin Devizul general, indiferent dacă se supun sau nu autorizării, nu este permisă modificarea locației de implementare a proiectului de la momentul depunerii cererii de finanțare, pe durata perioadelor de evaluare, selecție și contractare, implementare și durabilitate a investiției</w:t>
            </w:r>
            <w:r w:rsidRPr="00655F3E">
              <w:rPr>
                <w:rFonts w:ascii="Arial" w:eastAsia="Times New Roman" w:hAnsi="Arial" w:cs="Arial"/>
                <w:b/>
                <w:bCs/>
              </w:rPr>
              <w:t xml:space="preserve"> </w:t>
            </w:r>
            <w:bookmarkEnd w:id="5"/>
            <w:r w:rsidRPr="00BA7592">
              <w:rPr>
                <w:rFonts w:ascii="Arial" w:eastAsia="Times New Roman" w:hAnsi="Arial" w:cs="Arial"/>
              </w:rPr>
              <w:t>(...)</w:t>
            </w:r>
          </w:p>
          <w:p w14:paraId="76603C17" w14:textId="77777777" w:rsidR="00EE655D" w:rsidRPr="00655F3E" w:rsidRDefault="00EE655D" w:rsidP="00BC0F16">
            <w:pPr>
              <w:tabs>
                <w:tab w:val="left" w:pos="450"/>
              </w:tabs>
              <w:spacing w:after="0" w:line="240" w:lineRule="auto"/>
              <w:ind w:right="75"/>
              <w:jc w:val="both"/>
              <w:rPr>
                <w:rFonts w:ascii="Arial" w:eastAsia="Times New Roman" w:hAnsi="Arial" w:cs="Arial"/>
                <w:b/>
                <w:bCs/>
              </w:rPr>
            </w:pPr>
          </w:p>
          <w:p w14:paraId="64EE3CD5" w14:textId="77777777" w:rsidR="00EE655D" w:rsidRPr="00BA7592" w:rsidRDefault="00EE655D" w:rsidP="00BC0F16">
            <w:pPr>
              <w:tabs>
                <w:tab w:val="left" w:pos="450"/>
              </w:tabs>
              <w:spacing w:after="0" w:line="240" w:lineRule="auto"/>
              <w:ind w:right="75"/>
              <w:jc w:val="both"/>
              <w:rPr>
                <w:rFonts w:ascii="Arial" w:eastAsia="Times New Roman" w:hAnsi="Arial" w:cs="Arial"/>
                <w:b/>
                <w:bCs/>
                <w:sz w:val="20"/>
                <w:szCs w:val="20"/>
                <w:lang w:eastAsia="ro-RO"/>
              </w:rPr>
            </w:pPr>
            <w:r w:rsidRPr="00BA7592">
              <w:rPr>
                <w:rFonts w:ascii="Arial" w:eastAsia="Times New Roman" w:hAnsi="Arial" w:cs="Arial"/>
              </w:rPr>
              <w:t xml:space="preserve">(...) </w:t>
            </w:r>
            <w:r w:rsidRPr="00655F3E">
              <w:rPr>
                <w:rFonts w:ascii="Arial" w:eastAsia="Times New Roman" w:hAnsi="Arial" w:cs="Arial"/>
                <w:b/>
                <w:bCs/>
              </w:rPr>
              <w:t xml:space="preserve"> </w:t>
            </w:r>
            <w:bookmarkStart w:id="6" w:name="_Hlk175821872"/>
            <w:r w:rsidRPr="00BA7592">
              <w:rPr>
                <w:rFonts w:ascii="Arial" w:eastAsia="Times New Roman" w:hAnsi="Arial" w:cs="Arial"/>
                <w:b/>
                <w:bCs/>
                <w:sz w:val="20"/>
                <w:szCs w:val="20"/>
                <w:lang w:eastAsia="ro-RO"/>
              </w:rPr>
              <w:t xml:space="preserve">Pentru proiectele ce includ doar achiziții de servicii și/sau dotări există posibilitatea modificării locației de implementare a proiectului, având în vedere respectarea condițiilor de eligibilitate. </w:t>
            </w:r>
          </w:p>
          <w:p w14:paraId="22A0A899" w14:textId="77777777" w:rsidR="00EE655D" w:rsidRPr="00E6541A" w:rsidRDefault="00EE655D" w:rsidP="00BC0F16">
            <w:pPr>
              <w:spacing w:after="0" w:line="240" w:lineRule="auto"/>
              <w:jc w:val="both"/>
              <w:rPr>
                <w:rFonts w:ascii="Arial" w:eastAsia="Times New Roman" w:hAnsi="Arial" w:cs="Arial"/>
                <w:b/>
                <w:bCs/>
                <w:sz w:val="20"/>
                <w:szCs w:val="20"/>
                <w:lang w:eastAsia="ro-RO"/>
              </w:rPr>
            </w:pPr>
            <w:r w:rsidRPr="00BA7592">
              <w:rPr>
                <w:rFonts w:ascii="Arial" w:eastAsia="Times New Roman" w:hAnsi="Arial" w:cs="Arial"/>
                <w:b/>
                <w:bCs/>
                <w:sz w:val="20"/>
                <w:szCs w:val="20"/>
                <w:lang w:eastAsia="ro-RO"/>
              </w:rPr>
              <w:t>Dacă modificarea locației intervine în perioada</w:t>
            </w:r>
            <w:r>
              <w:rPr>
                <w:rFonts w:ascii="Arial" w:eastAsia="Times New Roman" w:hAnsi="Arial" w:cs="Arial"/>
                <w:b/>
                <w:bCs/>
                <w:sz w:val="20"/>
                <w:szCs w:val="20"/>
                <w:lang w:eastAsia="ro-RO"/>
              </w:rPr>
              <w:t xml:space="preserve"> </w:t>
            </w:r>
            <w:r w:rsidRPr="00BA7592">
              <w:rPr>
                <w:rFonts w:ascii="Arial" w:eastAsia="Times New Roman" w:hAnsi="Arial" w:cs="Arial"/>
                <w:b/>
                <w:bCs/>
                <w:sz w:val="20"/>
                <w:szCs w:val="20"/>
                <w:lang w:eastAsia="ro-RO"/>
              </w:rPr>
              <w:t>dintre depunerea cererii de finanțare și semnarea contractului de finanțare, solicitantul are obligația, la momentul contractării, să transmită orice document din lista celor anexate la formularul cererii de finanțare, actualizat, dacă au intervenit modificări.</w:t>
            </w:r>
            <w:r w:rsidRPr="00655F3E">
              <w:rPr>
                <w:rFonts w:ascii="Arial" w:eastAsia="Times New Roman" w:hAnsi="Arial" w:cs="Arial"/>
                <w:b/>
                <w:bCs/>
              </w:rPr>
              <w:t xml:space="preserve"> </w:t>
            </w:r>
            <w:bookmarkEnd w:id="6"/>
            <w:r w:rsidRPr="00BA7592">
              <w:rPr>
                <w:rFonts w:ascii="Arial" w:eastAsia="Times New Roman" w:hAnsi="Arial" w:cs="Arial"/>
              </w:rPr>
              <w:t>(...)</w:t>
            </w:r>
          </w:p>
        </w:tc>
      </w:tr>
      <w:tr w:rsidR="00EE655D" w:rsidRPr="00E6541A" w14:paraId="17F717FC" w14:textId="77777777" w:rsidTr="00BC0F16">
        <w:trPr>
          <w:trHeight w:val="226"/>
        </w:trPr>
        <w:tc>
          <w:tcPr>
            <w:tcW w:w="477" w:type="dxa"/>
            <w:tcBorders>
              <w:top w:val="single" w:sz="4" w:space="0" w:color="auto"/>
              <w:left w:val="single" w:sz="4" w:space="0" w:color="auto"/>
              <w:bottom w:val="single" w:sz="4" w:space="0" w:color="auto"/>
              <w:right w:val="single" w:sz="4" w:space="0" w:color="auto"/>
            </w:tcBorders>
          </w:tcPr>
          <w:p w14:paraId="67B5F7BA" w14:textId="77777777" w:rsidR="00EE655D" w:rsidRPr="00E6541A" w:rsidRDefault="00EE655D" w:rsidP="00EE655D">
            <w:pPr>
              <w:pStyle w:val="Listparagraf"/>
              <w:numPr>
                <w:ilvl w:val="0"/>
                <w:numId w:val="7"/>
              </w:numPr>
              <w:ind w:left="0" w:firstLine="0"/>
              <w:rPr>
                <w:rFonts w:ascii="Arial" w:hAnsi="Arial" w:cs="Arial"/>
                <w:b/>
                <w:sz w:val="20"/>
                <w:szCs w:val="20"/>
              </w:rPr>
            </w:pPr>
          </w:p>
        </w:tc>
        <w:tc>
          <w:tcPr>
            <w:tcW w:w="5081" w:type="dxa"/>
            <w:tcBorders>
              <w:top w:val="single" w:sz="4" w:space="0" w:color="auto"/>
              <w:left w:val="single" w:sz="4" w:space="0" w:color="auto"/>
              <w:bottom w:val="single" w:sz="4" w:space="0" w:color="auto"/>
              <w:right w:val="single" w:sz="4" w:space="0" w:color="auto"/>
            </w:tcBorders>
          </w:tcPr>
          <w:p w14:paraId="4AED90F5" w14:textId="77777777" w:rsidR="00EE655D" w:rsidRPr="005578B2" w:rsidRDefault="00EE655D" w:rsidP="00BC0F16">
            <w:pPr>
              <w:jc w:val="both"/>
              <w:rPr>
                <w:rFonts w:ascii="Arial" w:eastAsia="Times New Roman" w:hAnsi="Arial" w:cs="Arial"/>
                <w:b/>
                <w:bCs/>
                <w:sz w:val="20"/>
                <w:szCs w:val="20"/>
                <w:lang w:eastAsia="ro-RO"/>
              </w:rPr>
            </w:pPr>
            <w:r>
              <w:rPr>
                <w:rFonts w:ascii="Arial" w:eastAsia="Times New Roman" w:hAnsi="Arial" w:cs="Arial"/>
                <w:b/>
                <w:bCs/>
                <w:sz w:val="20"/>
                <w:szCs w:val="20"/>
                <w:lang w:eastAsia="ro-RO"/>
              </w:rPr>
              <w:t xml:space="preserve">5.2.1 </w:t>
            </w:r>
            <w:r w:rsidRPr="005578B2">
              <w:rPr>
                <w:rFonts w:ascii="Arial" w:eastAsia="Times New Roman" w:hAnsi="Arial" w:cs="Arial"/>
                <w:b/>
                <w:bCs/>
                <w:sz w:val="20"/>
                <w:szCs w:val="20"/>
                <w:lang w:eastAsia="ro-RO"/>
              </w:rPr>
              <w:t>Cerințe generale privind eligibilitatea activităților</w:t>
            </w:r>
          </w:p>
          <w:p w14:paraId="16DEE08C" w14:textId="77777777" w:rsidR="00EE655D" w:rsidRPr="005578B2" w:rsidRDefault="00EE655D" w:rsidP="00BC0F16">
            <w:pPr>
              <w:tabs>
                <w:tab w:val="left" w:pos="450"/>
              </w:tabs>
              <w:spacing w:after="0" w:line="240" w:lineRule="auto"/>
              <w:ind w:right="75"/>
              <w:jc w:val="both"/>
              <w:rPr>
                <w:rFonts w:ascii="Arial" w:eastAsia="Times New Roman" w:hAnsi="Arial" w:cs="Arial"/>
                <w:sz w:val="20"/>
                <w:szCs w:val="20"/>
                <w:lang w:eastAsia="ro-RO"/>
              </w:rPr>
            </w:pPr>
            <w:r w:rsidRPr="005578B2">
              <w:rPr>
                <w:rFonts w:ascii="Arial" w:eastAsia="Times New Roman" w:hAnsi="Arial" w:cs="Arial"/>
                <w:b/>
                <w:bCs/>
                <w:sz w:val="20"/>
                <w:szCs w:val="20"/>
                <w:lang w:eastAsia="ro-RO"/>
              </w:rPr>
              <w:t>Cerința 6.</w:t>
            </w:r>
            <w:r w:rsidRPr="005578B2">
              <w:rPr>
                <w:rFonts w:ascii="Arial" w:eastAsia="Times New Roman" w:hAnsi="Arial" w:cs="Arial"/>
                <w:sz w:val="20"/>
                <w:szCs w:val="20"/>
                <w:lang w:eastAsia="ro-RO"/>
              </w:rPr>
              <w:t xml:space="preserve"> Proiectul este selectat (are cel puțin 80 puncte în „Lista IC evaluate” publicată de Ministerul Cercetării, Inovării și Digitalizării) în Roadmap-ul național al infrastructurilor de cercetare din România 2017–2027 , Foaia de parcurs națională a infrastructurilor de cercetare actualizată în anul 2021, conform OMCID nr. 624/03.10.2017 și OMCID nr. 324/09.07.2021, și se încadrează în domeniile de specializare inteligentă RIS3 Nord-Est.</w:t>
            </w:r>
          </w:p>
          <w:p w14:paraId="7F5910A8" w14:textId="77777777" w:rsidR="00EE655D" w:rsidRPr="005578B2" w:rsidRDefault="00EE655D" w:rsidP="00BC0F16">
            <w:pPr>
              <w:tabs>
                <w:tab w:val="left" w:pos="450"/>
              </w:tabs>
              <w:spacing w:after="0" w:line="240" w:lineRule="auto"/>
              <w:ind w:right="75"/>
              <w:jc w:val="both"/>
              <w:rPr>
                <w:rFonts w:ascii="Arial" w:eastAsia="Times New Roman" w:hAnsi="Arial" w:cs="Arial"/>
                <w:sz w:val="20"/>
                <w:szCs w:val="20"/>
                <w:lang w:eastAsia="ro-RO"/>
              </w:rPr>
            </w:pPr>
          </w:p>
          <w:p w14:paraId="16E0E6E8" w14:textId="77777777" w:rsidR="00EE655D" w:rsidRPr="004F43A9" w:rsidRDefault="00EE655D" w:rsidP="00BC0F16">
            <w:pPr>
              <w:jc w:val="both"/>
              <w:rPr>
                <w:rFonts w:ascii="Arial" w:hAnsi="Arial" w:cs="Arial"/>
                <w:b/>
                <w:bCs/>
                <w:sz w:val="20"/>
                <w:szCs w:val="20"/>
                <w:lang w:eastAsia="ro-RO"/>
              </w:rPr>
            </w:pPr>
            <w:r w:rsidRPr="004F43A9">
              <w:rPr>
                <w:rFonts w:ascii="Arial" w:hAnsi="Arial" w:cs="Arial"/>
                <w:sz w:val="20"/>
                <w:szCs w:val="20"/>
              </w:rPr>
              <w:t>În cadrul acestui apel, un solicitant eligibil poate depune o singură cerere de finanțare ce implică un proiect inclus în Roadmap.  Cererea de finanţare respinsă într-una din etapele procesului de evaluare și contractare se poate redepune, în cadrul acestui apel, pentru același proiect inclus în Roadmap, considerându-se proiect nou depus.</w:t>
            </w:r>
          </w:p>
        </w:tc>
        <w:tc>
          <w:tcPr>
            <w:tcW w:w="5103" w:type="dxa"/>
            <w:tcBorders>
              <w:top w:val="single" w:sz="4" w:space="0" w:color="auto"/>
              <w:left w:val="single" w:sz="4" w:space="0" w:color="auto"/>
              <w:bottom w:val="single" w:sz="4" w:space="0" w:color="auto"/>
              <w:right w:val="single" w:sz="4" w:space="0" w:color="auto"/>
            </w:tcBorders>
          </w:tcPr>
          <w:p w14:paraId="4D071F15" w14:textId="77777777" w:rsidR="00EE655D" w:rsidRPr="005578B2" w:rsidRDefault="00EE655D" w:rsidP="00BC0F16">
            <w:pPr>
              <w:jc w:val="both"/>
              <w:rPr>
                <w:rFonts w:ascii="Arial" w:eastAsia="Times New Roman" w:hAnsi="Arial" w:cs="Arial"/>
                <w:b/>
                <w:bCs/>
                <w:sz w:val="20"/>
                <w:szCs w:val="20"/>
                <w:lang w:eastAsia="ro-RO"/>
              </w:rPr>
            </w:pPr>
            <w:r>
              <w:rPr>
                <w:rFonts w:ascii="Arial" w:eastAsia="Times New Roman" w:hAnsi="Arial" w:cs="Arial"/>
                <w:b/>
                <w:bCs/>
                <w:sz w:val="20"/>
                <w:szCs w:val="20"/>
                <w:lang w:eastAsia="ro-RO"/>
              </w:rPr>
              <w:t xml:space="preserve">5.2.1 </w:t>
            </w:r>
            <w:r w:rsidRPr="005578B2">
              <w:rPr>
                <w:rFonts w:ascii="Arial" w:eastAsia="Times New Roman" w:hAnsi="Arial" w:cs="Arial"/>
                <w:b/>
                <w:bCs/>
                <w:sz w:val="20"/>
                <w:szCs w:val="20"/>
                <w:lang w:eastAsia="ro-RO"/>
              </w:rPr>
              <w:t>Cerințe generale privind eligibilitatea activităților</w:t>
            </w:r>
          </w:p>
          <w:p w14:paraId="25404970" w14:textId="77777777" w:rsidR="00EE655D" w:rsidRPr="005578B2" w:rsidRDefault="00EE655D" w:rsidP="00BC0F16">
            <w:pPr>
              <w:tabs>
                <w:tab w:val="left" w:pos="450"/>
              </w:tabs>
              <w:spacing w:after="0" w:line="240" w:lineRule="auto"/>
              <w:ind w:right="75"/>
              <w:jc w:val="both"/>
              <w:rPr>
                <w:rFonts w:ascii="Arial" w:eastAsia="Times New Roman" w:hAnsi="Arial" w:cs="Arial"/>
                <w:sz w:val="20"/>
                <w:szCs w:val="20"/>
                <w:lang w:eastAsia="ro-RO"/>
              </w:rPr>
            </w:pPr>
            <w:r w:rsidRPr="005578B2">
              <w:rPr>
                <w:rFonts w:ascii="Arial" w:eastAsia="Times New Roman" w:hAnsi="Arial" w:cs="Arial"/>
                <w:b/>
                <w:bCs/>
                <w:sz w:val="20"/>
                <w:szCs w:val="20"/>
                <w:lang w:eastAsia="ro-RO"/>
              </w:rPr>
              <w:t>Cerința 6.</w:t>
            </w:r>
            <w:r w:rsidRPr="005578B2">
              <w:rPr>
                <w:rFonts w:ascii="Arial" w:eastAsia="Times New Roman" w:hAnsi="Arial" w:cs="Arial"/>
                <w:sz w:val="20"/>
                <w:szCs w:val="20"/>
                <w:lang w:eastAsia="ro-RO"/>
              </w:rPr>
              <w:t xml:space="preserve"> Proiectul este selectat (are cel puțin 80 puncte în „Lista IC evaluate” publicată de Ministerul Cercetării, Inovării și Digitalizării) în Roadmap-ul național al infrastructurilor de cercetare din România 2017–2027 , Foaia de parcurs națională a infrastructurilor de cercetare actualizată în anul 2021, conform OMCID nr. 624/03.10.2017 și OMCID nr. 324/09.07.2021, și se încadrează în domeniile de specializare inteligentă RIS3 Nord-Est.</w:t>
            </w:r>
          </w:p>
          <w:p w14:paraId="2E4E1B3D" w14:textId="77777777" w:rsidR="00EE655D" w:rsidRPr="005578B2" w:rsidRDefault="00EE655D" w:rsidP="00BC0F16">
            <w:pPr>
              <w:tabs>
                <w:tab w:val="left" w:pos="450"/>
              </w:tabs>
              <w:spacing w:after="0" w:line="240" w:lineRule="auto"/>
              <w:ind w:right="75"/>
              <w:jc w:val="both"/>
              <w:rPr>
                <w:rFonts w:ascii="Arial" w:eastAsia="Times New Roman" w:hAnsi="Arial" w:cs="Arial"/>
                <w:sz w:val="20"/>
                <w:szCs w:val="20"/>
                <w:lang w:eastAsia="ro-RO"/>
              </w:rPr>
            </w:pPr>
          </w:p>
          <w:p w14:paraId="0577CCEE" w14:textId="77777777" w:rsidR="00EE655D" w:rsidRDefault="00EE655D" w:rsidP="00BC0F16">
            <w:pPr>
              <w:jc w:val="both"/>
              <w:rPr>
                <w:rFonts w:ascii="Arial" w:hAnsi="Arial" w:cs="Arial"/>
                <w:sz w:val="20"/>
                <w:szCs w:val="20"/>
              </w:rPr>
            </w:pPr>
            <w:r w:rsidRPr="004F43A9">
              <w:rPr>
                <w:rFonts w:ascii="Arial" w:hAnsi="Arial" w:cs="Arial"/>
                <w:sz w:val="20"/>
                <w:szCs w:val="20"/>
              </w:rPr>
              <w:t>În cadrul acestui apel, un solicitant eligibil poate depune o cerere de finanțare ce implică un proiect inclus în Roadmap.</w:t>
            </w:r>
            <w:r>
              <w:rPr>
                <w:rFonts w:ascii="Arial" w:hAnsi="Arial" w:cs="Arial"/>
                <w:sz w:val="20"/>
                <w:szCs w:val="20"/>
              </w:rPr>
              <w:t xml:space="preserve"> </w:t>
            </w:r>
            <w:bookmarkStart w:id="7" w:name="_Hlk175822370"/>
          </w:p>
          <w:p w14:paraId="5FFD6ACD" w14:textId="77777777" w:rsidR="00EE655D" w:rsidRPr="00E6541A" w:rsidRDefault="00EE655D" w:rsidP="00BC0F16">
            <w:pPr>
              <w:jc w:val="both"/>
              <w:rPr>
                <w:rFonts w:ascii="Arial" w:eastAsia="Times New Roman" w:hAnsi="Arial" w:cs="Arial"/>
                <w:b/>
                <w:bCs/>
                <w:sz w:val="20"/>
                <w:szCs w:val="20"/>
                <w:lang w:eastAsia="ro-RO"/>
              </w:rPr>
            </w:pPr>
            <w:r w:rsidRPr="00190156">
              <w:rPr>
                <w:rFonts w:ascii="Arial" w:hAnsi="Arial" w:cs="Arial"/>
                <w:b/>
                <w:bCs/>
                <w:sz w:val="20"/>
                <w:szCs w:val="20"/>
              </w:rPr>
              <w:t>În cazul în care, cererea de finanţare va fi respinsă într-una din etapele procesului de evaluare, selecție și contractare se vor respecta prevederile secțiunii 4.4.</w:t>
            </w:r>
            <w:bookmarkEnd w:id="7"/>
          </w:p>
        </w:tc>
      </w:tr>
      <w:tr w:rsidR="00EE655D" w:rsidRPr="00E6541A" w14:paraId="0E795F04" w14:textId="77777777" w:rsidTr="00BC0F16">
        <w:trPr>
          <w:trHeight w:val="226"/>
        </w:trPr>
        <w:tc>
          <w:tcPr>
            <w:tcW w:w="477" w:type="dxa"/>
            <w:tcBorders>
              <w:top w:val="single" w:sz="4" w:space="0" w:color="auto"/>
              <w:left w:val="single" w:sz="4" w:space="0" w:color="auto"/>
              <w:bottom w:val="single" w:sz="4" w:space="0" w:color="auto"/>
              <w:right w:val="single" w:sz="4" w:space="0" w:color="auto"/>
            </w:tcBorders>
          </w:tcPr>
          <w:p w14:paraId="7D5FEC65" w14:textId="77777777" w:rsidR="00EE655D" w:rsidRPr="00E6541A" w:rsidRDefault="00EE655D" w:rsidP="00EE655D">
            <w:pPr>
              <w:pStyle w:val="Listparagraf"/>
              <w:numPr>
                <w:ilvl w:val="0"/>
                <w:numId w:val="7"/>
              </w:numPr>
              <w:ind w:left="0" w:firstLine="0"/>
              <w:rPr>
                <w:rFonts w:ascii="Arial" w:hAnsi="Arial" w:cs="Arial"/>
                <w:b/>
                <w:sz w:val="20"/>
                <w:szCs w:val="20"/>
              </w:rPr>
            </w:pPr>
          </w:p>
        </w:tc>
        <w:tc>
          <w:tcPr>
            <w:tcW w:w="5081" w:type="dxa"/>
            <w:tcBorders>
              <w:top w:val="single" w:sz="4" w:space="0" w:color="auto"/>
              <w:left w:val="single" w:sz="4" w:space="0" w:color="auto"/>
              <w:bottom w:val="single" w:sz="4" w:space="0" w:color="auto"/>
              <w:right w:val="single" w:sz="4" w:space="0" w:color="auto"/>
            </w:tcBorders>
          </w:tcPr>
          <w:p w14:paraId="63FCD454" w14:textId="77777777" w:rsidR="00EE655D" w:rsidRDefault="00EE655D" w:rsidP="00BC0F16">
            <w:pPr>
              <w:spacing w:after="0" w:line="240" w:lineRule="auto"/>
              <w:jc w:val="both"/>
              <w:rPr>
                <w:rFonts w:ascii="Arial" w:eastAsia="Times New Roman" w:hAnsi="Arial" w:cs="Arial"/>
                <w:b/>
                <w:bCs/>
                <w:sz w:val="20"/>
                <w:szCs w:val="20"/>
                <w:lang w:eastAsia="ro-RO"/>
              </w:rPr>
            </w:pPr>
            <w:r w:rsidRPr="00B65528">
              <w:rPr>
                <w:rFonts w:ascii="Arial" w:eastAsia="Times New Roman" w:hAnsi="Arial" w:cs="Arial"/>
                <w:b/>
                <w:bCs/>
                <w:sz w:val="20"/>
                <w:szCs w:val="20"/>
                <w:lang w:eastAsia="ro-RO"/>
              </w:rPr>
              <w:t>5.3.1</w:t>
            </w:r>
            <w:r w:rsidRPr="00B65528">
              <w:rPr>
                <w:rFonts w:ascii="Arial" w:eastAsia="Times New Roman" w:hAnsi="Arial" w:cs="Arial"/>
                <w:b/>
                <w:bCs/>
                <w:sz w:val="20"/>
                <w:szCs w:val="20"/>
                <w:lang w:eastAsia="ro-RO"/>
              </w:rPr>
              <w:tab/>
              <w:t>Baza legală pentru stabilirea eligibilității cheltuielilor</w:t>
            </w:r>
          </w:p>
          <w:p w14:paraId="756A7B3F" w14:textId="77777777" w:rsidR="00EE655D" w:rsidRPr="00B65528" w:rsidRDefault="00EE655D" w:rsidP="00BC0F16">
            <w:pPr>
              <w:spacing w:after="0" w:line="240" w:lineRule="auto"/>
              <w:jc w:val="both"/>
              <w:rPr>
                <w:rFonts w:ascii="Arial" w:eastAsia="Times New Roman" w:hAnsi="Arial" w:cs="Arial"/>
                <w:sz w:val="20"/>
                <w:szCs w:val="20"/>
                <w:lang w:eastAsia="ro-RO"/>
              </w:rPr>
            </w:pPr>
            <w:r w:rsidRPr="00B65528">
              <w:rPr>
                <w:rFonts w:ascii="Arial" w:eastAsia="Times New Roman" w:hAnsi="Arial" w:cs="Arial"/>
                <w:sz w:val="20"/>
                <w:szCs w:val="20"/>
                <w:lang w:eastAsia="ro-RO"/>
              </w:rPr>
              <w:t>(...)</w:t>
            </w:r>
          </w:p>
          <w:p w14:paraId="11070CD6" w14:textId="77777777" w:rsidR="00EE655D" w:rsidRDefault="00EE655D" w:rsidP="00BC0F16">
            <w:pPr>
              <w:spacing w:after="0" w:line="240" w:lineRule="auto"/>
              <w:jc w:val="both"/>
              <w:rPr>
                <w:rFonts w:ascii="Arial" w:eastAsia="Times New Roman" w:hAnsi="Arial" w:cs="Arial"/>
                <w:b/>
                <w:bCs/>
                <w:sz w:val="20"/>
                <w:szCs w:val="20"/>
                <w:lang w:eastAsia="ro-RO"/>
              </w:rPr>
            </w:pPr>
          </w:p>
          <w:p w14:paraId="5684256A" w14:textId="77777777" w:rsidR="00EE655D" w:rsidRDefault="00EE655D" w:rsidP="00BC0F16">
            <w:pPr>
              <w:spacing w:after="0" w:line="240" w:lineRule="auto"/>
              <w:jc w:val="both"/>
              <w:rPr>
                <w:rFonts w:ascii="Arial" w:eastAsia="Times New Roman" w:hAnsi="Arial" w:cs="Arial"/>
                <w:sz w:val="20"/>
                <w:szCs w:val="20"/>
                <w:lang w:eastAsia="ro-RO"/>
              </w:rPr>
            </w:pPr>
            <w:r w:rsidRPr="00B65528">
              <w:rPr>
                <w:rFonts w:ascii="Arial" w:eastAsia="Times New Roman" w:hAnsi="Arial" w:cs="Arial"/>
                <w:b/>
                <w:bCs/>
                <w:sz w:val="20"/>
                <w:szCs w:val="20"/>
                <w:lang w:eastAsia="ro-RO"/>
              </w:rPr>
              <w:t>●</w:t>
            </w:r>
            <w:r w:rsidRPr="00B65528">
              <w:rPr>
                <w:rFonts w:ascii="Arial" w:eastAsia="Times New Roman" w:hAnsi="Arial" w:cs="Arial"/>
                <w:b/>
                <w:bCs/>
                <w:sz w:val="20"/>
                <w:szCs w:val="20"/>
                <w:lang w:eastAsia="ro-RO"/>
              </w:rPr>
              <w:tab/>
            </w:r>
            <w:r w:rsidRPr="00B65528">
              <w:rPr>
                <w:rFonts w:ascii="Arial" w:eastAsia="Times New Roman" w:hAnsi="Arial" w:cs="Arial"/>
                <w:sz w:val="20"/>
                <w:szCs w:val="20"/>
                <w:lang w:eastAsia="ro-RO"/>
              </w:rPr>
              <w:t>REGULAMENTUL (UE) 1060/2021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14:paraId="269C2BC6" w14:textId="77777777" w:rsidR="00EE655D" w:rsidRPr="00B65528" w:rsidRDefault="00EE655D" w:rsidP="00BC0F16">
            <w:pPr>
              <w:spacing w:after="0" w:line="240" w:lineRule="auto"/>
              <w:jc w:val="both"/>
              <w:rPr>
                <w:rFonts w:ascii="Arial" w:eastAsia="Times New Roman" w:hAnsi="Arial" w:cs="Arial"/>
                <w:sz w:val="20"/>
                <w:szCs w:val="20"/>
                <w:lang w:eastAsia="ro-RO"/>
              </w:rPr>
            </w:pPr>
          </w:p>
          <w:p w14:paraId="504823B8" w14:textId="77777777" w:rsidR="00EE655D" w:rsidRDefault="00EE655D" w:rsidP="00BC0F16">
            <w:pPr>
              <w:spacing w:after="0" w:line="240" w:lineRule="auto"/>
              <w:jc w:val="both"/>
              <w:rPr>
                <w:rFonts w:ascii="Arial" w:eastAsia="Times New Roman" w:hAnsi="Arial" w:cs="Arial"/>
                <w:b/>
                <w:bCs/>
                <w:sz w:val="20"/>
                <w:szCs w:val="20"/>
                <w:lang w:eastAsia="ro-RO"/>
              </w:rPr>
            </w:pPr>
            <w:r>
              <w:rPr>
                <w:rFonts w:ascii="Arial" w:eastAsia="Times New Roman" w:hAnsi="Arial" w:cs="Arial"/>
                <w:b/>
                <w:bCs/>
                <w:sz w:val="20"/>
                <w:szCs w:val="20"/>
                <w:lang w:eastAsia="ro-RO"/>
              </w:rPr>
              <w:t>(...)</w:t>
            </w:r>
          </w:p>
        </w:tc>
        <w:tc>
          <w:tcPr>
            <w:tcW w:w="5103" w:type="dxa"/>
            <w:tcBorders>
              <w:top w:val="single" w:sz="4" w:space="0" w:color="auto"/>
              <w:left w:val="single" w:sz="4" w:space="0" w:color="auto"/>
              <w:bottom w:val="single" w:sz="4" w:space="0" w:color="auto"/>
              <w:right w:val="single" w:sz="4" w:space="0" w:color="auto"/>
            </w:tcBorders>
          </w:tcPr>
          <w:p w14:paraId="7A8F2D0C" w14:textId="77777777" w:rsidR="00EE655D" w:rsidRDefault="00EE655D" w:rsidP="00BC0F16">
            <w:pPr>
              <w:spacing w:after="0" w:line="240" w:lineRule="auto"/>
              <w:jc w:val="both"/>
              <w:rPr>
                <w:rFonts w:ascii="Arial" w:eastAsia="Times New Roman" w:hAnsi="Arial" w:cs="Arial"/>
                <w:b/>
                <w:bCs/>
                <w:sz w:val="20"/>
                <w:szCs w:val="20"/>
                <w:lang w:eastAsia="ro-RO"/>
              </w:rPr>
            </w:pPr>
            <w:r w:rsidRPr="00B65528">
              <w:rPr>
                <w:rFonts w:ascii="Arial" w:eastAsia="Times New Roman" w:hAnsi="Arial" w:cs="Arial"/>
                <w:b/>
                <w:bCs/>
                <w:sz w:val="20"/>
                <w:szCs w:val="20"/>
                <w:lang w:eastAsia="ro-RO"/>
              </w:rPr>
              <w:t>5.3.1</w:t>
            </w:r>
            <w:r w:rsidRPr="00B65528">
              <w:rPr>
                <w:rFonts w:ascii="Arial" w:eastAsia="Times New Roman" w:hAnsi="Arial" w:cs="Arial"/>
                <w:b/>
                <w:bCs/>
                <w:sz w:val="20"/>
                <w:szCs w:val="20"/>
                <w:lang w:eastAsia="ro-RO"/>
              </w:rPr>
              <w:tab/>
              <w:t>Baza legală pentru stabilirea eligibilității cheltuielilor</w:t>
            </w:r>
          </w:p>
          <w:p w14:paraId="61C01214" w14:textId="77777777" w:rsidR="00EE655D" w:rsidRPr="00B65528" w:rsidRDefault="00EE655D" w:rsidP="00BC0F16">
            <w:pPr>
              <w:spacing w:after="0" w:line="240" w:lineRule="auto"/>
              <w:jc w:val="both"/>
              <w:rPr>
                <w:rFonts w:ascii="Arial" w:eastAsia="Times New Roman" w:hAnsi="Arial" w:cs="Arial"/>
                <w:sz w:val="20"/>
                <w:szCs w:val="20"/>
                <w:lang w:eastAsia="ro-RO"/>
              </w:rPr>
            </w:pPr>
            <w:r w:rsidRPr="00B65528">
              <w:rPr>
                <w:rFonts w:ascii="Arial" w:eastAsia="Times New Roman" w:hAnsi="Arial" w:cs="Arial"/>
                <w:sz w:val="20"/>
                <w:szCs w:val="20"/>
                <w:lang w:eastAsia="ro-RO"/>
              </w:rPr>
              <w:t>(...)</w:t>
            </w:r>
          </w:p>
          <w:p w14:paraId="208278B0" w14:textId="77777777" w:rsidR="00EE655D" w:rsidRDefault="00EE655D" w:rsidP="00BC0F16">
            <w:pPr>
              <w:spacing w:after="0" w:line="240" w:lineRule="auto"/>
              <w:jc w:val="both"/>
              <w:rPr>
                <w:rFonts w:ascii="Arial" w:eastAsia="Times New Roman" w:hAnsi="Arial" w:cs="Arial"/>
                <w:b/>
                <w:bCs/>
                <w:sz w:val="20"/>
                <w:szCs w:val="20"/>
                <w:lang w:eastAsia="ro-RO"/>
              </w:rPr>
            </w:pPr>
          </w:p>
          <w:p w14:paraId="485CAF3C" w14:textId="77777777" w:rsidR="00EE655D" w:rsidRDefault="00EE655D" w:rsidP="00BC0F16">
            <w:pPr>
              <w:spacing w:after="0" w:line="240" w:lineRule="auto"/>
              <w:jc w:val="both"/>
              <w:rPr>
                <w:rFonts w:ascii="Arial" w:eastAsia="Times New Roman" w:hAnsi="Arial" w:cs="Arial"/>
                <w:sz w:val="20"/>
                <w:szCs w:val="20"/>
                <w:lang w:eastAsia="ro-RO"/>
              </w:rPr>
            </w:pPr>
            <w:r w:rsidRPr="00B65528">
              <w:rPr>
                <w:rFonts w:ascii="Arial" w:eastAsia="Times New Roman" w:hAnsi="Arial" w:cs="Arial"/>
                <w:b/>
                <w:bCs/>
                <w:sz w:val="20"/>
                <w:szCs w:val="20"/>
                <w:lang w:eastAsia="ro-RO"/>
              </w:rPr>
              <w:t>●</w:t>
            </w:r>
            <w:r w:rsidRPr="00B65528">
              <w:rPr>
                <w:rFonts w:ascii="Arial" w:eastAsia="Times New Roman" w:hAnsi="Arial" w:cs="Arial"/>
                <w:b/>
                <w:bCs/>
                <w:sz w:val="20"/>
                <w:szCs w:val="20"/>
                <w:lang w:eastAsia="ro-RO"/>
              </w:rPr>
              <w:tab/>
            </w:r>
            <w:r w:rsidRPr="00B65528">
              <w:rPr>
                <w:rFonts w:ascii="Arial" w:eastAsia="Times New Roman" w:hAnsi="Arial" w:cs="Arial"/>
                <w:sz w:val="20"/>
                <w:szCs w:val="20"/>
                <w:lang w:eastAsia="ro-RO"/>
              </w:rPr>
              <w:t>REGULAMENTUL (UE) 1060/2021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r w:rsidRPr="00B65528">
              <w:rPr>
                <w:rFonts w:ascii="Arial" w:eastAsia="Times New Roman" w:hAnsi="Arial" w:cs="Arial"/>
                <w:b/>
                <w:bCs/>
                <w:sz w:val="20"/>
                <w:szCs w:val="20"/>
                <w:lang w:eastAsia="ro-RO"/>
              </w:rPr>
              <w:t>, cu modificările și completările ulterioare</w:t>
            </w:r>
            <w:r w:rsidRPr="00B65528">
              <w:rPr>
                <w:rFonts w:ascii="Arial" w:eastAsia="Times New Roman" w:hAnsi="Arial" w:cs="Arial"/>
                <w:sz w:val="20"/>
                <w:szCs w:val="20"/>
                <w:lang w:eastAsia="ro-RO"/>
              </w:rPr>
              <w:t>;</w:t>
            </w:r>
          </w:p>
          <w:p w14:paraId="26BB6C96" w14:textId="77777777" w:rsidR="00EE655D" w:rsidRPr="00B65528" w:rsidRDefault="00EE655D" w:rsidP="00BC0F16">
            <w:pPr>
              <w:spacing w:after="0" w:line="240" w:lineRule="auto"/>
              <w:jc w:val="both"/>
              <w:rPr>
                <w:rFonts w:ascii="Arial" w:eastAsia="Times New Roman" w:hAnsi="Arial" w:cs="Arial"/>
                <w:sz w:val="20"/>
                <w:szCs w:val="20"/>
                <w:lang w:eastAsia="ro-RO"/>
              </w:rPr>
            </w:pPr>
          </w:p>
          <w:p w14:paraId="7F417D85" w14:textId="77777777" w:rsidR="00EE655D" w:rsidRDefault="00EE655D" w:rsidP="00BC0F16">
            <w:pPr>
              <w:jc w:val="both"/>
              <w:rPr>
                <w:rFonts w:ascii="Arial" w:eastAsia="Times New Roman" w:hAnsi="Arial" w:cs="Arial"/>
                <w:b/>
                <w:bCs/>
                <w:sz w:val="20"/>
                <w:szCs w:val="20"/>
                <w:lang w:eastAsia="ro-RO"/>
              </w:rPr>
            </w:pPr>
            <w:r>
              <w:rPr>
                <w:rFonts w:ascii="Arial" w:eastAsia="Times New Roman" w:hAnsi="Arial" w:cs="Arial"/>
                <w:b/>
                <w:bCs/>
                <w:sz w:val="20"/>
                <w:szCs w:val="20"/>
                <w:lang w:eastAsia="ro-RO"/>
              </w:rPr>
              <w:t>(...)</w:t>
            </w:r>
          </w:p>
        </w:tc>
      </w:tr>
      <w:tr w:rsidR="00EE655D" w:rsidRPr="00E6541A" w14:paraId="49D2A079" w14:textId="77777777" w:rsidTr="00BC0F16">
        <w:trPr>
          <w:trHeight w:val="226"/>
        </w:trPr>
        <w:tc>
          <w:tcPr>
            <w:tcW w:w="477" w:type="dxa"/>
            <w:tcBorders>
              <w:top w:val="single" w:sz="4" w:space="0" w:color="auto"/>
              <w:left w:val="single" w:sz="4" w:space="0" w:color="auto"/>
              <w:bottom w:val="single" w:sz="4" w:space="0" w:color="auto"/>
              <w:right w:val="single" w:sz="4" w:space="0" w:color="auto"/>
            </w:tcBorders>
          </w:tcPr>
          <w:p w14:paraId="613ECE21" w14:textId="77777777" w:rsidR="00EE655D" w:rsidRPr="00E6541A" w:rsidRDefault="00EE655D" w:rsidP="00EE655D">
            <w:pPr>
              <w:pStyle w:val="Listparagraf"/>
              <w:numPr>
                <w:ilvl w:val="0"/>
                <w:numId w:val="7"/>
              </w:numPr>
              <w:ind w:left="0" w:firstLine="0"/>
              <w:rPr>
                <w:rFonts w:ascii="Arial" w:hAnsi="Arial" w:cs="Arial"/>
                <w:b/>
                <w:sz w:val="20"/>
                <w:szCs w:val="20"/>
              </w:rPr>
            </w:pPr>
          </w:p>
        </w:tc>
        <w:tc>
          <w:tcPr>
            <w:tcW w:w="5081" w:type="dxa"/>
            <w:tcBorders>
              <w:top w:val="single" w:sz="4" w:space="0" w:color="auto"/>
              <w:left w:val="single" w:sz="4" w:space="0" w:color="auto"/>
              <w:bottom w:val="single" w:sz="4" w:space="0" w:color="auto"/>
              <w:right w:val="single" w:sz="4" w:space="0" w:color="auto"/>
            </w:tcBorders>
          </w:tcPr>
          <w:p w14:paraId="4176B23D" w14:textId="77777777" w:rsidR="00EE655D" w:rsidRDefault="00EE655D" w:rsidP="00BC0F16">
            <w:pPr>
              <w:spacing w:after="0" w:line="240" w:lineRule="auto"/>
              <w:jc w:val="both"/>
              <w:rPr>
                <w:rFonts w:ascii="Arial" w:eastAsia="Times New Roman" w:hAnsi="Arial" w:cs="Arial"/>
                <w:b/>
                <w:bCs/>
                <w:sz w:val="20"/>
                <w:szCs w:val="20"/>
                <w:lang w:eastAsia="ro-RO"/>
              </w:rPr>
            </w:pPr>
            <w:r w:rsidRPr="00F66D12">
              <w:rPr>
                <w:rFonts w:ascii="Arial" w:eastAsia="Times New Roman" w:hAnsi="Arial" w:cs="Arial"/>
                <w:b/>
                <w:bCs/>
                <w:sz w:val="20"/>
                <w:szCs w:val="20"/>
                <w:lang w:eastAsia="ro-RO"/>
              </w:rPr>
              <w:t>5.3.4</w:t>
            </w:r>
            <w:r w:rsidRPr="00F66D12">
              <w:rPr>
                <w:rFonts w:ascii="Arial" w:eastAsia="Times New Roman" w:hAnsi="Arial" w:cs="Arial"/>
                <w:b/>
                <w:bCs/>
                <w:sz w:val="20"/>
                <w:szCs w:val="20"/>
                <w:lang w:eastAsia="ro-RO"/>
              </w:rPr>
              <w:tab/>
              <w:t xml:space="preserve">Opțiuni de costuri simplificate. Costuri directe și costuri indirecte  </w:t>
            </w:r>
          </w:p>
          <w:p w14:paraId="01A0975F" w14:textId="77777777" w:rsidR="00EE655D" w:rsidRDefault="00EE655D" w:rsidP="00BC0F16">
            <w:pPr>
              <w:spacing w:after="0" w:line="240" w:lineRule="auto"/>
              <w:jc w:val="both"/>
              <w:rPr>
                <w:rFonts w:ascii="Arial" w:eastAsia="Times New Roman" w:hAnsi="Arial" w:cs="Arial"/>
                <w:b/>
                <w:bCs/>
                <w:sz w:val="20"/>
                <w:szCs w:val="20"/>
                <w:lang w:eastAsia="ro-RO"/>
              </w:rPr>
            </w:pPr>
          </w:p>
          <w:p w14:paraId="08DBB663" w14:textId="77777777" w:rsidR="00EE655D" w:rsidRPr="00094E83" w:rsidRDefault="00EE655D" w:rsidP="00BC0F16">
            <w:pPr>
              <w:spacing w:after="0" w:line="240" w:lineRule="auto"/>
              <w:jc w:val="both"/>
              <w:rPr>
                <w:rFonts w:ascii="Arial" w:eastAsia="Times New Roman" w:hAnsi="Arial" w:cs="Arial"/>
                <w:sz w:val="20"/>
                <w:szCs w:val="20"/>
                <w:lang w:eastAsia="ro-RO"/>
              </w:rPr>
            </w:pPr>
            <w:r w:rsidRPr="00094E83">
              <w:rPr>
                <w:rFonts w:ascii="Arial" w:eastAsia="Times New Roman" w:hAnsi="Arial" w:cs="Arial"/>
                <w:sz w:val="20"/>
                <w:szCs w:val="20"/>
                <w:lang w:eastAsia="ro-RO"/>
              </w:rPr>
              <w:t>În conformitate cu art. 54 lit. (a) Regulamentul UE 2021/1.060, cu modificările şi completările ulterioare, autoritățile de management, calculează costurile indirecte prin aplicarea unei rate forfetare de maximum 7% la costurile directe eligibile.</w:t>
            </w:r>
          </w:p>
          <w:p w14:paraId="6FF0A125" w14:textId="77777777" w:rsidR="00EE655D" w:rsidRDefault="00EE655D" w:rsidP="00BC0F16">
            <w:pPr>
              <w:spacing w:after="0" w:line="240" w:lineRule="auto"/>
              <w:jc w:val="both"/>
              <w:rPr>
                <w:rFonts w:ascii="Arial" w:eastAsia="Times New Roman" w:hAnsi="Arial" w:cs="Arial"/>
                <w:b/>
                <w:bCs/>
                <w:sz w:val="20"/>
                <w:szCs w:val="20"/>
                <w:lang w:eastAsia="ro-RO"/>
              </w:rPr>
            </w:pPr>
          </w:p>
          <w:p w14:paraId="7D630216" w14:textId="77777777" w:rsidR="00EE655D" w:rsidRPr="00B102B0" w:rsidRDefault="00EE655D" w:rsidP="00BC0F16">
            <w:pPr>
              <w:tabs>
                <w:tab w:val="left" w:pos="450"/>
              </w:tabs>
              <w:spacing w:after="120" w:line="240" w:lineRule="auto"/>
              <w:ind w:right="74"/>
              <w:jc w:val="both"/>
              <w:rPr>
                <w:rFonts w:ascii="Arial" w:eastAsia="Times New Roman" w:hAnsi="Arial" w:cs="Arial"/>
                <w:sz w:val="20"/>
                <w:szCs w:val="20"/>
                <w:lang w:eastAsia="ro-RO"/>
              </w:rPr>
            </w:pPr>
            <w:r w:rsidRPr="00B102B0">
              <w:rPr>
                <w:rFonts w:ascii="Arial" w:eastAsia="Times New Roman" w:hAnsi="Arial" w:cs="Arial"/>
                <w:sz w:val="20"/>
                <w:szCs w:val="20"/>
                <w:lang w:eastAsia="ro-RO"/>
              </w:rPr>
              <w:t>(...)</w:t>
            </w:r>
          </w:p>
          <w:p w14:paraId="5A53EEF7" w14:textId="77777777" w:rsidR="00EE655D" w:rsidRDefault="00EE655D" w:rsidP="00BC0F16">
            <w:pPr>
              <w:spacing w:after="0" w:line="240" w:lineRule="auto"/>
              <w:jc w:val="both"/>
              <w:rPr>
                <w:rFonts w:ascii="Arial" w:eastAsia="Times New Roman" w:hAnsi="Arial" w:cs="Arial"/>
                <w:sz w:val="20"/>
                <w:szCs w:val="20"/>
                <w:lang w:eastAsia="ro-RO"/>
              </w:rPr>
            </w:pPr>
            <w:r w:rsidRPr="00F66D12">
              <w:rPr>
                <w:rFonts w:ascii="Segoe UI Symbol" w:eastAsia="Times New Roman" w:hAnsi="Segoe UI Symbol" w:cs="Segoe UI Symbol"/>
                <w:sz w:val="20"/>
                <w:szCs w:val="20"/>
                <w:lang w:eastAsia="ro-RO"/>
              </w:rPr>
              <w:t>✔</w:t>
            </w:r>
            <w:r w:rsidRPr="00F66D12">
              <w:rPr>
                <w:rFonts w:ascii="Arial" w:eastAsia="Times New Roman" w:hAnsi="Arial" w:cs="Arial"/>
                <w:sz w:val="20"/>
                <w:szCs w:val="20"/>
                <w:lang w:eastAsia="ro-RO"/>
              </w:rPr>
              <w:tab/>
              <w:t xml:space="preserve">Sub-categoria – Cheltuieli salariale pentru personalul implicat în proiect (personal: cercetători, </w:t>
            </w:r>
            <w:r w:rsidRPr="00F66D12">
              <w:rPr>
                <w:rFonts w:ascii="Arial" w:eastAsia="Times New Roman" w:hAnsi="Arial" w:cs="Arial"/>
                <w:sz w:val="20"/>
                <w:szCs w:val="20"/>
                <w:lang w:eastAsia="ro-RO"/>
              </w:rPr>
              <w:lastRenderedPageBreak/>
              <w:t>tehnicieni și alți membri ai personalului de sprijin), altul decât cel implicat în managementul de proiect</w:t>
            </w:r>
          </w:p>
          <w:p w14:paraId="61036600" w14:textId="77777777" w:rsidR="00EE655D" w:rsidRDefault="00EE655D" w:rsidP="00BC0F16">
            <w:pPr>
              <w:spacing w:after="0" w:line="240" w:lineRule="auto"/>
              <w:jc w:val="both"/>
              <w:rPr>
                <w:rFonts w:ascii="Arial" w:eastAsia="Times New Roman" w:hAnsi="Arial" w:cs="Arial"/>
                <w:sz w:val="20"/>
                <w:szCs w:val="20"/>
                <w:lang w:eastAsia="ro-RO"/>
              </w:rPr>
            </w:pPr>
          </w:p>
          <w:p w14:paraId="5A6CF9E5" w14:textId="77777777" w:rsidR="00EE655D" w:rsidRPr="00F66D12" w:rsidRDefault="00EE655D" w:rsidP="00BC0F16">
            <w:pPr>
              <w:spacing w:after="0" w:line="240" w:lineRule="auto"/>
              <w:jc w:val="both"/>
              <w:rPr>
                <w:rFonts w:ascii="Arial" w:eastAsia="Times New Roman" w:hAnsi="Arial" w:cs="Arial"/>
                <w:sz w:val="20"/>
                <w:szCs w:val="20"/>
                <w:lang w:eastAsia="ro-RO"/>
              </w:rPr>
            </w:pPr>
            <w:r>
              <w:rPr>
                <w:rFonts w:ascii="Arial" w:eastAsia="Times New Roman" w:hAnsi="Arial" w:cs="Arial"/>
                <w:sz w:val="20"/>
                <w:szCs w:val="20"/>
                <w:lang w:eastAsia="ro-RO"/>
              </w:rPr>
              <w:t>(...)</w:t>
            </w:r>
          </w:p>
          <w:p w14:paraId="21BBB59D" w14:textId="77777777" w:rsidR="00EE655D" w:rsidRDefault="00EE655D" w:rsidP="00BC0F16">
            <w:pPr>
              <w:spacing w:after="0" w:line="240" w:lineRule="auto"/>
              <w:jc w:val="both"/>
              <w:rPr>
                <w:rFonts w:ascii="Arial" w:eastAsia="Times New Roman" w:hAnsi="Arial" w:cs="Arial"/>
                <w:b/>
                <w:bCs/>
                <w:sz w:val="20"/>
                <w:szCs w:val="20"/>
                <w:lang w:eastAsia="ro-RO"/>
              </w:rPr>
            </w:pPr>
          </w:p>
          <w:p w14:paraId="3932FF55" w14:textId="77777777" w:rsidR="00EE655D" w:rsidRPr="008D1FBF" w:rsidRDefault="00EE655D" w:rsidP="00BC0F16">
            <w:pPr>
              <w:spacing w:after="0" w:line="240" w:lineRule="auto"/>
              <w:jc w:val="both"/>
              <w:rPr>
                <w:rFonts w:ascii="Arial" w:eastAsia="Times New Roman" w:hAnsi="Arial" w:cs="Arial"/>
                <w:sz w:val="20"/>
                <w:szCs w:val="20"/>
                <w:lang w:eastAsia="ro-RO"/>
              </w:rPr>
            </w:pPr>
            <w:r w:rsidRPr="008D1FBF">
              <w:rPr>
                <w:rFonts w:ascii="Arial" w:eastAsia="Times New Roman" w:hAnsi="Arial" w:cs="Arial"/>
                <w:sz w:val="20"/>
                <w:szCs w:val="20"/>
                <w:lang w:eastAsia="ro-RO"/>
              </w:rPr>
              <w:t>Costurile indirecte sunt toate acele cheltuieli care nu se încadrează în categoria costurilor directe. Cuantumul acestora în cadrul bugetului proiectului se va stabili prin aplicarea ratei forfetare de maximum 7% asupra cheltuielilor directe, așa cum sunt descrise mai sus.</w:t>
            </w:r>
          </w:p>
        </w:tc>
        <w:tc>
          <w:tcPr>
            <w:tcW w:w="5103" w:type="dxa"/>
            <w:tcBorders>
              <w:top w:val="single" w:sz="4" w:space="0" w:color="auto"/>
              <w:left w:val="single" w:sz="4" w:space="0" w:color="auto"/>
              <w:bottom w:val="single" w:sz="4" w:space="0" w:color="auto"/>
              <w:right w:val="single" w:sz="4" w:space="0" w:color="auto"/>
            </w:tcBorders>
          </w:tcPr>
          <w:p w14:paraId="747A3BAA" w14:textId="77777777" w:rsidR="00EE655D" w:rsidRDefault="00EE655D" w:rsidP="00BC0F16">
            <w:pPr>
              <w:spacing w:after="0" w:line="240" w:lineRule="auto"/>
              <w:jc w:val="both"/>
              <w:rPr>
                <w:rFonts w:ascii="Arial" w:eastAsia="Times New Roman" w:hAnsi="Arial" w:cs="Arial"/>
                <w:b/>
                <w:bCs/>
                <w:sz w:val="20"/>
                <w:szCs w:val="20"/>
                <w:lang w:eastAsia="ro-RO"/>
              </w:rPr>
            </w:pPr>
            <w:r w:rsidRPr="00F66D12">
              <w:rPr>
                <w:rFonts w:ascii="Arial" w:eastAsia="Times New Roman" w:hAnsi="Arial" w:cs="Arial"/>
                <w:b/>
                <w:bCs/>
                <w:sz w:val="20"/>
                <w:szCs w:val="20"/>
                <w:lang w:eastAsia="ro-RO"/>
              </w:rPr>
              <w:lastRenderedPageBreak/>
              <w:t>5.3.4</w:t>
            </w:r>
            <w:r w:rsidRPr="00F66D12">
              <w:rPr>
                <w:rFonts w:ascii="Arial" w:eastAsia="Times New Roman" w:hAnsi="Arial" w:cs="Arial"/>
                <w:b/>
                <w:bCs/>
                <w:sz w:val="20"/>
                <w:szCs w:val="20"/>
                <w:lang w:eastAsia="ro-RO"/>
              </w:rPr>
              <w:tab/>
              <w:t xml:space="preserve">Opțiuni de costuri simplificate. Costuri directe și costuri indirecte  </w:t>
            </w:r>
          </w:p>
          <w:p w14:paraId="104FD628" w14:textId="77777777" w:rsidR="00EE655D" w:rsidRDefault="00EE655D" w:rsidP="00BC0F16">
            <w:pPr>
              <w:spacing w:after="0" w:line="240" w:lineRule="auto"/>
              <w:jc w:val="both"/>
              <w:rPr>
                <w:rFonts w:ascii="Arial" w:eastAsia="Times New Roman" w:hAnsi="Arial" w:cs="Arial"/>
                <w:b/>
                <w:bCs/>
                <w:sz w:val="20"/>
                <w:szCs w:val="20"/>
                <w:lang w:eastAsia="ro-RO"/>
              </w:rPr>
            </w:pPr>
          </w:p>
          <w:p w14:paraId="61D77780" w14:textId="77777777" w:rsidR="00EE655D" w:rsidRDefault="00EE655D" w:rsidP="00BC0F16">
            <w:pPr>
              <w:tabs>
                <w:tab w:val="left" w:pos="450"/>
              </w:tabs>
              <w:spacing w:after="120" w:line="240" w:lineRule="auto"/>
              <w:ind w:right="74"/>
              <w:jc w:val="both"/>
              <w:rPr>
                <w:rFonts w:ascii="Arial" w:eastAsia="Times New Roman" w:hAnsi="Arial" w:cs="Arial"/>
                <w:sz w:val="20"/>
                <w:szCs w:val="20"/>
                <w:lang w:eastAsia="ro-RO"/>
              </w:rPr>
            </w:pPr>
          </w:p>
          <w:p w14:paraId="22104178" w14:textId="77777777" w:rsidR="00EE655D" w:rsidRDefault="00EE655D" w:rsidP="00BC0F16">
            <w:pPr>
              <w:tabs>
                <w:tab w:val="left" w:pos="450"/>
              </w:tabs>
              <w:spacing w:after="120" w:line="240" w:lineRule="auto"/>
              <w:ind w:right="74"/>
              <w:jc w:val="both"/>
              <w:rPr>
                <w:rFonts w:ascii="Arial" w:eastAsia="Times New Roman" w:hAnsi="Arial" w:cs="Arial"/>
                <w:sz w:val="20"/>
                <w:szCs w:val="20"/>
                <w:lang w:eastAsia="ro-RO"/>
              </w:rPr>
            </w:pPr>
          </w:p>
          <w:p w14:paraId="64AC5582" w14:textId="77777777" w:rsidR="00EE655D" w:rsidRDefault="00EE655D" w:rsidP="00BC0F16">
            <w:pPr>
              <w:tabs>
                <w:tab w:val="left" w:pos="450"/>
              </w:tabs>
              <w:spacing w:after="120" w:line="240" w:lineRule="auto"/>
              <w:ind w:right="74"/>
              <w:jc w:val="both"/>
              <w:rPr>
                <w:rFonts w:ascii="Arial" w:eastAsia="Times New Roman" w:hAnsi="Arial" w:cs="Arial"/>
                <w:sz w:val="20"/>
                <w:szCs w:val="20"/>
                <w:lang w:eastAsia="ro-RO"/>
              </w:rPr>
            </w:pPr>
          </w:p>
          <w:p w14:paraId="42594FEB" w14:textId="77777777" w:rsidR="00EE655D" w:rsidRDefault="00EE655D" w:rsidP="00BC0F16">
            <w:pPr>
              <w:tabs>
                <w:tab w:val="left" w:pos="450"/>
              </w:tabs>
              <w:spacing w:after="120" w:line="240" w:lineRule="auto"/>
              <w:ind w:right="74"/>
              <w:jc w:val="both"/>
              <w:rPr>
                <w:rFonts w:ascii="Arial" w:eastAsia="Times New Roman" w:hAnsi="Arial" w:cs="Arial"/>
                <w:sz w:val="20"/>
                <w:szCs w:val="20"/>
                <w:lang w:eastAsia="ro-RO"/>
              </w:rPr>
            </w:pPr>
          </w:p>
          <w:p w14:paraId="775BAF3A" w14:textId="77777777" w:rsidR="00EE655D" w:rsidRPr="00B102B0" w:rsidRDefault="00EE655D" w:rsidP="00BC0F16">
            <w:pPr>
              <w:tabs>
                <w:tab w:val="left" w:pos="450"/>
              </w:tabs>
              <w:spacing w:after="120" w:line="240" w:lineRule="auto"/>
              <w:ind w:right="74"/>
              <w:jc w:val="both"/>
              <w:rPr>
                <w:rFonts w:ascii="Arial" w:eastAsia="Times New Roman" w:hAnsi="Arial" w:cs="Arial"/>
                <w:sz w:val="20"/>
                <w:szCs w:val="20"/>
                <w:lang w:eastAsia="ro-RO"/>
              </w:rPr>
            </w:pPr>
            <w:r w:rsidRPr="00B102B0">
              <w:rPr>
                <w:rFonts w:ascii="Arial" w:eastAsia="Times New Roman" w:hAnsi="Arial" w:cs="Arial"/>
                <w:sz w:val="20"/>
                <w:szCs w:val="20"/>
                <w:lang w:eastAsia="ro-RO"/>
              </w:rPr>
              <w:t>(...)</w:t>
            </w:r>
          </w:p>
          <w:p w14:paraId="135E4181" w14:textId="77777777" w:rsidR="00EE655D" w:rsidRPr="00D93B70" w:rsidRDefault="00EE655D" w:rsidP="00BC0F16">
            <w:pPr>
              <w:spacing w:after="0" w:line="240" w:lineRule="auto"/>
              <w:jc w:val="both"/>
              <w:rPr>
                <w:rFonts w:ascii="Arial" w:hAnsi="Arial" w:cs="Arial"/>
                <w:b/>
                <w:bCs/>
                <w:sz w:val="20"/>
                <w:szCs w:val="20"/>
              </w:rPr>
            </w:pPr>
            <w:r w:rsidRPr="00F66D12">
              <w:rPr>
                <w:rFonts w:ascii="Segoe UI Symbol" w:eastAsia="Times New Roman" w:hAnsi="Segoe UI Symbol" w:cs="Segoe UI Symbol"/>
                <w:sz w:val="20"/>
                <w:szCs w:val="20"/>
                <w:lang w:eastAsia="ro-RO"/>
              </w:rPr>
              <w:t>✔</w:t>
            </w:r>
            <w:r w:rsidRPr="00F66D12">
              <w:rPr>
                <w:rFonts w:ascii="Arial" w:eastAsia="Times New Roman" w:hAnsi="Arial" w:cs="Arial"/>
                <w:sz w:val="20"/>
                <w:szCs w:val="20"/>
                <w:lang w:eastAsia="ro-RO"/>
              </w:rPr>
              <w:tab/>
              <w:t xml:space="preserve">Sub-categoria – </w:t>
            </w:r>
            <w:bookmarkStart w:id="8" w:name="_Hlk175830221"/>
            <w:r w:rsidRPr="00813515">
              <w:rPr>
                <w:rFonts w:ascii="Arial" w:hAnsi="Arial" w:cs="Arial"/>
                <w:sz w:val="20"/>
                <w:szCs w:val="20"/>
              </w:rPr>
              <w:t xml:space="preserve">Cheltuieli salariale </w:t>
            </w:r>
            <w:r w:rsidRPr="00813515">
              <w:rPr>
                <w:rFonts w:ascii="Arial" w:hAnsi="Arial" w:cs="Arial"/>
                <w:b/>
                <w:bCs/>
                <w:sz w:val="20"/>
                <w:szCs w:val="20"/>
              </w:rPr>
              <w:t>cu</w:t>
            </w:r>
            <w:r w:rsidRPr="00813515">
              <w:rPr>
                <w:rFonts w:ascii="Arial" w:hAnsi="Arial" w:cs="Arial"/>
                <w:sz w:val="20"/>
                <w:szCs w:val="20"/>
              </w:rPr>
              <w:t xml:space="preserve"> personalul implicat în </w:t>
            </w:r>
            <w:r w:rsidRPr="00813515">
              <w:rPr>
                <w:rFonts w:ascii="Arial" w:hAnsi="Arial" w:cs="Arial"/>
                <w:b/>
                <w:bCs/>
                <w:sz w:val="20"/>
                <w:szCs w:val="20"/>
              </w:rPr>
              <w:t>implementarea</w:t>
            </w:r>
            <w:r w:rsidRPr="00813515">
              <w:rPr>
                <w:rFonts w:ascii="Arial" w:hAnsi="Arial" w:cs="Arial"/>
                <w:sz w:val="20"/>
                <w:szCs w:val="20"/>
              </w:rPr>
              <w:t xml:space="preserve"> proiectului </w:t>
            </w:r>
            <w:r w:rsidRPr="00813515">
              <w:rPr>
                <w:rFonts w:ascii="Arial" w:hAnsi="Arial" w:cs="Arial"/>
                <w:b/>
                <w:bCs/>
                <w:sz w:val="20"/>
                <w:szCs w:val="20"/>
              </w:rPr>
              <w:t xml:space="preserve">(în </w:t>
            </w:r>
            <w:r w:rsidRPr="00813515">
              <w:rPr>
                <w:rFonts w:ascii="Arial" w:hAnsi="Arial" w:cs="Arial"/>
                <w:b/>
                <w:bCs/>
                <w:sz w:val="20"/>
                <w:szCs w:val="20"/>
              </w:rPr>
              <w:lastRenderedPageBreak/>
              <w:t>derularea activităților, altele decât management de proiect)</w:t>
            </w:r>
            <w:bookmarkEnd w:id="8"/>
          </w:p>
          <w:p w14:paraId="2203A80A" w14:textId="77777777" w:rsidR="00EE655D" w:rsidRDefault="00EE655D" w:rsidP="00BC0F16">
            <w:pPr>
              <w:spacing w:after="0" w:line="240" w:lineRule="auto"/>
              <w:jc w:val="both"/>
              <w:rPr>
                <w:rFonts w:ascii="Arial" w:eastAsia="Times New Roman" w:hAnsi="Arial" w:cs="Arial"/>
                <w:sz w:val="20"/>
                <w:szCs w:val="20"/>
                <w:lang w:eastAsia="ro-RO"/>
              </w:rPr>
            </w:pPr>
          </w:p>
          <w:p w14:paraId="015247A0" w14:textId="77777777" w:rsidR="00EE655D" w:rsidRPr="00F66D12" w:rsidRDefault="00EE655D" w:rsidP="00BC0F16">
            <w:pPr>
              <w:spacing w:after="0" w:line="240" w:lineRule="auto"/>
              <w:jc w:val="both"/>
              <w:rPr>
                <w:rFonts w:ascii="Arial" w:eastAsia="Times New Roman" w:hAnsi="Arial" w:cs="Arial"/>
                <w:sz w:val="20"/>
                <w:szCs w:val="20"/>
                <w:lang w:eastAsia="ro-RO"/>
              </w:rPr>
            </w:pPr>
            <w:r>
              <w:rPr>
                <w:rFonts w:ascii="Arial" w:eastAsia="Times New Roman" w:hAnsi="Arial" w:cs="Arial"/>
                <w:sz w:val="20"/>
                <w:szCs w:val="20"/>
                <w:lang w:eastAsia="ro-RO"/>
              </w:rPr>
              <w:t>(...)</w:t>
            </w:r>
          </w:p>
          <w:p w14:paraId="4C927D3F" w14:textId="77777777" w:rsidR="00EE655D" w:rsidRDefault="00EE655D" w:rsidP="00BC0F16">
            <w:pPr>
              <w:spacing w:after="0" w:line="240" w:lineRule="auto"/>
              <w:jc w:val="both"/>
              <w:rPr>
                <w:rFonts w:ascii="Arial" w:eastAsia="Times New Roman" w:hAnsi="Arial" w:cs="Arial"/>
                <w:b/>
                <w:bCs/>
                <w:sz w:val="20"/>
                <w:szCs w:val="20"/>
                <w:lang w:eastAsia="ro-RO"/>
              </w:rPr>
            </w:pPr>
          </w:p>
          <w:p w14:paraId="2ADBB59A" w14:textId="77777777" w:rsidR="00EE655D" w:rsidRPr="00B65528" w:rsidRDefault="00EE655D" w:rsidP="00BC0F16">
            <w:pPr>
              <w:spacing w:after="0" w:line="240" w:lineRule="auto"/>
              <w:jc w:val="both"/>
              <w:rPr>
                <w:rFonts w:ascii="Arial" w:eastAsia="Times New Roman" w:hAnsi="Arial" w:cs="Arial"/>
                <w:b/>
                <w:bCs/>
                <w:sz w:val="20"/>
                <w:szCs w:val="20"/>
                <w:lang w:eastAsia="ro-RO"/>
              </w:rPr>
            </w:pPr>
            <w:r w:rsidRPr="008D1FBF">
              <w:rPr>
                <w:rFonts w:ascii="Arial" w:eastAsia="Times New Roman" w:hAnsi="Arial" w:cs="Arial"/>
                <w:sz w:val="20"/>
                <w:szCs w:val="20"/>
                <w:lang w:eastAsia="ro-RO"/>
              </w:rPr>
              <w:t>Costurile indirecte sunt toate acele cheltuieli care nu se încadrează în categoria costurilor directe. Cuantumul acestora în cadrul bugetului proiectului</w:t>
            </w:r>
            <w:r w:rsidRPr="008D1FBF">
              <w:rPr>
                <w:rFonts w:ascii="Arial" w:eastAsia="Times New Roman" w:hAnsi="Arial" w:cs="Arial"/>
                <w:b/>
                <w:bCs/>
                <w:sz w:val="20"/>
                <w:szCs w:val="20"/>
                <w:lang w:eastAsia="ro-RO"/>
              </w:rPr>
              <w:t xml:space="preserve"> este stabilit în conformitate cu art. 54 lit. (a) Regulamentul UE 2021/1.060, cu modificările şi completările ulterioare, </w:t>
            </w:r>
            <w:r w:rsidRPr="00475ECF">
              <w:rPr>
                <w:rFonts w:ascii="Arial" w:eastAsia="Times New Roman" w:hAnsi="Arial" w:cs="Arial"/>
                <w:sz w:val="20"/>
                <w:szCs w:val="20"/>
                <w:lang w:eastAsia="ro-RO"/>
              </w:rPr>
              <w:t>prin aplicarea unei rate forfetare de maximum 7% la</w:t>
            </w:r>
            <w:r w:rsidRPr="008D1FBF">
              <w:rPr>
                <w:rFonts w:ascii="Arial" w:eastAsia="Times New Roman" w:hAnsi="Arial" w:cs="Arial"/>
                <w:b/>
                <w:bCs/>
                <w:sz w:val="20"/>
                <w:szCs w:val="20"/>
                <w:lang w:eastAsia="ro-RO"/>
              </w:rPr>
              <w:t xml:space="preserve"> costurile </w:t>
            </w:r>
            <w:r w:rsidRPr="00475ECF">
              <w:rPr>
                <w:rFonts w:ascii="Arial" w:eastAsia="Times New Roman" w:hAnsi="Arial" w:cs="Arial"/>
                <w:sz w:val="20"/>
                <w:szCs w:val="20"/>
                <w:lang w:eastAsia="ro-RO"/>
              </w:rPr>
              <w:t>directe eligibile, așa cum sunt descrise mai sus.</w:t>
            </w:r>
          </w:p>
        </w:tc>
      </w:tr>
      <w:tr w:rsidR="00EE655D" w:rsidRPr="00E6541A" w14:paraId="78110144" w14:textId="77777777" w:rsidTr="00BC0F16">
        <w:trPr>
          <w:trHeight w:val="226"/>
        </w:trPr>
        <w:tc>
          <w:tcPr>
            <w:tcW w:w="477" w:type="dxa"/>
            <w:tcBorders>
              <w:top w:val="single" w:sz="4" w:space="0" w:color="auto"/>
              <w:left w:val="single" w:sz="4" w:space="0" w:color="auto"/>
              <w:bottom w:val="single" w:sz="4" w:space="0" w:color="auto"/>
              <w:right w:val="single" w:sz="4" w:space="0" w:color="auto"/>
            </w:tcBorders>
          </w:tcPr>
          <w:p w14:paraId="30631F65" w14:textId="77777777" w:rsidR="00EE655D" w:rsidRPr="00E6541A" w:rsidRDefault="00EE655D" w:rsidP="00EE655D">
            <w:pPr>
              <w:pStyle w:val="Listparagraf"/>
              <w:numPr>
                <w:ilvl w:val="0"/>
                <w:numId w:val="7"/>
              </w:numPr>
              <w:ind w:left="0" w:firstLine="0"/>
              <w:rPr>
                <w:rFonts w:ascii="Arial" w:hAnsi="Arial" w:cs="Arial"/>
                <w:b/>
                <w:sz w:val="20"/>
                <w:szCs w:val="20"/>
              </w:rPr>
            </w:pPr>
          </w:p>
        </w:tc>
        <w:tc>
          <w:tcPr>
            <w:tcW w:w="5081" w:type="dxa"/>
            <w:tcBorders>
              <w:top w:val="single" w:sz="4" w:space="0" w:color="auto"/>
              <w:left w:val="single" w:sz="4" w:space="0" w:color="auto"/>
              <w:bottom w:val="single" w:sz="4" w:space="0" w:color="auto"/>
              <w:right w:val="single" w:sz="4" w:space="0" w:color="auto"/>
            </w:tcBorders>
          </w:tcPr>
          <w:p w14:paraId="65B82C92" w14:textId="77777777" w:rsidR="00EE655D" w:rsidRPr="00913EB9" w:rsidRDefault="00EE655D" w:rsidP="00BC0F16">
            <w:pPr>
              <w:jc w:val="both"/>
              <w:rPr>
                <w:rFonts w:ascii="Arial" w:eastAsia="Times New Roman" w:hAnsi="Arial" w:cs="Arial"/>
                <w:b/>
                <w:bCs/>
                <w:sz w:val="20"/>
                <w:szCs w:val="20"/>
                <w:lang w:eastAsia="ro-RO"/>
              </w:rPr>
            </w:pPr>
            <w:r w:rsidRPr="00913EB9">
              <w:rPr>
                <w:rFonts w:ascii="Arial" w:eastAsia="Times New Roman" w:hAnsi="Arial" w:cs="Arial"/>
                <w:b/>
                <w:bCs/>
                <w:sz w:val="20"/>
                <w:szCs w:val="20"/>
                <w:lang w:eastAsia="ro-RO"/>
              </w:rPr>
              <w:t>8.4. Evaluarea tehnică și financiară. Criterii de evaluare tehnică și financiară</w:t>
            </w:r>
          </w:p>
          <w:p w14:paraId="6592D6CC" w14:textId="77777777" w:rsidR="00EE655D" w:rsidRPr="00913EB9" w:rsidRDefault="00EE655D" w:rsidP="00BC0F16">
            <w:pPr>
              <w:tabs>
                <w:tab w:val="left" w:pos="450"/>
              </w:tabs>
              <w:spacing w:after="120" w:line="240" w:lineRule="auto"/>
              <w:ind w:right="74"/>
              <w:jc w:val="both"/>
              <w:rPr>
                <w:rFonts w:ascii="Arial" w:eastAsia="Times New Roman" w:hAnsi="Arial" w:cs="Arial"/>
                <w:sz w:val="20"/>
                <w:szCs w:val="20"/>
                <w:lang w:eastAsia="ro-RO"/>
              </w:rPr>
            </w:pPr>
            <w:r w:rsidRPr="00913EB9">
              <w:rPr>
                <w:rFonts w:ascii="Arial" w:eastAsia="Times New Roman" w:hAnsi="Arial" w:cs="Arial"/>
                <w:sz w:val="20"/>
                <w:szCs w:val="20"/>
                <w:lang w:eastAsia="ro-RO"/>
              </w:rPr>
              <w:t>(...)</w:t>
            </w:r>
          </w:p>
          <w:p w14:paraId="4D473051" w14:textId="77777777" w:rsidR="00EE655D" w:rsidRDefault="00EE655D" w:rsidP="00BC0F16">
            <w:pPr>
              <w:tabs>
                <w:tab w:val="left" w:pos="450"/>
              </w:tabs>
              <w:spacing w:after="120" w:line="240" w:lineRule="auto"/>
              <w:ind w:right="74"/>
              <w:jc w:val="both"/>
              <w:rPr>
                <w:rFonts w:ascii="Arial" w:eastAsia="Times New Roman" w:hAnsi="Arial" w:cs="Arial"/>
                <w:sz w:val="20"/>
                <w:szCs w:val="20"/>
                <w:lang w:eastAsia="ro-RO"/>
              </w:rPr>
            </w:pPr>
            <w:r w:rsidRPr="00EB72C6">
              <w:rPr>
                <w:rFonts w:ascii="Arial" w:eastAsia="Times New Roman" w:hAnsi="Arial" w:cs="Arial"/>
                <w:sz w:val="20"/>
                <w:szCs w:val="20"/>
                <w:lang w:eastAsia="ro-RO"/>
              </w:rPr>
              <w:t>Termenul de răspuns aferent fiecărei solicitări de clarificări va fi de maximum 5 zile lucrătoare, termen ce poate fi prelungit, daca este necesar, până cel târziu în cea de-a 10-a zi de la data transmiterii primei solicitări de clarificări.</w:t>
            </w:r>
          </w:p>
          <w:p w14:paraId="3F1575F5" w14:textId="77777777" w:rsidR="00EE655D" w:rsidRDefault="00EE655D" w:rsidP="00BC0F16">
            <w:pPr>
              <w:tabs>
                <w:tab w:val="left" w:pos="450"/>
              </w:tabs>
              <w:spacing w:after="120" w:line="240" w:lineRule="auto"/>
              <w:ind w:right="74"/>
              <w:jc w:val="both"/>
              <w:rPr>
                <w:rFonts w:ascii="Arial" w:eastAsia="Times New Roman" w:hAnsi="Arial" w:cs="Arial"/>
                <w:sz w:val="20"/>
                <w:szCs w:val="20"/>
                <w:lang w:eastAsia="ro-RO"/>
              </w:rPr>
            </w:pPr>
            <w:r w:rsidRPr="006845BF">
              <w:rPr>
                <w:rFonts w:ascii="Arial" w:eastAsia="Times New Roman" w:hAnsi="Arial" w:cs="Arial"/>
                <w:sz w:val="20"/>
                <w:szCs w:val="20"/>
                <w:lang w:eastAsia="ro-RO"/>
              </w:rPr>
              <w:t>În cadrul răspunsurilor la solicitările de clarificări, pot fi depuse documente, inclusiv din categoria celor obligatorii la depunerea cererii de finanțare, care au fost emise ulterior depunerii proiectului (cu condiția ca acestea să certifice situația existentă la data depunerii), existând posibilitatea completării cererii de finanțare și a anexelor acesteia.</w:t>
            </w:r>
          </w:p>
          <w:p w14:paraId="355B0C60" w14:textId="77777777" w:rsidR="00EE655D" w:rsidRPr="00913EB9" w:rsidRDefault="00EE655D" w:rsidP="00BC0F16">
            <w:pPr>
              <w:tabs>
                <w:tab w:val="left" w:pos="450"/>
              </w:tabs>
              <w:spacing w:after="120" w:line="240" w:lineRule="auto"/>
              <w:ind w:right="74"/>
              <w:jc w:val="both"/>
              <w:rPr>
                <w:rFonts w:ascii="Arial" w:eastAsia="Times New Roman" w:hAnsi="Arial" w:cs="Arial"/>
                <w:sz w:val="20"/>
                <w:szCs w:val="20"/>
                <w:lang w:eastAsia="ro-RO"/>
              </w:rPr>
            </w:pPr>
            <w:r w:rsidRPr="00913EB9">
              <w:rPr>
                <w:rFonts w:ascii="Arial" w:eastAsia="Times New Roman" w:hAnsi="Arial" w:cs="Arial"/>
                <w:sz w:val="20"/>
                <w:szCs w:val="20"/>
                <w:lang w:eastAsia="ro-RO"/>
              </w:rPr>
              <w:t xml:space="preserve">Cererea de finanțare respinsă în această etapă se poate redepune în cadrul aceluiași apel, cu condiția ca apelul de proiecte să nu fi fost închis. </w:t>
            </w:r>
          </w:p>
          <w:p w14:paraId="00F68696" w14:textId="77777777" w:rsidR="00EE655D" w:rsidRPr="00913EB9" w:rsidRDefault="00EE655D" w:rsidP="00BC0F16">
            <w:pPr>
              <w:jc w:val="both"/>
              <w:rPr>
                <w:rFonts w:ascii="Arial" w:eastAsia="Times New Roman" w:hAnsi="Arial" w:cs="Arial"/>
                <w:sz w:val="20"/>
                <w:szCs w:val="20"/>
                <w:lang w:eastAsia="ro-RO"/>
              </w:rPr>
            </w:pPr>
            <w:r w:rsidRPr="00913EB9">
              <w:rPr>
                <w:rFonts w:ascii="Arial" w:eastAsia="Times New Roman" w:hAnsi="Arial" w:cs="Arial"/>
                <w:sz w:val="20"/>
                <w:szCs w:val="20"/>
                <w:lang w:eastAsia="ro-RO"/>
              </w:rPr>
              <w:t>(...)</w:t>
            </w:r>
          </w:p>
        </w:tc>
        <w:tc>
          <w:tcPr>
            <w:tcW w:w="5103" w:type="dxa"/>
            <w:tcBorders>
              <w:top w:val="single" w:sz="4" w:space="0" w:color="auto"/>
              <w:left w:val="single" w:sz="4" w:space="0" w:color="auto"/>
              <w:bottom w:val="single" w:sz="4" w:space="0" w:color="auto"/>
              <w:right w:val="single" w:sz="4" w:space="0" w:color="auto"/>
            </w:tcBorders>
          </w:tcPr>
          <w:p w14:paraId="0C95D574" w14:textId="77777777" w:rsidR="00EE655D" w:rsidRPr="00913EB9" w:rsidRDefault="00EE655D" w:rsidP="00BC0F16">
            <w:pPr>
              <w:jc w:val="both"/>
              <w:rPr>
                <w:rFonts w:ascii="Arial" w:eastAsia="Times New Roman" w:hAnsi="Arial" w:cs="Arial"/>
                <w:b/>
                <w:bCs/>
                <w:sz w:val="20"/>
                <w:szCs w:val="20"/>
                <w:lang w:eastAsia="ro-RO"/>
              </w:rPr>
            </w:pPr>
            <w:r w:rsidRPr="00913EB9">
              <w:rPr>
                <w:rFonts w:ascii="Arial" w:eastAsia="Times New Roman" w:hAnsi="Arial" w:cs="Arial"/>
                <w:b/>
                <w:bCs/>
                <w:sz w:val="20"/>
                <w:szCs w:val="20"/>
                <w:lang w:eastAsia="ro-RO"/>
              </w:rPr>
              <w:t>8.4. Evaluarea tehnică și financiară. Criterii de evaluare tehnică și financiară</w:t>
            </w:r>
          </w:p>
          <w:p w14:paraId="6B2A7604" w14:textId="77777777" w:rsidR="00EE655D" w:rsidRPr="00913EB9" w:rsidRDefault="00EE655D" w:rsidP="00BC0F16">
            <w:pPr>
              <w:tabs>
                <w:tab w:val="left" w:pos="450"/>
              </w:tabs>
              <w:spacing w:after="120" w:line="240" w:lineRule="auto"/>
              <w:ind w:right="74"/>
              <w:jc w:val="both"/>
              <w:rPr>
                <w:rFonts w:ascii="Arial" w:eastAsia="Times New Roman" w:hAnsi="Arial" w:cs="Arial"/>
                <w:sz w:val="20"/>
                <w:szCs w:val="20"/>
                <w:lang w:eastAsia="ro-RO"/>
              </w:rPr>
            </w:pPr>
            <w:r w:rsidRPr="00913EB9">
              <w:rPr>
                <w:rFonts w:ascii="Arial" w:eastAsia="Times New Roman" w:hAnsi="Arial" w:cs="Arial"/>
                <w:sz w:val="20"/>
                <w:szCs w:val="20"/>
                <w:lang w:eastAsia="ro-RO"/>
              </w:rPr>
              <w:t>(...)</w:t>
            </w:r>
          </w:p>
          <w:p w14:paraId="56FE699B" w14:textId="77777777" w:rsidR="00EE655D" w:rsidRDefault="00EE655D" w:rsidP="00BC0F16">
            <w:pPr>
              <w:tabs>
                <w:tab w:val="left" w:pos="450"/>
              </w:tabs>
              <w:spacing w:after="120" w:line="240" w:lineRule="auto"/>
              <w:ind w:right="74"/>
              <w:jc w:val="both"/>
              <w:rPr>
                <w:rFonts w:ascii="Arial" w:eastAsia="Times New Roman" w:hAnsi="Arial" w:cs="Arial"/>
                <w:sz w:val="20"/>
                <w:szCs w:val="20"/>
                <w:lang w:eastAsia="ro-RO"/>
              </w:rPr>
            </w:pPr>
            <w:r w:rsidRPr="00EB72C6">
              <w:rPr>
                <w:rFonts w:ascii="Arial" w:eastAsia="Times New Roman" w:hAnsi="Arial" w:cs="Arial"/>
                <w:sz w:val="20"/>
                <w:szCs w:val="20"/>
                <w:lang w:eastAsia="ro-RO"/>
              </w:rPr>
              <w:t xml:space="preserve">Termenul de răspuns aferent fiecărei solicitări de clarificări va fi de maximum 5 zile lucrătoare, termen ce poate fi prelungit, daca este necesar, până cel târziu în cea de-a 10-a zi </w:t>
            </w:r>
            <w:bookmarkStart w:id="9" w:name="_Hlk175823106"/>
            <w:r w:rsidRPr="00EB72C6">
              <w:rPr>
                <w:rFonts w:ascii="Arial" w:eastAsia="Times New Roman" w:hAnsi="Arial" w:cs="Arial"/>
                <w:b/>
                <w:bCs/>
                <w:sz w:val="20"/>
                <w:szCs w:val="20"/>
                <w:lang w:eastAsia="ro-RO"/>
              </w:rPr>
              <w:t>din ziua următoare</w:t>
            </w:r>
            <w:r w:rsidRPr="00EB72C6">
              <w:rPr>
                <w:rFonts w:ascii="Arial" w:eastAsia="Times New Roman" w:hAnsi="Arial" w:cs="Arial"/>
                <w:sz w:val="20"/>
                <w:szCs w:val="20"/>
                <w:lang w:eastAsia="ro-RO"/>
              </w:rPr>
              <w:t xml:space="preserve"> </w:t>
            </w:r>
            <w:bookmarkEnd w:id="9"/>
            <w:r w:rsidRPr="00EB72C6">
              <w:rPr>
                <w:rFonts w:ascii="Arial" w:eastAsia="Times New Roman" w:hAnsi="Arial" w:cs="Arial"/>
                <w:sz w:val="20"/>
                <w:szCs w:val="20"/>
                <w:lang w:eastAsia="ro-RO"/>
              </w:rPr>
              <w:t>transmiterii primei solicitări de clarificări.</w:t>
            </w:r>
          </w:p>
          <w:p w14:paraId="792641FC" w14:textId="77777777" w:rsidR="00EE655D" w:rsidRDefault="00EE655D" w:rsidP="00BC0F16">
            <w:pPr>
              <w:jc w:val="both"/>
              <w:rPr>
                <w:rFonts w:ascii="Arial" w:eastAsia="Times New Roman" w:hAnsi="Arial" w:cs="Arial"/>
                <w:sz w:val="20"/>
                <w:szCs w:val="20"/>
                <w:lang w:eastAsia="ro-RO"/>
              </w:rPr>
            </w:pPr>
            <w:r w:rsidRPr="006845BF">
              <w:rPr>
                <w:rFonts w:ascii="Arial" w:eastAsia="Times New Roman" w:hAnsi="Arial" w:cs="Arial"/>
                <w:sz w:val="20"/>
                <w:szCs w:val="20"/>
                <w:lang w:eastAsia="ro-RO"/>
              </w:rPr>
              <w:t>În cadrul răspunsurilor la solicitările de clarificări, pot fi depuse documente, inclusiv din categoria celor obligatorii la depunerea cererii de finanțare, care au fost emise ulterior depunerii proiectului, existând posibilitatea completării cererii de finanțare și a anexelor acesteia.</w:t>
            </w:r>
          </w:p>
          <w:p w14:paraId="4BBE6937" w14:textId="77777777" w:rsidR="00EE655D" w:rsidRDefault="00EE655D" w:rsidP="00BC0F16">
            <w:pPr>
              <w:jc w:val="both"/>
              <w:rPr>
                <w:rFonts w:ascii="Arial" w:eastAsia="Times New Roman" w:hAnsi="Arial" w:cs="Arial"/>
                <w:sz w:val="20"/>
                <w:szCs w:val="20"/>
                <w:lang w:eastAsia="ro-RO"/>
              </w:rPr>
            </w:pPr>
            <w:r>
              <w:rPr>
                <w:rFonts w:ascii="Arial" w:eastAsia="Times New Roman" w:hAnsi="Arial" w:cs="Arial"/>
                <w:sz w:val="20"/>
                <w:szCs w:val="20"/>
                <w:lang w:eastAsia="ro-RO"/>
              </w:rPr>
              <w:t>(...)</w:t>
            </w:r>
          </w:p>
          <w:p w14:paraId="62D748CE" w14:textId="77777777" w:rsidR="00EE655D" w:rsidRDefault="00EE655D" w:rsidP="00BC0F16">
            <w:pPr>
              <w:jc w:val="both"/>
              <w:rPr>
                <w:rFonts w:ascii="Arial" w:eastAsia="Times New Roman" w:hAnsi="Arial" w:cs="Arial"/>
                <w:b/>
                <w:bCs/>
                <w:sz w:val="20"/>
                <w:szCs w:val="20"/>
                <w:lang w:eastAsia="ro-RO"/>
              </w:rPr>
            </w:pPr>
          </w:p>
        </w:tc>
      </w:tr>
      <w:tr w:rsidR="00EE655D" w:rsidRPr="00E6541A" w14:paraId="6728CC43" w14:textId="77777777" w:rsidTr="00BC0F16">
        <w:trPr>
          <w:trHeight w:val="226"/>
        </w:trPr>
        <w:tc>
          <w:tcPr>
            <w:tcW w:w="477" w:type="dxa"/>
            <w:tcBorders>
              <w:top w:val="single" w:sz="4" w:space="0" w:color="auto"/>
              <w:left w:val="single" w:sz="4" w:space="0" w:color="auto"/>
              <w:bottom w:val="single" w:sz="4" w:space="0" w:color="auto"/>
              <w:right w:val="single" w:sz="4" w:space="0" w:color="auto"/>
            </w:tcBorders>
          </w:tcPr>
          <w:p w14:paraId="3F6A8643" w14:textId="77777777" w:rsidR="00EE655D" w:rsidRPr="00E6541A" w:rsidRDefault="00EE655D" w:rsidP="00EE655D">
            <w:pPr>
              <w:pStyle w:val="Listparagraf"/>
              <w:numPr>
                <w:ilvl w:val="0"/>
                <w:numId w:val="7"/>
              </w:numPr>
              <w:ind w:left="0" w:firstLine="0"/>
              <w:rPr>
                <w:rFonts w:ascii="Arial" w:hAnsi="Arial" w:cs="Arial"/>
                <w:b/>
                <w:sz w:val="20"/>
                <w:szCs w:val="20"/>
              </w:rPr>
            </w:pPr>
          </w:p>
        </w:tc>
        <w:tc>
          <w:tcPr>
            <w:tcW w:w="5081" w:type="dxa"/>
            <w:tcBorders>
              <w:top w:val="single" w:sz="4" w:space="0" w:color="auto"/>
              <w:left w:val="single" w:sz="4" w:space="0" w:color="auto"/>
              <w:bottom w:val="single" w:sz="4" w:space="0" w:color="auto"/>
              <w:right w:val="single" w:sz="4" w:space="0" w:color="auto"/>
            </w:tcBorders>
          </w:tcPr>
          <w:p w14:paraId="74AD9C37" w14:textId="77777777" w:rsidR="00EE655D" w:rsidRPr="00913EB9" w:rsidRDefault="00EE655D" w:rsidP="00BC0F16">
            <w:pPr>
              <w:jc w:val="both"/>
              <w:rPr>
                <w:rFonts w:ascii="Arial" w:eastAsia="Times New Roman" w:hAnsi="Arial" w:cs="Arial"/>
                <w:b/>
                <w:bCs/>
                <w:sz w:val="20"/>
                <w:szCs w:val="20"/>
                <w:lang w:eastAsia="ro-RO"/>
              </w:rPr>
            </w:pPr>
            <w:r w:rsidRPr="00913EB9">
              <w:rPr>
                <w:rFonts w:ascii="Arial" w:eastAsia="Times New Roman" w:hAnsi="Arial" w:cs="Arial"/>
                <w:b/>
                <w:bCs/>
                <w:sz w:val="20"/>
                <w:szCs w:val="20"/>
                <w:lang w:eastAsia="ro-RO"/>
              </w:rPr>
              <w:t>8.</w:t>
            </w:r>
            <w:r>
              <w:rPr>
                <w:rFonts w:ascii="Arial" w:eastAsia="Times New Roman" w:hAnsi="Arial" w:cs="Arial"/>
                <w:b/>
                <w:bCs/>
                <w:sz w:val="20"/>
                <w:szCs w:val="20"/>
                <w:lang w:eastAsia="ro-RO"/>
              </w:rPr>
              <w:t>8</w:t>
            </w:r>
            <w:r w:rsidRPr="00913EB9">
              <w:rPr>
                <w:rFonts w:ascii="Arial" w:eastAsia="Times New Roman" w:hAnsi="Arial" w:cs="Arial"/>
                <w:b/>
                <w:bCs/>
                <w:sz w:val="20"/>
                <w:szCs w:val="20"/>
                <w:lang w:eastAsia="ro-RO"/>
              </w:rPr>
              <w:t xml:space="preserve">. </w:t>
            </w:r>
            <w:r>
              <w:rPr>
                <w:rFonts w:ascii="Arial" w:eastAsia="Times New Roman" w:hAnsi="Arial" w:cs="Arial"/>
                <w:b/>
                <w:bCs/>
                <w:sz w:val="20"/>
                <w:szCs w:val="20"/>
                <w:lang w:eastAsia="ro-RO"/>
              </w:rPr>
              <w:t>Contestații</w:t>
            </w:r>
          </w:p>
          <w:p w14:paraId="434EEF0E" w14:textId="77777777" w:rsidR="00EE655D" w:rsidRPr="00913EB9" w:rsidRDefault="00EE655D" w:rsidP="00BC0F16">
            <w:pPr>
              <w:tabs>
                <w:tab w:val="left" w:pos="450"/>
              </w:tabs>
              <w:spacing w:after="120" w:line="240" w:lineRule="auto"/>
              <w:ind w:right="74"/>
              <w:jc w:val="both"/>
              <w:rPr>
                <w:rFonts w:ascii="Arial" w:eastAsia="Times New Roman" w:hAnsi="Arial" w:cs="Arial"/>
                <w:sz w:val="20"/>
                <w:szCs w:val="20"/>
                <w:lang w:eastAsia="ro-RO"/>
              </w:rPr>
            </w:pPr>
            <w:r w:rsidRPr="00913EB9">
              <w:rPr>
                <w:rFonts w:ascii="Arial" w:eastAsia="Times New Roman" w:hAnsi="Arial" w:cs="Arial"/>
                <w:sz w:val="20"/>
                <w:szCs w:val="20"/>
                <w:lang w:eastAsia="ro-RO"/>
              </w:rPr>
              <w:t>(...)</w:t>
            </w:r>
          </w:p>
          <w:p w14:paraId="4635B657" w14:textId="77777777" w:rsidR="00EE655D" w:rsidRPr="00913EB9" w:rsidRDefault="00EE655D" w:rsidP="00BC0F16">
            <w:pPr>
              <w:tabs>
                <w:tab w:val="left" w:pos="450"/>
              </w:tabs>
              <w:spacing w:after="120" w:line="240" w:lineRule="auto"/>
              <w:ind w:right="74"/>
              <w:jc w:val="both"/>
              <w:rPr>
                <w:rFonts w:ascii="Arial" w:eastAsia="Times New Roman" w:hAnsi="Arial" w:cs="Arial"/>
                <w:sz w:val="20"/>
                <w:szCs w:val="20"/>
                <w:lang w:eastAsia="ro-RO"/>
              </w:rPr>
            </w:pPr>
            <w:r w:rsidRPr="005154A1">
              <w:rPr>
                <w:rFonts w:ascii="Arial" w:eastAsia="Times New Roman" w:hAnsi="Arial" w:cs="Arial"/>
                <w:sz w:val="20"/>
                <w:szCs w:val="20"/>
                <w:lang w:eastAsia="ro-RO"/>
              </w:rPr>
              <w:t>Contestațiile se pot depune în maximum 30 de zile calendaristice de la data înștiințării de către AM PR Nord-Est asupra rezultatului contestat.</w:t>
            </w:r>
            <w:r w:rsidRPr="00913EB9">
              <w:rPr>
                <w:rFonts w:ascii="Arial" w:eastAsia="Times New Roman" w:hAnsi="Arial" w:cs="Arial"/>
                <w:sz w:val="20"/>
                <w:szCs w:val="20"/>
                <w:lang w:eastAsia="ro-RO"/>
              </w:rPr>
              <w:t xml:space="preserve"> </w:t>
            </w:r>
          </w:p>
          <w:p w14:paraId="15A101AC" w14:textId="77777777" w:rsidR="00EE655D" w:rsidRPr="00913EB9" w:rsidRDefault="00EE655D" w:rsidP="00BC0F16">
            <w:pPr>
              <w:jc w:val="both"/>
              <w:rPr>
                <w:rFonts w:ascii="Arial" w:eastAsia="Times New Roman" w:hAnsi="Arial" w:cs="Arial"/>
                <w:b/>
                <w:bCs/>
                <w:sz w:val="20"/>
                <w:szCs w:val="20"/>
                <w:lang w:eastAsia="ro-RO"/>
              </w:rPr>
            </w:pPr>
            <w:r w:rsidRPr="00913EB9">
              <w:rPr>
                <w:rFonts w:ascii="Arial" w:eastAsia="Times New Roman" w:hAnsi="Arial" w:cs="Arial"/>
                <w:sz w:val="20"/>
                <w:szCs w:val="20"/>
                <w:lang w:eastAsia="ro-RO"/>
              </w:rPr>
              <w:t>(...)</w:t>
            </w:r>
          </w:p>
        </w:tc>
        <w:tc>
          <w:tcPr>
            <w:tcW w:w="5103" w:type="dxa"/>
            <w:tcBorders>
              <w:top w:val="single" w:sz="4" w:space="0" w:color="auto"/>
              <w:left w:val="single" w:sz="4" w:space="0" w:color="auto"/>
              <w:bottom w:val="single" w:sz="4" w:space="0" w:color="auto"/>
              <w:right w:val="single" w:sz="4" w:space="0" w:color="auto"/>
            </w:tcBorders>
          </w:tcPr>
          <w:p w14:paraId="5CC9E3B2" w14:textId="77777777" w:rsidR="00EE655D" w:rsidRPr="00913EB9" w:rsidRDefault="00EE655D" w:rsidP="00BC0F16">
            <w:pPr>
              <w:jc w:val="both"/>
              <w:rPr>
                <w:rFonts w:ascii="Arial" w:eastAsia="Times New Roman" w:hAnsi="Arial" w:cs="Arial"/>
                <w:b/>
                <w:bCs/>
                <w:sz w:val="20"/>
                <w:szCs w:val="20"/>
                <w:lang w:eastAsia="ro-RO"/>
              </w:rPr>
            </w:pPr>
            <w:r w:rsidRPr="00913EB9">
              <w:rPr>
                <w:rFonts w:ascii="Arial" w:eastAsia="Times New Roman" w:hAnsi="Arial" w:cs="Arial"/>
                <w:b/>
                <w:bCs/>
                <w:sz w:val="20"/>
                <w:szCs w:val="20"/>
                <w:lang w:eastAsia="ro-RO"/>
              </w:rPr>
              <w:t>8.</w:t>
            </w:r>
            <w:r>
              <w:rPr>
                <w:rFonts w:ascii="Arial" w:eastAsia="Times New Roman" w:hAnsi="Arial" w:cs="Arial"/>
                <w:b/>
                <w:bCs/>
                <w:sz w:val="20"/>
                <w:szCs w:val="20"/>
                <w:lang w:eastAsia="ro-RO"/>
              </w:rPr>
              <w:t>8</w:t>
            </w:r>
            <w:r w:rsidRPr="00913EB9">
              <w:rPr>
                <w:rFonts w:ascii="Arial" w:eastAsia="Times New Roman" w:hAnsi="Arial" w:cs="Arial"/>
                <w:b/>
                <w:bCs/>
                <w:sz w:val="20"/>
                <w:szCs w:val="20"/>
                <w:lang w:eastAsia="ro-RO"/>
              </w:rPr>
              <w:t xml:space="preserve">. </w:t>
            </w:r>
            <w:r>
              <w:rPr>
                <w:rFonts w:ascii="Arial" w:eastAsia="Times New Roman" w:hAnsi="Arial" w:cs="Arial"/>
                <w:b/>
                <w:bCs/>
                <w:sz w:val="20"/>
                <w:szCs w:val="20"/>
                <w:lang w:eastAsia="ro-RO"/>
              </w:rPr>
              <w:t>Contestații</w:t>
            </w:r>
          </w:p>
          <w:p w14:paraId="4831170E" w14:textId="77777777" w:rsidR="00EE655D" w:rsidRPr="00913EB9" w:rsidRDefault="00EE655D" w:rsidP="00BC0F16">
            <w:pPr>
              <w:tabs>
                <w:tab w:val="left" w:pos="450"/>
              </w:tabs>
              <w:spacing w:after="120" w:line="240" w:lineRule="auto"/>
              <w:ind w:right="74"/>
              <w:jc w:val="both"/>
              <w:rPr>
                <w:rFonts w:ascii="Arial" w:eastAsia="Times New Roman" w:hAnsi="Arial" w:cs="Arial"/>
                <w:sz w:val="20"/>
                <w:szCs w:val="20"/>
                <w:lang w:eastAsia="ro-RO"/>
              </w:rPr>
            </w:pPr>
            <w:r w:rsidRPr="00913EB9">
              <w:rPr>
                <w:rFonts w:ascii="Arial" w:eastAsia="Times New Roman" w:hAnsi="Arial" w:cs="Arial"/>
                <w:sz w:val="20"/>
                <w:szCs w:val="20"/>
                <w:lang w:eastAsia="ro-RO"/>
              </w:rPr>
              <w:t>(...)</w:t>
            </w:r>
          </w:p>
          <w:p w14:paraId="1E4E4370" w14:textId="77777777" w:rsidR="00EE655D" w:rsidRPr="00913EB9" w:rsidRDefault="00EE655D" w:rsidP="00BC0F16">
            <w:pPr>
              <w:tabs>
                <w:tab w:val="left" w:pos="450"/>
              </w:tabs>
              <w:spacing w:after="120" w:line="240" w:lineRule="auto"/>
              <w:ind w:right="74"/>
              <w:jc w:val="both"/>
              <w:rPr>
                <w:rFonts w:ascii="Arial" w:eastAsia="Times New Roman" w:hAnsi="Arial" w:cs="Arial"/>
                <w:sz w:val="20"/>
                <w:szCs w:val="20"/>
                <w:lang w:eastAsia="ro-RO"/>
              </w:rPr>
            </w:pPr>
            <w:r w:rsidRPr="005154A1">
              <w:rPr>
                <w:rFonts w:ascii="Arial" w:eastAsia="Times New Roman" w:hAnsi="Arial" w:cs="Arial"/>
                <w:sz w:val="20"/>
                <w:szCs w:val="20"/>
                <w:lang w:eastAsia="ro-RO"/>
              </w:rPr>
              <w:t xml:space="preserve">Contestațiile se pot depune în maximum 30 de zile calendaristice de la data înștiințării de către AM PR Nord-Est/ </w:t>
            </w:r>
            <w:bookmarkStart w:id="10" w:name="_Hlk175830955"/>
            <w:r w:rsidRPr="005154A1">
              <w:rPr>
                <w:rFonts w:ascii="Arial" w:eastAsia="Times New Roman" w:hAnsi="Arial" w:cs="Arial"/>
                <w:b/>
                <w:bCs/>
                <w:sz w:val="20"/>
                <w:szCs w:val="20"/>
                <w:lang w:eastAsia="ro-RO"/>
              </w:rPr>
              <w:t>MySMIS2021/</w:t>
            </w:r>
            <w:r>
              <w:rPr>
                <w:rFonts w:ascii="Arial" w:eastAsia="Times New Roman" w:hAnsi="Arial" w:cs="Arial"/>
                <w:b/>
                <w:bCs/>
                <w:sz w:val="20"/>
                <w:szCs w:val="20"/>
                <w:lang w:eastAsia="ro-RO"/>
              </w:rPr>
              <w:t xml:space="preserve"> </w:t>
            </w:r>
            <w:r w:rsidRPr="005154A1">
              <w:rPr>
                <w:rFonts w:ascii="Arial" w:eastAsia="Times New Roman" w:hAnsi="Arial" w:cs="Arial"/>
                <w:b/>
                <w:bCs/>
                <w:sz w:val="20"/>
                <w:szCs w:val="20"/>
                <w:lang w:eastAsia="ro-RO"/>
              </w:rPr>
              <w:t>SMIS2021+</w:t>
            </w:r>
            <w:r w:rsidRPr="005154A1">
              <w:rPr>
                <w:rFonts w:ascii="Arial" w:eastAsia="Times New Roman" w:hAnsi="Arial" w:cs="Arial"/>
                <w:sz w:val="20"/>
                <w:szCs w:val="20"/>
                <w:lang w:eastAsia="ro-RO"/>
              </w:rPr>
              <w:t xml:space="preserve"> </w:t>
            </w:r>
            <w:bookmarkEnd w:id="10"/>
            <w:r w:rsidRPr="005154A1">
              <w:rPr>
                <w:rFonts w:ascii="Arial" w:eastAsia="Times New Roman" w:hAnsi="Arial" w:cs="Arial"/>
                <w:sz w:val="20"/>
                <w:szCs w:val="20"/>
                <w:lang w:eastAsia="ro-RO"/>
              </w:rPr>
              <w:t>asupra rezultatului contestat.</w:t>
            </w:r>
            <w:r w:rsidRPr="00913EB9">
              <w:rPr>
                <w:rFonts w:ascii="Arial" w:eastAsia="Times New Roman" w:hAnsi="Arial" w:cs="Arial"/>
                <w:sz w:val="20"/>
                <w:szCs w:val="20"/>
                <w:lang w:eastAsia="ro-RO"/>
              </w:rPr>
              <w:t xml:space="preserve"> </w:t>
            </w:r>
          </w:p>
          <w:p w14:paraId="3B7DE0E0" w14:textId="77777777" w:rsidR="00EE655D" w:rsidRPr="00913EB9" w:rsidRDefault="00EE655D" w:rsidP="00BC0F16">
            <w:pPr>
              <w:jc w:val="both"/>
              <w:rPr>
                <w:rFonts w:ascii="Arial" w:eastAsia="Times New Roman" w:hAnsi="Arial" w:cs="Arial"/>
                <w:b/>
                <w:bCs/>
                <w:sz w:val="20"/>
                <w:szCs w:val="20"/>
                <w:lang w:eastAsia="ro-RO"/>
              </w:rPr>
            </w:pPr>
            <w:r w:rsidRPr="00913EB9">
              <w:rPr>
                <w:rFonts w:ascii="Arial" w:eastAsia="Times New Roman" w:hAnsi="Arial" w:cs="Arial"/>
                <w:sz w:val="20"/>
                <w:szCs w:val="20"/>
                <w:lang w:eastAsia="ro-RO"/>
              </w:rPr>
              <w:t>(...)</w:t>
            </w:r>
          </w:p>
        </w:tc>
      </w:tr>
      <w:tr w:rsidR="00EE655D" w:rsidRPr="00E6541A" w14:paraId="283289E6" w14:textId="77777777" w:rsidTr="00BC0F16">
        <w:trPr>
          <w:trHeight w:val="226"/>
        </w:trPr>
        <w:tc>
          <w:tcPr>
            <w:tcW w:w="477" w:type="dxa"/>
            <w:tcBorders>
              <w:top w:val="single" w:sz="4" w:space="0" w:color="auto"/>
              <w:left w:val="single" w:sz="4" w:space="0" w:color="auto"/>
              <w:bottom w:val="single" w:sz="4" w:space="0" w:color="auto"/>
              <w:right w:val="single" w:sz="4" w:space="0" w:color="auto"/>
            </w:tcBorders>
          </w:tcPr>
          <w:p w14:paraId="23310CD8" w14:textId="77777777" w:rsidR="00EE655D" w:rsidRPr="00E6541A" w:rsidRDefault="00EE655D" w:rsidP="00EE655D">
            <w:pPr>
              <w:pStyle w:val="Listparagraf"/>
              <w:numPr>
                <w:ilvl w:val="0"/>
                <w:numId w:val="7"/>
              </w:numPr>
              <w:ind w:left="0" w:firstLine="0"/>
              <w:rPr>
                <w:rFonts w:ascii="Arial" w:hAnsi="Arial" w:cs="Arial"/>
                <w:b/>
                <w:sz w:val="20"/>
                <w:szCs w:val="20"/>
              </w:rPr>
            </w:pPr>
          </w:p>
        </w:tc>
        <w:tc>
          <w:tcPr>
            <w:tcW w:w="5081" w:type="dxa"/>
            <w:tcBorders>
              <w:top w:val="single" w:sz="4" w:space="0" w:color="auto"/>
              <w:left w:val="single" w:sz="4" w:space="0" w:color="auto"/>
              <w:bottom w:val="single" w:sz="4" w:space="0" w:color="auto"/>
              <w:right w:val="single" w:sz="4" w:space="0" w:color="auto"/>
            </w:tcBorders>
          </w:tcPr>
          <w:p w14:paraId="2BC68087" w14:textId="77777777" w:rsidR="00EE655D" w:rsidRDefault="00EE655D" w:rsidP="00BC0F16">
            <w:pPr>
              <w:spacing w:after="0" w:line="240" w:lineRule="auto"/>
              <w:jc w:val="both"/>
              <w:rPr>
                <w:rFonts w:ascii="Arial" w:eastAsia="Times New Roman" w:hAnsi="Arial" w:cs="Arial"/>
                <w:b/>
                <w:bCs/>
                <w:sz w:val="20"/>
                <w:szCs w:val="20"/>
                <w:lang w:eastAsia="ro-RO"/>
              </w:rPr>
            </w:pPr>
            <w:r>
              <w:rPr>
                <w:rFonts w:ascii="Arial" w:eastAsia="Times New Roman" w:hAnsi="Arial" w:cs="Arial"/>
                <w:b/>
                <w:bCs/>
                <w:sz w:val="20"/>
                <w:szCs w:val="20"/>
                <w:lang w:eastAsia="ro-RO"/>
              </w:rPr>
              <w:t>11</w:t>
            </w:r>
            <w:r w:rsidRPr="00913EB9">
              <w:rPr>
                <w:rFonts w:ascii="Arial" w:eastAsia="Times New Roman" w:hAnsi="Arial" w:cs="Arial"/>
                <w:b/>
                <w:bCs/>
                <w:sz w:val="20"/>
                <w:szCs w:val="20"/>
                <w:lang w:eastAsia="ro-RO"/>
              </w:rPr>
              <w:t>.</w:t>
            </w:r>
            <w:r>
              <w:rPr>
                <w:rFonts w:ascii="Arial" w:eastAsia="Times New Roman" w:hAnsi="Arial" w:cs="Arial"/>
                <w:b/>
                <w:bCs/>
                <w:sz w:val="20"/>
                <w:szCs w:val="20"/>
                <w:lang w:eastAsia="ro-RO"/>
              </w:rPr>
              <w:t>2</w:t>
            </w:r>
            <w:r w:rsidRPr="00913EB9">
              <w:rPr>
                <w:rFonts w:ascii="Arial" w:eastAsia="Times New Roman" w:hAnsi="Arial" w:cs="Arial"/>
                <w:b/>
                <w:bCs/>
                <w:sz w:val="20"/>
                <w:szCs w:val="20"/>
                <w:lang w:eastAsia="ro-RO"/>
              </w:rPr>
              <w:t xml:space="preserve">. </w:t>
            </w:r>
            <w:r w:rsidRPr="0045000E">
              <w:rPr>
                <w:rFonts w:ascii="Arial" w:eastAsia="Times New Roman" w:hAnsi="Arial" w:cs="Arial"/>
                <w:b/>
                <w:bCs/>
                <w:sz w:val="20"/>
                <w:szCs w:val="20"/>
                <w:lang w:eastAsia="ro-RO"/>
              </w:rPr>
              <w:t>Vizitele de monitorizare</w:t>
            </w:r>
          </w:p>
          <w:p w14:paraId="793D8E83" w14:textId="77777777" w:rsidR="00EE655D" w:rsidRPr="00913EB9" w:rsidRDefault="00EE655D" w:rsidP="00BC0F16">
            <w:pPr>
              <w:spacing w:after="0" w:line="240" w:lineRule="auto"/>
              <w:jc w:val="both"/>
              <w:rPr>
                <w:rFonts w:ascii="Arial" w:eastAsia="Times New Roman" w:hAnsi="Arial" w:cs="Arial"/>
                <w:b/>
                <w:bCs/>
                <w:sz w:val="20"/>
                <w:szCs w:val="20"/>
                <w:lang w:eastAsia="ro-RO"/>
              </w:rPr>
            </w:pPr>
          </w:p>
          <w:p w14:paraId="49911EC4" w14:textId="77777777" w:rsidR="00EE655D" w:rsidRPr="00913EB9" w:rsidRDefault="00EE655D" w:rsidP="00BC0F16">
            <w:pPr>
              <w:tabs>
                <w:tab w:val="left" w:pos="450"/>
              </w:tabs>
              <w:spacing w:after="0" w:line="240" w:lineRule="auto"/>
              <w:ind w:right="74"/>
              <w:jc w:val="both"/>
              <w:rPr>
                <w:rFonts w:ascii="Arial" w:eastAsia="Times New Roman" w:hAnsi="Arial" w:cs="Arial"/>
                <w:sz w:val="20"/>
                <w:szCs w:val="20"/>
                <w:lang w:eastAsia="ro-RO"/>
              </w:rPr>
            </w:pPr>
            <w:r w:rsidRPr="00913EB9">
              <w:rPr>
                <w:rFonts w:ascii="Arial" w:eastAsia="Times New Roman" w:hAnsi="Arial" w:cs="Arial"/>
                <w:sz w:val="20"/>
                <w:szCs w:val="20"/>
                <w:lang w:eastAsia="ro-RO"/>
              </w:rPr>
              <w:t>(...)</w:t>
            </w:r>
          </w:p>
          <w:p w14:paraId="5F5623B0" w14:textId="77777777" w:rsidR="00EE655D" w:rsidRPr="00913EB9" w:rsidRDefault="00EE655D" w:rsidP="00BC0F16">
            <w:pPr>
              <w:spacing w:after="0" w:line="240" w:lineRule="auto"/>
              <w:jc w:val="both"/>
              <w:rPr>
                <w:rFonts w:ascii="Arial" w:eastAsia="Times New Roman" w:hAnsi="Arial" w:cs="Arial"/>
                <w:b/>
                <w:bCs/>
                <w:sz w:val="20"/>
                <w:szCs w:val="20"/>
                <w:lang w:eastAsia="ro-RO"/>
              </w:rPr>
            </w:pPr>
            <w:r w:rsidRPr="0045000E">
              <w:rPr>
                <w:rFonts w:ascii="Arial" w:eastAsia="Times New Roman" w:hAnsi="Arial" w:cs="Arial"/>
                <w:sz w:val="20"/>
                <w:szCs w:val="20"/>
                <w:lang w:eastAsia="ro-RO"/>
              </w:rPr>
              <w:t xml:space="preserve">Dacă este cazul, AM PR Nord-Est va realiza vizite pe teren la beneficiarii proiectelor, post-implementare, pe perioada în care beneficiarul are obligația de a asigura sustenabilitatea/durabilitatea proiectului, respectiv caracterul durabil al operațiunilor potrivit prevederilor art. 65 din Regulamentul (UE) 2021/1060, după caz. </w:t>
            </w:r>
            <w:r w:rsidRPr="00913EB9">
              <w:rPr>
                <w:rFonts w:ascii="Arial" w:eastAsia="Times New Roman" w:hAnsi="Arial" w:cs="Arial"/>
                <w:sz w:val="20"/>
                <w:szCs w:val="20"/>
                <w:lang w:eastAsia="ro-RO"/>
              </w:rPr>
              <w:t>(...)</w:t>
            </w:r>
          </w:p>
        </w:tc>
        <w:tc>
          <w:tcPr>
            <w:tcW w:w="5103" w:type="dxa"/>
            <w:tcBorders>
              <w:top w:val="single" w:sz="4" w:space="0" w:color="auto"/>
              <w:left w:val="single" w:sz="4" w:space="0" w:color="auto"/>
              <w:bottom w:val="single" w:sz="4" w:space="0" w:color="auto"/>
              <w:right w:val="single" w:sz="4" w:space="0" w:color="auto"/>
            </w:tcBorders>
          </w:tcPr>
          <w:p w14:paraId="06A3F2A7" w14:textId="77777777" w:rsidR="00EE655D" w:rsidRPr="00913EB9" w:rsidRDefault="00EE655D" w:rsidP="00BC0F16">
            <w:pPr>
              <w:spacing w:after="0" w:line="240" w:lineRule="auto"/>
              <w:jc w:val="both"/>
              <w:rPr>
                <w:rFonts w:ascii="Arial" w:eastAsia="Times New Roman" w:hAnsi="Arial" w:cs="Arial"/>
                <w:b/>
                <w:bCs/>
                <w:sz w:val="20"/>
                <w:szCs w:val="20"/>
                <w:lang w:eastAsia="ro-RO"/>
              </w:rPr>
            </w:pPr>
            <w:r>
              <w:rPr>
                <w:rFonts w:ascii="Arial" w:eastAsia="Times New Roman" w:hAnsi="Arial" w:cs="Arial"/>
                <w:b/>
                <w:bCs/>
                <w:sz w:val="20"/>
                <w:szCs w:val="20"/>
                <w:lang w:eastAsia="ro-RO"/>
              </w:rPr>
              <w:t>11</w:t>
            </w:r>
            <w:r w:rsidRPr="00913EB9">
              <w:rPr>
                <w:rFonts w:ascii="Arial" w:eastAsia="Times New Roman" w:hAnsi="Arial" w:cs="Arial"/>
                <w:b/>
                <w:bCs/>
                <w:sz w:val="20"/>
                <w:szCs w:val="20"/>
                <w:lang w:eastAsia="ro-RO"/>
              </w:rPr>
              <w:t>.</w:t>
            </w:r>
            <w:r>
              <w:rPr>
                <w:rFonts w:ascii="Arial" w:eastAsia="Times New Roman" w:hAnsi="Arial" w:cs="Arial"/>
                <w:b/>
                <w:bCs/>
                <w:sz w:val="20"/>
                <w:szCs w:val="20"/>
                <w:lang w:eastAsia="ro-RO"/>
              </w:rPr>
              <w:t>2</w:t>
            </w:r>
            <w:r w:rsidRPr="00913EB9">
              <w:rPr>
                <w:rFonts w:ascii="Arial" w:eastAsia="Times New Roman" w:hAnsi="Arial" w:cs="Arial"/>
                <w:b/>
                <w:bCs/>
                <w:sz w:val="20"/>
                <w:szCs w:val="20"/>
                <w:lang w:eastAsia="ro-RO"/>
              </w:rPr>
              <w:t xml:space="preserve">. </w:t>
            </w:r>
            <w:r w:rsidRPr="0045000E">
              <w:rPr>
                <w:rFonts w:ascii="Arial" w:eastAsia="Times New Roman" w:hAnsi="Arial" w:cs="Arial"/>
                <w:b/>
                <w:bCs/>
                <w:sz w:val="20"/>
                <w:szCs w:val="20"/>
                <w:lang w:eastAsia="ro-RO"/>
              </w:rPr>
              <w:t>Vizitele de monitorizare</w:t>
            </w:r>
          </w:p>
          <w:p w14:paraId="5AA0B0BB" w14:textId="77777777" w:rsidR="00EE655D" w:rsidRDefault="00EE655D" w:rsidP="00BC0F16">
            <w:pPr>
              <w:tabs>
                <w:tab w:val="left" w:pos="450"/>
              </w:tabs>
              <w:spacing w:after="0" w:line="240" w:lineRule="auto"/>
              <w:ind w:right="74"/>
              <w:jc w:val="both"/>
              <w:rPr>
                <w:rFonts w:ascii="Arial" w:eastAsia="Times New Roman" w:hAnsi="Arial" w:cs="Arial"/>
                <w:sz w:val="20"/>
                <w:szCs w:val="20"/>
                <w:lang w:eastAsia="ro-RO"/>
              </w:rPr>
            </w:pPr>
          </w:p>
          <w:p w14:paraId="61A8DB63" w14:textId="77777777" w:rsidR="00EE655D" w:rsidRPr="00913EB9" w:rsidRDefault="00EE655D" w:rsidP="00BC0F16">
            <w:pPr>
              <w:tabs>
                <w:tab w:val="left" w:pos="450"/>
              </w:tabs>
              <w:spacing w:after="0" w:line="240" w:lineRule="auto"/>
              <w:ind w:right="74"/>
              <w:jc w:val="both"/>
              <w:rPr>
                <w:rFonts w:ascii="Arial" w:eastAsia="Times New Roman" w:hAnsi="Arial" w:cs="Arial"/>
                <w:sz w:val="20"/>
                <w:szCs w:val="20"/>
                <w:lang w:eastAsia="ro-RO"/>
              </w:rPr>
            </w:pPr>
            <w:r w:rsidRPr="00913EB9">
              <w:rPr>
                <w:rFonts w:ascii="Arial" w:eastAsia="Times New Roman" w:hAnsi="Arial" w:cs="Arial"/>
                <w:sz w:val="20"/>
                <w:szCs w:val="20"/>
                <w:lang w:eastAsia="ro-RO"/>
              </w:rPr>
              <w:t>(...)</w:t>
            </w:r>
          </w:p>
          <w:p w14:paraId="25F53C8F" w14:textId="77777777" w:rsidR="00EE655D" w:rsidRDefault="00EE655D" w:rsidP="00BC0F16">
            <w:pPr>
              <w:spacing w:after="0" w:line="240" w:lineRule="auto"/>
              <w:jc w:val="both"/>
              <w:rPr>
                <w:rFonts w:ascii="Arial" w:eastAsia="Times New Roman" w:hAnsi="Arial" w:cs="Arial"/>
                <w:sz w:val="20"/>
                <w:szCs w:val="20"/>
                <w:lang w:eastAsia="ro-RO"/>
              </w:rPr>
            </w:pPr>
            <w:r w:rsidRPr="0045000E">
              <w:rPr>
                <w:rFonts w:ascii="Arial" w:eastAsia="Times New Roman" w:hAnsi="Arial" w:cs="Arial"/>
                <w:sz w:val="20"/>
                <w:szCs w:val="20"/>
                <w:lang w:eastAsia="ro-RO"/>
              </w:rPr>
              <w:t xml:space="preserve">AM PR Nord-Est va realiza vizite pe teren la beneficiarii proiectelor, post-implementare, pe perioada în care beneficiarul are obligația de a asigura sustenabilitatea/durabilitatea proiectului, respectiv caracterul durabil al operațiunilor potrivit prevederilor art. 65 din Regulamentul (UE) 2021/1060, după caz. </w:t>
            </w:r>
          </w:p>
          <w:p w14:paraId="4C20FA63" w14:textId="77777777" w:rsidR="00EE655D" w:rsidRPr="00913EB9" w:rsidRDefault="00EE655D" w:rsidP="00BC0F16">
            <w:pPr>
              <w:spacing w:after="0" w:line="240" w:lineRule="auto"/>
              <w:jc w:val="both"/>
              <w:rPr>
                <w:rFonts w:ascii="Arial" w:eastAsia="Times New Roman" w:hAnsi="Arial" w:cs="Arial"/>
                <w:b/>
                <w:bCs/>
                <w:sz w:val="20"/>
                <w:szCs w:val="20"/>
                <w:lang w:eastAsia="ro-RO"/>
              </w:rPr>
            </w:pPr>
            <w:r w:rsidRPr="00913EB9">
              <w:rPr>
                <w:rFonts w:ascii="Arial" w:eastAsia="Times New Roman" w:hAnsi="Arial" w:cs="Arial"/>
                <w:sz w:val="20"/>
                <w:szCs w:val="20"/>
                <w:lang w:eastAsia="ro-RO"/>
              </w:rPr>
              <w:t>(...)</w:t>
            </w:r>
          </w:p>
        </w:tc>
      </w:tr>
      <w:tr w:rsidR="00EE655D" w:rsidRPr="00E6541A" w14:paraId="13B839D0" w14:textId="77777777" w:rsidTr="00BC0F16">
        <w:trPr>
          <w:trHeight w:val="226"/>
        </w:trPr>
        <w:tc>
          <w:tcPr>
            <w:tcW w:w="10661" w:type="dxa"/>
            <w:gridSpan w:val="3"/>
            <w:tcBorders>
              <w:top w:val="single" w:sz="4" w:space="0" w:color="auto"/>
              <w:left w:val="single" w:sz="4" w:space="0" w:color="auto"/>
              <w:bottom w:val="single" w:sz="4" w:space="0" w:color="auto"/>
              <w:right w:val="single" w:sz="4" w:space="0" w:color="auto"/>
            </w:tcBorders>
          </w:tcPr>
          <w:p w14:paraId="35E0FF8B" w14:textId="77777777" w:rsidR="00EE655D" w:rsidRDefault="00EE655D" w:rsidP="00BC0F16">
            <w:pPr>
              <w:jc w:val="center"/>
              <w:rPr>
                <w:rFonts w:ascii="Arial" w:eastAsia="Times New Roman" w:hAnsi="Arial" w:cs="Arial"/>
                <w:b/>
                <w:bCs/>
                <w:sz w:val="20"/>
                <w:szCs w:val="20"/>
                <w:lang w:eastAsia="ro-RO"/>
              </w:rPr>
            </w:pPr>
            <w:r w:rsidRPr="00A439EC">
              <w:rPr>
                <w:rFonts w:ascii="Arial" w:eastAsia="Times New Roman" w:hAnsi="Arial" w:cs="Arial"/>
                <w:b/>
                <w:bCs/>
                <w:sz w:val="20"/>
                <w:szCs w:val="20"/>
                <w:lang w:eastAsia="ro-RO"/>
              </w:rPr>
              <w:lastRenderedPageBreak/>
              <w:t>ANEXE la Ghidul solicitantului</w:t>
            </w:r>
          </w:p>
        </w:tc>
      </w:tr>
      <w:tr w:rsidR="00EE655D" w:rsidRPr="00E6541A" w14:paraId="31B55546" w14:textId="77777777" w:rsidTr="00BC0F16">
        <w:trPr>
          <w:trHeight w:val="226"/>
        </w:trPr>
        <w:tc>
          <w:tcPr>
            <w:tcW w:w="477" w:type="dxa"/>
            <w:tcBorders>
              <w:top w:val="single" w:sz="4" w:space="0" w:color="auto"/>
              <w:left w:val="single" w:sz="4" w:space="0" w:color="auto"/>
              <w:bottom w:val="single" w:sz="4" w:space="0" w:color="auto"/>
              <w:right w:val="single" w:sz="4" w:space="0" w:color="auto"/>
            </w:tcBorders>
          </w:tcPr>
          <w:p w14:paraId="1D8E8A86" w14:textId="77777777" w:rsidR="00EE655D" w:rsidRPr="00E6541A" w:rsidRDefault="00EE655D" w:rsidP="00EE655D">
            <w:pPr>
              <w:pStyle w:val="Listparagraf"/>
              <w:numPr>
                <w:ilvl w:val="0"/>
                <w:numId w:val="7"/>
              </w:numPr>
              <w:ind w:left="0" w:firstLine="0"/>
              <w:rPr>
                <w:rFonts w:ascii="Arial" w:hAnsi="Arial" w:cs="Arial"/>
                <w:b/>
                <w:sz w:val="20"/>
                <w:szCs w:val="20"/>
              </w:rPr>
            </w:pPr>
          </w:p>
        </w:tc>
        <w:tc>
          <w:tcPr>
            <w:tcW w:w="5081" w:type="dxa"/>
            <w:tcBorders>
              <w:top w:val="single" w:sz="4" w:space="0" w:color="auto"/>
              <w:left w:val="single" w:sz="4" w:space="0" w:color="auto"/>
              <w:bottom w:val="single" w:sz="4" w:space="0" w:color="auto"/>
              <w:right w:val="single" w:sz="4" w:space="0" w:color="auto"/>
            </w:tcBorders>
          </w:tcPr>
          <w:p w14:paraId="006505BC" w14:textId="77777777" w:rsidR="00EE655D" w:rsidRDefault="00EE655D" w:rsidP="00BC0F16">
            <w:pPr>
              <w:spacing w:after="0" w:line="240" w:lineRule="auto"/>
              <w:jc w:val="both"/>
              <w:rPr>
                <w:rFonts w:ascii="Arial" w:eastAsia="Times New Roman" w:hAnsi="Arial" w:cs="Arial"/>
                <w:b/>
                <w:bCs/>
                <w:sz w:val="20"/>
                <w:szCs w:val="20"/>
                <w:lang w:eastAsia="ro-RO"/>
              </w:rPr>
            </w:pPr>
            <w:r w:rsidRPr="00455FC0">
              <w:rPr>
                <w:rFonts w:ascii="Arial" w:eastAsia="Times New Roman" w:hAnsi="Arial" w:cs="Arial"/>
                <w:b/>
                <w:bCs/>
                <w:sz w:val="20"/>
                <w:szCs w:val="20"/>
                <w:lang w:eastAsia="ro-RO"/>
              </w:rPr>
              <w:t>Anexa 3 - Glosar de termeni specifici</w:t>
            </w:r>
          </w:p>
          <w:p w14:paraId="3E99A29D" w14:textId="77777777" w:rsidR="00EE655D" w:rsidRDefault="00EE655D" w:rsidP="00BC0F16">
            <w:pPr>
              <w:spacing w:after="0" w:line="240" w:lineRule="auto"/>
              <w:jc w:val="both"/>
              <w:rPr>
                <w:rFonts w:ascii="Arial" w:eastAsia="Times New Roman" w:hAnsi="Arial" w:cs="Arial"/>
                <w:b/>
                <w:bCs/>
                <w:sz w:val="20"/>
                <w:szCs w:val="20"/>
                <w:lang w:eastAsia="ro-RO"/>
              </w:rPr>
            </w:pPr>
          </w:p>
          <w:p w14:paraId="2700260C" w14:textId="77777777" w:rsidR="00EE655D" w:rsidRPr="00455FC0" w:rsidRDefault="00EE655D" w:rsidP="00BC0F16">
            <w:pPr>
              <w:autoSpaceDE w:val="0"/>
              <w:autoSpaceDN w:val="0"/>
              <w:adjustRightInd w:val="0"/>
              <w:spacing w:after="0" w:line="240" w:lineRule="auto"/>
              <w:rPr>
                <w:rFonts w:ascii="Arial" w:eastAsia="Times New Roman" w:hAnsi="Arial" w:cs="Arial"/>
                <w:sz w:val="20"/>
                <w:szCs w:val="20"/>
                <w:lang w:eastAsia="ro-RO"/>
              </w:rPr>
            </w:pPr>
            <w:r w:rsidRPr="00455FC0">
              <w:rPr>
                <w:rFonts w:ascii="Arial" w:eastAsia="Times New Roman" w:hAnsi="Arial" w:cs="Arial"/>
                <w:sz w:val="20"/>
                <w:szCs w:val="20"/>
                <w:lang w:eastAsia="ro-RO"/>
              </w:rPr>
              <w:t>Personalul din activitatea de cercetare-dezvoltare</w:t>
            </w:r>
            <w:r w:rsidRPr="00455FC0">
              <w:rPr>
                <w:rFonts w:ascii="Arial" w:eastAsia="Times New Roman" w:hAnsi="Arial" w:cs="Arial"/>
                <w:sz w:val="20"/>
                <w:szCs w:val="20"/>
                <w:lang w:eastAsia="ro-RO"/>
              </w:rPr>
              <w:tab/>
            </w:r>
          </w:p>
          <w:p w14:paraId="4BC06763" w14:textId="77777777" w:rsidR="00EE655D" w:rsidRPr="00455FC0" w:rsidRDefault="00EE655D" w:rsidP="00BC0F16">
            <w:pPr>
              <w:autoSpaceDE w:val="0"/>
              <w:autoSpaceDN w:val="0"/>
              <w:adjustRightInd w:val="0"/>
              <w:spacing w:after="0" w:line="240" w:lineRule="auto"/>
              <w:rPr>
                <w:rFonts w:ascii="Arial" w:eastAsia="Times New Roman" w:hAnsi="Arial" w:cs="Arial"/>
                <w:sz w:val="20"/>
                <w:szCs w:val="20"/>
                <w:lang w:eastAsia="ro-RO"/>
              </w:rPr>
            </w:pPr>
            <w:r w:rsidRPr="00455FC0">
              <w:rPr>
                <w:rFonts w:ascii="Arial" w:eastAsia="Times New Roman" w:hAnsi="Arial" w:cs="Arial"/>
                <w:sz w:val="20"/>
                <w:szCs w:val="20"/>
                <w:lang w:eastAsia="ro-RO"/>
              </w:rPr>
              <w:t>Personalul din activitatea de cercetare-dezvoltare este grupat după ocupație astfel:</w:t>
            </w:r>
          </w:p>
          <w:p w14:paraId="2F4B1051" w14:textId="77777777" w:rsidR="00EE655D" w:rsidRPr="00455FC0" w:rsidRDefault="00EE655D" w:rsidP="00BC0F16">
            <w:pPr>
              <w:autoSpaceDE w:val="0"/>
              <w:autoSpaceDN w:val="0"/>
              <w:adjustRightInd w:val="0"/>
              <w:spacing w:after="0" w:line="240" w:lineRule="auto"/>
              <w:jc w:val="both"/>
              <w:rPr>
                <w:rFonts w:ascii="Arial" w:eastAsia="Times New Roman" w:hAnsi="Arial" w:cs="Arial"/>
                <w:sz w:val="20"/>
                <w:szCs w:val="20"/>
                <w:lang w:eastAsia="ro-RO"/>
              </w:rPr>
            </w:pPr>
            <w:r w:rsidRPr="00455FC0">
              <w:rPr>
                <w:rFonts w:ascii="Arial" w:eastAsia="Times New Roman" w:hAnsi="Arial" w:cs="Arial"/>
                <w:sz w:val="20"/>
                <w:szCs w:val="20"/>
                <w:lang w:eastAsia="ro-RO"/>
              </w:rPr>
              <w:t>- cercetători - specialiști care lucrează la conceperea sau crearea de cunoștințe, produse și procedee, metode și sisteme noi. În această categorie sunt incluși cercetătorii științifici atestați și alte categorii de personal cu studii superioare care desfășoară nemijlocit activitate de cercetare-dezvoltare;</w:t>
            </w:r>
          </w:p>
          <w:p w14:paraId="6DBDB49C" w14:textId="77777777" w:rsidR="00EE655D" w:rsidRPr="00455FC0" w:rsidRDefault="00EE655D" w:rsidP="00BC0F16">
            <w:pPr>
              <w:autoSpaceDE w:val="0"/>
              <w:autoSpaceDN w:val="0"/>
              <w:adjustRightInd w:val="0"/>
              <w:spacing w:after="0" w:line="240" w:lineRule="auto"/>
              <w:jc w:val="both"/>
              <w:rPr>
                <w:rFonts w:ascii="Arial" w:eastAsia="Times New Roman" w:hAnsi="Arial" w:cs="Arial"/>
                <w:sz w:val="20"/>
                <w:szCs w:val="20"/>
                <w:lang w:eastAsia="ro-RO"/>
              </w:rPr>
            </w:pPr>
            <w:r w:rsidRPr="00455FC0">
              <w:rPr>
                <w:rFonts w:ascii="Arial" w:eastAsia="Times New Roman" w:hAnsi="Arial" w:cs="Arial"/>
                <w:sz w:val="20"/>
                <w:szCs w:val="20"/>
                <w:lang w:eastAsia="ro-RO"/>
              </w:rPr>
              <w:t>- tehnicieni și asimilați - personalul cu un nivel mediu de pregătire sau completat cu o pregătire postliceală de specialitate sau de altă natură. Ei participă la activitatea de cercetare-dezvoltare prin aplicarea principiilor și metodelor operaționale direct sub controlul cercetătorilor;</w:t>
            </w:r>
          </w:p>
          <w:p w14:paraId="21C6C5ED" w14:textId="77777777" w:rsidR="00EE655D" w:rsidRDefault="00EE655D" w:rsidP="00BC0F16">
            <w:pPr>
              <w:spacing w:after="0" w:line="240" w:lineRule="auto"/>
              <w:jc w:val="both"/>
              <w:rPr>
                <w:rFonts w:ascii="Arial" w:eastAsia="Times New Roman" w:hAnsi="Arial" w:cs="Arial"/>
                <w:b/>
                <w:bCs/>
                <w:sz w:val="20"/>
                <w:szCs w:val="20"/>
                <w:lang w:eastAsia="ro-RO"/>
              </w:rPr>
            </w:pPr>
            <w:r w:rsidRPr="00455FC0">
              <w:rPr>
                <w:rFonts w:ascii="Arial" w:eastAsia="Times New Roman" w:hAnsi="Arial" w:cs="Arial"/>
                <w:sz w:val="20"/>
                <w:szCs w:val="20"/>
                <w:lang w:eastAsia="ro-RO"/>
              </w:rPr>
              <w:t>- alte categorii de salariați - muncitorii și personalul de secretariat și de birou care participă la execuția proiectului de cercetare - dezvoltare.</w:t>
            </w:r>
          </w:p>
        </w:tc>
        <w:tc>
          <w:tcPr>
            <w:tcW w:w="5103" w:type="dxa"/>
            <w:tcBorders>
              <w:top w:val="single" w:sz="4" w:space="0" w:color="auto"/>
              <w:left w:val="single" w:sz="4" w:space="0" w:color="auto"/>
              <w:bottom w:val="single" w:sz="4" w:space="0" w:color="auto"/>
              <w:right w:val="single" w:sz="4" w:space="0" w:color="auto"/>
            </w:tcBorders>
          </w:tcPr>
          <w:p w14:paraId="61A3D54F" w14:textId="77777777" w:rsidR="00EE655D" w:rsidRDefault="00EE655D" w:rsidP="00BC0F16">
            <w:pPr>
              <w:spacing w:after="0" w:line="240" w:lineRule="auto"/>
              <w:jc w:val="both"/>
              <w:rPr>
                <w:rFonts w:ascii="Arial" w:eastAsia="Times New Roman" w:hAnsi="Arial" w:cs="Arial"/>
                <w:b/>
                <w:bCs/>
                <w:sz w:val="20"/>
                <w:szCs w:val="20"/>
                <w:lang w:eastAsia="ro-RO"/>
              </w:rPr>
            </w:pPr>
            <w:r w:rsidRPr="00455FC0">
              <w:rPr>
                <w:rFonts w:ascii="Arial" w:eastAsia="Times New Roman" w:hAnsi="Arial" w:cs="Arial"/>
                <w:b/>
                <w:bCs/>
                <w:sz w:val="20"/>
                <w:szCs w:val="20"/>
                <w:lang w:eastAsia="ro-RO"/>
              </w:rPr>
              <w:t>Anexa 3 - Glosar de termeni specifici</w:t>
            </w:r>
          </w:p>
          <w:p w14:paraId="653B2B16" w14:textId="77777777" w:rsidR="00EE655D" w:rsidRDefault="00EE655D" w:rsidP="00BC0F16">
            <w:pPr>
              <w:spacing w:after="0" w:line="240" w:lineRule="auto"/>
              <w:jc w:val="both"/>
              <w:rPr>
                <w:rFonts w:ascii="Arial" w:eastAsia="Times New Roman" w:hAnsi="Arial" w:cs="Arial"/>
                <w:b/>
                <w:bCs/>
                <w:sz w:val="20"/>
                <w:szCs w:val="20"/>
                <w:lang w:eastAsia="ro-RO"/>
              </w:rPr>
            </w:pPr>
          </w:p>
          <w:p w14:paraId="29F0E0B5" w14:textId="77777777" w:rsidR="00EE655D" w:rsidRDefault="00EE655D" w:rsidP="00BC0F16">
            <w:pPr>
              <w:spacing w:after="0" w:line="240" w:lineRule="auto"/>
              <w:jc w:val="both"/>
              <w:rPr>
                <w:rFonts w:ascii="Arial" w:eastAsia="Times New Roman" w:hAnsi="Arial" w:cs="Arial"/>
                <w:sz w:val="20"/>
                <w:szCs w:val="20"/>
                <w:lang w:eastAsia="ro-RO"/>
              </w:rPr>
            </w:pPr>
            <w:r w:rsidRPr="00E61497">
              <w:rPr>
                <w:rFonts w:ascii="Arial" w:eastAsia="Times New Roman" w:hAnsi="Arial" w:cs="Arial"/>
                <w:sz w:val="20"/>
                <w:szCs w:val="20"/>
                <w:lang w:eastAsia="ro-RO"/>
              </w:rPr>
              <w:t>Personal de cercetare-dezvoltare-inovare</w:t>
            </w:r>
          </w:p>
          <w:p w14:paraId="18E940F2" w14:textId="77777777" w:rsidR="00EE655D" w:rsidRDefault="00EE655D" w:rsidP="00BC0F16">
            <w:pPr>
              <w:spacing w:after="0" w:line="240" w:lineRule="auto"/>
              <w:jc w:val="both"/>
              <w:rPr>
                <w:rFonts w:ascii="Arial" w:eastAsia="Times New Roman" w:hAnsi="Arial" w:cs="Arial"/>
                <w:sz w:val="20"/>
                <w:szCs w:val="20"/>
                <w:lang w:eastAsia="ro-RO"/>
              </w:rPr>
            </w:pPr>
          </w:p>
          <w:p w14:paraId="476D3870" w14:textId="77777777" w:rsidR="00EE655D" w:rsidRPr="00E61497" w:rsidRDefault="00EE655D" w:rsidP="00BC0F16">
            <w:pPr>
              <w:spacing w:after="0" w:line="240" w:lineRule="auto"/>
              <w:jc w:val="both"/>
              <w:rPr>
                <w:rFonts w:ascii="Arial" w:eastAsia="Times New Roman" w:hAnsi="Arial" w:cs="Arial"/>
                <w:b/>
                <w:bCs/>
                <w:sz w:val="20"/>
                <w:szCs w:val="20"/>
                <w:lang w:eastAsia="ro-RO"/>
              </w:rPr>
            </w:pPr>
            <w:r w:rsidRPr="00E61497">
              <w:rPr>
                <w:rFonts w:ascii="Arial" w:eastAsia="Times New Roman" w:hAnsi="Arial" w:cs="Arial"/>
                <w:b/>
                <w:bCs/>
                <w:sz w:val="20"/>
                <w:szCs w:val="20"/>
                <w:lang w:eastAsia="ro-RO"/>
              </w:rPr>
              <w:t>Personalul de cercetare-dezvoltare-inovare cuprinde, conform Legii 183 din 10 iunie 2024 privind statutul personalului de cercetare, dezvoltare și inovare, următoarele categorii:</w:t>
            </w:r>
          </w:p>
          <w:p w14:paraId="441B0731" w14:textId="77777777" w:rsidR="00EE655D" w:rsidRPr="00E61497" w:rsidRDefault="00EE655D" w:rsidP="00BC0F16">
            <w:pPr>
              <w:spacing w:after="0" w:line="240" w:lineRule="auto"/>
              <w:jc w:val="both"/>
              <w:rPr>
                <w:rFonts w:ascii="Arial" w:eastAsia="Times New Roman" w:hAnsi="Arial" w:cs="Arial"/>
                <w:b/>
                <w:bCs/>
                <w:sz w:val="20"/>
                <w:szCs w:val="20"/>
                <w:lang w:eastAsia="ro-RO"/>
              </w:rPr>
            </w:pPr>
            <w:r w:rsidRPr="00E61497">
              <w:rPr>
                <w:rFonts w:ascii="Arial" w:eastAsia="Times New Roman" w:hAnsi="Arial" w:cs="Arial"/>
                <w:b/>
                <w:bCs/>
                <w:sz w:val="20"/>
                <w:szCs w:val="20"/>
                <w:lang w:eastAsia="ro-RO"/>
              </w:rPr>
              <w:t>•</w:t>
            </w:r>
            <w:r>
              <w:rPr>
                <w:rFonts w:ascii="Arial" w:eastAsia="Times New Roman" w:hAnsi="Arial" w:cs="Arial"/>
                <w:b/>
                <w:bCs/>
                <w:sz w:val="20"/>
                <w:szCs w:val="20"/>
                <w:lang w:eastAsia="ro-RO"/>
              </w:rPr>
              <w:t xml:space="preserve"> </w:t>
            </w:r>
            <w:r w:rsidRPr="00E61497">
              <w:rPr>
                <w:rFonts w:ascii="Arial" w:eastAsia="Times New Roman" w:hAnsi="Arial" w:cs="Arial"/>
                <w:b/>
                <w:bCs/>
                <w:sz w:val="20"/>
                <w:szCs w:val="20"/>
                <w:lang w:eastAsia="ro-RO"/>
              </w:rPr>
              <w:t>cercetători științifici: profesioniști implicați în conceperea sau crearea de noi cunoștințe științifice bazate pe concepte sau ipoteze originale, care desfășoară activități de cercetare și îmbunătățesc sau dezvoltă concepte, teorii, modele, tehnici, instrumente, software sau metode operaționale. Cercetătorii științifici identifică opțiuni pentru noi activități de cercetare și dezvoltare, pe care le planifică și le gestionează utilizând competențe și cunoștințe de nivel înalt dobândite prin educație și formare profesională sau prin experiența practică acumulată în urma desfășurării de activități de cercetare;</w:t>
            </w:r>
          </w:p>
          <w:p w14:paraId="5BEFA8DB" w14:textId="77777777" w:rsidR="00EE655D" w:rsidRPr="00E61497" w:rsidRDefault="00EE655D" w:rsidP="00BC0F16">
            <w:pPr>
              <w:spacing w:after="0" w:line="240" w:lineRule="auto"/>
              <w:jc w:val="both"/>
              <w:rPr>
                <w:rFonts w:ascii="Arial" w:eastAsia="Times New Roman" w:hAnsi="Arial" w:cs="Arial"/>
                <w:b/>
                <w:bCs/>
                <w:sz w:val="20"/>
                <w:szCs w:val="20"/>
                <w:lang w:eastAsia="ro-RO"/>
              </w:rPr>
            </w:pPr>
            <w:r w:rsidRPr="00E61497">
              <w:rPr>
                <w:rFonts w:ascii="Arial" w:eastAsia="Times New Roman" w:hAnsi="Arial" w:cs="Arial"/>
                <w:b/>
                <w:bCs/>
                <w:sz w:val="20"/>
                <w:szCs w:val="20"/>
                <w:lang w:eastAsia="ro-RO"/>
              </w:rPr>
              <w:t>•</w:t>
            </w:r>
            <w:r>
              <w:rPr>
                <w:rFonts w:ascii="Arial" w:eastAsia="Times New Roman" w:hAnsi="Arial" w:cs="Arial"/>
                <w:b/>
                <w:bCs/>
                <w:sz w:val="20"/>
                <w:szCs w:val="20"/>
                <w:lang w:eastAsia="ro-RO"/>
              </w:rPr>
              <w:t xml:space="preserve"> </w:t>
            </w:r>
            <w:r w:rsidRPr="00E61497">
              <w:rPr>
                <w:rFonts w:ascii="Arial" w:eastAsia="Times New Roman" w:hAnsi="Arial" w:cs="Arial"/>
                <w:b/>
                <w:bCs/>
                <w:sz w:val="20"/>
                <w:szCs w:val="20"/>
                <w:lang w:eastAsia="ro-RO"/>
              </w:rPr>
              <w:t>cadre didactice universitare;</w:t>
            </w:r>
          </w:p>
          <w:p w14:paraId="142DD365" w14:textId="77777777" w:rsidR="00EE655D" w:rsidRPr="00E61497" w:rsidRDefault="00EE655D" w:rsidP="00BC0F16">
            <w:pPr>
              <w:spacing w:after="0" w:line="240" w:lineRule="auto"/>
              <w:jc w:val="both"/>
              <w:rPr>
                <w:rFonts w:ascii="Arial" w:eastAsia="Times New Roman" w:hAnsi="Arial" w:cs="Arial"/>
                <w:b/>
                <w:bCs/>
                <w:sz w:val="20"/>
                <w:szCs w:val="20"/>
                <w:lang w:eastAsia="ro-RO"/>
              </w:rPr>
            </w:pPr>
            <w:r w:rsidRPr="00E61497">
              <w:rPr>
                <w:rFonts w:ascii="Arial" w:eastAsia="Times New Roman" w:hAnsi="Arial" w:cs="Arial"/>
                <w:b/>
                <w:bCs/>
                <w:sz w:val="20"/>
                <w:szCs w:val="20"/>
                <w:lang w:eastAsia="ro-RO"/>
              </w:rPr>
              <w:t>•</w:t>
            </w:r>
            <w:r>
              <w:rPr>
                <w:rFonts w:ascii="Arial" w:eastAsia="Times New Roman" w:hAnsi="Arial" w:cs="Arial"/>
                <w:b/>
                <w:bCs/>
                <w:sz w:val="20"/>
                <w:szCs w:val="20"/>
                <w:lang w:eastAsia="ro-RO"/>
              </w:rPr>
              <w:t xml:space="preserve"> </w:t>
            </w:r>
            <w:r w:rsidRPr="00E61497">
              <w:rPr>
                <w:rFonts w:ascii="Arial" w:eastAsia="Times New Roman" w:hAnsi="Arial" w:cs="Arial"/>
                <w:b/>
                <w:bCs/>
                <w:sz w:val="20"/>
                <w:szCs w:val="20"/>
                <w:lang w:eastAsia="ro-RO"/>
              </w:rPr>
              <w:t>personalul instituțiilor cu atribuții în domeniul securității naționale ce desfășoară activități similare celor prevăzute la lit. a) în scopul asigurării securității naționale;</w:t>
            </w:r>
          </w:p>
          <w:p w14:paraId="3D138A81" w14:textId="77777777" w:rsidR="00EE655D" w:rsidRDefault="00EE655D" w:rsidP="00BC0F16">
            <w:pPr>
              <w:spacing w:after="0" w:line="240" w:lineRule="auto"/>
              <w:jc w:val="both"/>
              <w:rPr>
                <w:rFonts w:ascii="Arial" w:eastAsia="Times New Roman" w:hAnsi="Arial" w:cs="Arial"/>
                <w:b/>
                <w:bCs/>
                <w:sz w:val="20"/>
                <w:szCs w:val="20"/>
                <w:lang w:eastAsia="ro-RO"/>
              </w:rPr>
            </w:pPr>
            <w:r w:rsidRPr="00E61497">
              <w:rPr>
                <w:rFonts w:ascii="Arial" w:eastAsia="Times New Roman" w:hAnsi="Arial" w:cs="Arial"/>
                <w:b/>
                <w:bCs/>
                <w:sz w:val="20"/>
                <w:szCs w:val="20"/>
                <w:lang w:eastAsia="ro-RO"/>
              </w:rPr>
              <w:t>•</w:t>
            </w:r>
            <w:r>
              <w:rPr>
                <w:rFonts w:ascii="Arial" w:eastAsia="Times New Roman" w:hAnsi="Arial" w:cs="Arial"/>
                <w:b/>
                <w:bCs/>
                <w:sz w:val="20"/>
                <w:szCs w:val="20"/>
                <w:lang w:eastAsia="ro-RO"/>
              </w:rPr>
              <w:t xml:space="preserve"> </w:t>
            </w:r>
            <w:r w:rsidRPr="00E61497">
              <w:rPr>
                <w:rFonts w:ascii="Arial" w:eastAsia="Times New Roman" w:hAnsi="Arial" w:cs="Arial"/>
                <w:b/>
                <w:bCs/>
                <w:sz w:val="20"/>
                <w:szCs w:val="20"/>
                <w:lang w:eastAsia="ro-RO"/>
              </w:rPr>
              <w:t>personal suport pentru activitățile CDI, cu studii medii sau superioare.</w:t>
            </w:r>
          </w:p>
        </w:tc>
      </w:tr>
      <w:tr w:rsidR="00EE655D" w:rsidRPr="00E6541A" w14:paraId="59770337" w14:textId="77777777" w:rsidTr="00BC0F16">
        <w:trPr>
          <w:trHeight w:val="226"/>
        </w:trPr>
        <w:tc>
          <w:tcPr>
            <w:tcW w:w="477" w:type="dxa"/>
            <w:tcBorders>
              <w:top w:val="single" w:sz="4" w:space="0" w:color="auto"/>
              <w:left w:val="single" w:sz="4" w:space="0" w:color="auto"/>
              <w:bottom w:val="single" w:sz="4" w:space="0" w:color="auto"/>
              <w:right w:val="single" w:sz="4" w:space="0" w:color="auto"/>
            </w:tcBorders>
          </w:tcPr>
          <w:p w14:paraId="1495332D" w14:textId="77777777" w:rsidR="00EE655D" w:rsidRPr="00E6541A" w:rsidRDefault="00EE655D" w:rsidP="00EE655D">
            <w:pPr>
              <w:pStyle w:val="Listparagraf"/>
              <w:numPr>
                <w:ilvl w:val="0"/>
                <w:numId w:val="7"/>
              </w:numPr>
              <w:ind w:left="0" w:firstLine="0"/>
              <w:rPr>
                <w:rFonts w:ascii="Arial" w:hAnsi="Arial" w:cs="Arial"/>
                <w:b/>
                <w:sz w:val="20"/>
                <w:szCs w:val="20"/>
              </w:rPr>
            </w:pPr>
          </w:p>
        </w:tc>
        <w:tc>
          <w:tcPr>
            <w:tcW w:w="5081" w:type="dxa"/>
            <w:tcBorders>
              <w:top w:val="single" w:sz="4" w:space="0" w:color="auto"/>
              <w:left w:val="single" w:sz="4" w:space="0" w:color="auto"/>
              <w:bottom w:val="single" w:sz="4" w:space="0" w:color="auto"/>
              <w:right w:val="single" w:sz="4" w:space="0" w:color="auto"/>
            </w:tcBorders>
          </w:tcPr>
          <w:p w14:paraId="3AD90988" w14:textId="77777777" w:rsidR="00EE655D" w:rsidRDefault="00EE655D" w:rsidP="00BC0F16">
            <w:pPr>
              <w:jc w:val="both"/>
              <w:rPr>
                <w:rFonts w:ascii="Arial" w:eastAsia="Times New Roman" w:hAnsi="Arial" w:cs="Arial"/>
                <w:b/>
                <w:bCs/>
                <w:sz w:val="20"/>
                <w:szCs w:val="20"/>
                <w:lang w:eastAsia="ro-RO"/>
              </w:rPr>
            </w:pPr>
            <w:r w:rsidRPr="00455FC0">
              <w:rPr>
                <w:rFonts w:ascii="Arial" w:eastAsia="Times New Roman" w:hAnsi="Arial" w:cs="Arial"/>
                <w:b/>
                <w:bCs/>
                <w:sz w:val="20"/>
                <w:szCs w:val="20"/>
                <w:lang w:eastAsia="ro-RO"/>
              </w:rPr>
              <w:t>Anexa 3 - Glosar de termeni specifici</w:t>
            </w:r>
          </w:p>
          <w:p w14:paraId="334F8B7C" w14:textId="77777777" w:rsidR="00EE655D" w:rsidRDefault="00EE655D" w:rsidP="00BC0F16">
            <w:pPr>
              <w:jc w:val="both"/>
              <w:rPr>
                <w:rFonts w:ascii="Arial" w:eastAsia="Times New Roman" w:hAnsi="Arial" w:cs="Arial"/>
                <w:b/>
                <w:bCs/>
                <w:sz w:val="20"/>
                <w:szCs w:val="20"/>
                <w:lang w:eastAsia="ro-RO"/>
              </w:rPr>
            </w:pPr>
          </w:p>
        </w:tc>
        <w:tc>
          <w:tcPr>
            <w:tcW w:w="5103" w:type="dxa"/>
            <w:tcBorders>
              <w:top w:val="single" w:sz="4" w:space="0" w:color="auto"/>
              <w:left w:val="single" w:sz="4" w:space="0" w:color="auto"/>
              <w:bottom w:val="single" w:sz="4" w:space="0" w:color="auto"/>
              <w:right w:val="single" w:sz="4" w:space="0" w:color="auto"/>
            </w:tcBorders>
          </w:tcPr>
          <w:p w14:paraId="0DA6EF2A" w14:textId="77777777" w:rsidR="00EE655D" w:rsidRDefault="00EE655D" w:rsidP="00BC0F16">
            <w:pPr>
              <w:jc w:val="both"/>
              <w:rPr>
                <w:rFonts w:ascii="Arial" w:eastAsia="Times New Roman" w:hAnsi="Arial" w:cs="Arial"/>
                <w:b/>
                <w:bCs/>
                <w:sz w:val="20"/>
                <w:szCs w:val="20"/>
                <w:lang w:eastAsia="ro-RO"/>
              </w:rPr>
            </w:pPr>
            <w:r w:rsidRPr="00455FC0">
              <w:rPr>
                <w:rFonts w:ascii="Arial" w:eastAsia="Times New Roman" w:hAnsi="Arial" w:cs="Arial"/>
                <w:b/>
                <w:bCs/>
                <w:sz w:val="20"/>
                <w:szCs w:val="20"/>
                <w:lang w:eastAsia="ro-RO"/>
              </w:rPr>
              <w:t>Anexa 3 - Glosar de termeni specifici</w:t>
            </w:r>
          </w:p>
          <w:p w14:paraId="5831CCF0" w14:textId="77777777" w:rsidR="00EE655D" w:rsidRDefault="00EE655D" w:rsidP="00BC0F16">
            <w:pPr>
              <w:jc w:val="both"/>
              <w:rPr>
                <w:rFonts w:ascii="Arial" w:eastAsia="Times New Roman" w:hAnsi="Arial" w:cs="Arial"/>
                <w:b/>
                <w:bCs/>
                <w:sz w:val="20"/>
                <w:szCs w:val="20"/>
                <w:lang w:eastAsia="ro-RO"/>
              </w:rPr>
            </w:pPr>
            <w:r>
              <w:rPr>
                <w:rFonts w:ascii="Arial" w:eastAsia="Times New Roman" w:hAnsi="Arial" w:cs="Arial"/>
                <w:b/>
                <w:bCs/>
                <w:sz w:val="20"/>
                <w:szCs w:val="20"/>
                <w:lang w:eastAsia="ro-RO"/>
              </w:rPr>
              <w:t>Se adaugă</w:t>
            </w:r>
          </w:p>
          <w:p w14:paraId="098FF340" w14:textId="77777777" w:rsidR="00EE655D" w:rsidRPr="006B4063" w:rsidRDefault="00EE655D" w:rsidP="00BC0F16">
            <w:pPr>
              <w:jc w:val="both"/>
              <w:rPr>
                <w:rFonts w:ascii="Arial" w:eastAsia="Times New Roman" w:hAnsi="Arial" w:cs="Arial"/>
                <w:b/>
                <w:bCs/>
                <w:sz w:val="20"/>
                <w:szCs w:val="20"/>
                <w:lang w:eastAsia="ro-RO"/>
              </w:rPr>
            </w:pPr>
            <w:r w:rsidRPr="006B4063">
              <w:rPr>
                <w:rFonts w:ascii="Arial" w:eastAsia="Times New Roman" w:hAnsi="Arial" w:cs="Arial"/>
                <w:b/>
                <w:bCs/>
                <w:sz w:val="20"/>
                <w:szCs w:val="20"/>
                <w:lang w:eastAsia="ro-RO"/>
              </w:rPr>
              <w:t>Cercetător</w:t>
            </w:r>
            <w:r>
              <w:rPr>
                <w:rFonts w:ascii="Arial" w:eastAsia="Times New Roman" w:hAnsi="Arial" w:cs="Arial"/>
                <w:b/>
                <w:bCs/>
                <w:sz w:val="20"/>
                <w:szCs w:val="20"/>
                <w:lang w:eastAsia="ro-RO"/>
              </w:rPr>
              <w:t>:</w:t>
            </w:r>
            <w:r w:rsidRPr="006B4063">
              <w:rPr>
                <w:rFonts w:ascii="Arial" w:eastAsia="Times New Roman" w:hAnsi="Arial" w:cs="Arial"/>
                <w:b/>
                <w:bCs/>
                <w:sz w:val="20"/>
                <w:szCs w:val="20"/>
                <w:lang w:eastAsia="ro-RO"/>
              </w:rPr>
              <w:t xml:space="preserve"> </w:t>
            </w:r>
          </w:p>
          <w:p w14:paraId="72738C7A" w14:textId="77777777" w:rsidR="00EE655D" w:rsidRDefault="00EE655D" w:rsidP="00BC0F16">
            <w:pPr>
              <w:spacing w:after="0" w:line="240" w:lineRule="auto"/>
              <w:jc w:val="both"/>
              <w:rPr>
                <w:rFonts w:ascii="Arial" w:eastAsia="Times New Roman" w:hAnsi="Arial" w:cs="Arial"/>
                <w:sz w:val="20"/>
                <w:szCs w:val="20"/>
                <w:lang w:eastAsia="ro-RO"/>
              </w:rPr>
            </w:pPr>
            <w:r w:rsidRPr="002F7A31">
              <w:rPr>
                <w:rFonts w:ascii="Arial" w:eastAsia="Times New Roman" w:hAnsi="Arial" w:cs="Arial"/>
                <w:sz w:val="20"/>
                <w:szCs w:val="20"/>
                <w:lang w:eastAsia="ro-RO"/>
              </w:rPr>
              <w:t>Conform Legii 183 din 10 iunie 2024 privind statutul personalului de cercetare, dezvoltare și inovare,  cercetătorii științifici sunt definiți ca profesioniști implicați în conceperea sau crearea de noi cunoștințe științifice bazate pe concepte sau ipoteze originale, care desfășoară activități de cercetare și îmbunătățesc sau dezvoltă concepte, teorii, modele, tehnici, instrumente, software sau metode operaționale. Cercetătorii științifici identifică opțiuni pentru noi activități de cercetare și dezvoltare, pe care le planifică și le gestionează utilizând competențe și cunoștințe de nivel înalt dobândite prin educație și formare profesională sau prin experiența practică acumulată în urma desfășurării de activități de cercetare.</w:t>
            </w:r>
          </w:p>
          <w:p w14:paraId="55E1274B" w14:textId="77777777" w:rsidR="00EE655D" w:rsidRPr="002F7A31" w:rsidRDefault="00EE655D" w:rsidP="00BC0F16">
            <w:pPr>
              <w:spacing w:after="0" w:line="240" w:lineRule="auto"/>
              <w:jc w:val="both"/>
              <w:rPr>
                <w:rFonts w:ascii="Arial" w:eastAsia="Times New Roman" w:hAnsi="Arial" w:cs="Arial"/>
                <w:sz w:val="20"/>
                <w:szCs w:val="20"/>
                <w:lang w:eastAsia="ro-RO"/>
              </w:rPr>
            </w:pPr>
          </w:p>
          <w:p w14:paraId="39AD5591" w14:textId="77777777" w:rsidR="00EE655D" w:rsidRPr="002F7A31" w:rsidRDefault="00EE655D" w:rsidP="00BC0F16">
            <w:pPr>
              <w:spacing w:after="0" w:line="240" w:lineRule="auto"/>
              <w:jc w:val="both"/>
              <w:rPr>
                <w:rFonts w:ascii="Arial" w:eastAsia="Times New Roman" w:hAnsi="Arial" w:cs="Arial"/>
                <w:sz w:val="20"/>
                <w:szCs w:val="20"/>
                <w:lang w:eastAsia="ro-RO"/>
              </w:rPr>
            </w:pPr>
            <w:r w:rsidRPr="002F7A31">
              <w:rPr>
                <w:rFonts w:ascii="Arial" w:eastAsia="Times New Roman" w:hAnsi="Arial" w:cs="Arial"/>
                <w:sz w:val="20"/>
                <w:szCs w:val="20"/>
                <w:lang w:eastAsia="ro-RO"/>
              </w:rPr>
              <w:t>Cercetătorii științifici cu studii superioare, care desfășoară activități CDI, se diferențiază pe funcții și grade profesionale de cercetare-dezvoltare, păstrând echivalența cu gradele profesionale prevăzute în Carta Europeană a Cercetătorilor, după cum urmează:</w:t>
            </w:r>
          </w:p>
          <w:p w14:paraId="49B8760A" w14:textId="77777777" w:rsidR="00EE655D" w:rsidRPr="002F7A31" w:rsidRDefault="00EE655D" w:rsidP="00BC0F16">
            <w:pPr>
              <w:spacing w:after="0" w:line="240" w:lineRule="auto"/>
              <w:jc w:val="both"/>
              <w:rPr>
                <w:rFonts w:ascii="Arial" w:eastAsia="Times New Roman" w:hAnsi="Arial" w:cs="Arial"/>
                <w:sz w:val="20"/>
                <w:szCs w:val="20"/>
                <w:lang w:eastAsia="ro-RO"/>
              </w:rPr>
            </w:pPr>
            <w:r w:rsidRPr="002F7A31">
              <w:rPr>
                <w:rFonts w:ascii="Arial" w:eastAsia="Times New Roman" w:hAnsi="Arial" w:cs="Arial"/>
                <w:sz w:val="20"/>
                <w:szCs w:val="20"/>
                <w:lang w:eastAsia="ro-RO"/>
              </w:rPr>
              <w:lastRenderedPageBreak/>
              <w:t>a) cercetători seniori, deținând titlul de doctor:</w:t>
            </w:r>
          </w:p>
          <w:p w14:paraId="449539B8" w14:textId="77777777" w:rsidR="00EE655D" w:rsidRPr="002F7A31" w:rsidRDefault="00EE655D" w:rsidP="00BC0F16">
            <w:pPr>
              <w:spacing w:after="0" w:line="240" w:lineRule="auto"/>
              <w:jc w:val="both"/>
              <w:rPr>
                <w:rFonts w:ascii="Arial" w:eastAsia="Times New Roman" w:hAnsi="Arial" w:cs="Arial"/>
                <w:sz w:val="20"/>
                <w:szCs w:val="20"/>
                <w:lang w:eastAsia="ro-RO"/>
              </w:rPr>
            </w:pPr>
            <w:r w:rsidRPr="002F7A31">
              <w:rPr>
                <w:rFonts w:ascii="Arial" w:eastAsia="Times New Roman" w:hAnsi="Arial" w:cs="Arial"/>
                <w:sz w:val="20"/>
                <w:szCs w:val="20"/>
                <w:lang w:eastAsia="ro-RO"/>
              </w:rPr>
              <w:t xml:space="preserve">     (i) cercetător principal (R4): cercetător științific gradul I - CS I;</w:t>
            </w:r>
          </w:p>
          <w:p w14:paraId="2BD42AC0" w14:textId="77777777" w:rsidR="00EE655D" w:rsidRPr="002F7A31" w:rsidRDefault="00EE655D" w:rsidP="00BC0F16">
            <w:pPr>
              <w:spacing w:after="0" w:line="240" w:lineRule="auto"/>
              <w:jc w:val="both"/>
              <w:rPr>
                <w:rFonts w:ascii="Arial" w:eastAsia="Times New Roman" w:hAnsi="Arial" w:cs="Arial"/>
                <w:sz w:val="20"/>
                <w:szCs w:val="20"/>
                <w:lang w:eastAsia="ro-RO"/>
              </w:rPr>
            </w:pPr>
            <w:r w:rsidRPr="002F7A31">
              <w:rPr>
                <w:rFonts w:ascii="Arial" w:eastAsia="Times New Roman" w:hAnsi="Arial" w:cs="Arial"/>
                <w:sz w:val="20"/>
                <w:szCs w:val="20"/>
                <w:lang w:eastAsia="ro-RO"/>
              </w:rPr>
              <w:t xml:space="preserve">     (ii) cercetător consacrat (R3): cercetător științific gradul II - CS II;</w:t>
            </w:r>
          </w:p>
          <w:p w14:paraId="0578D89A" w14:textId="77777777" w:rsidR="00EE655D" w:rsidRPr="002F7A31" w:rsidRDefault="00EE655D" w:rsidP="00BC0F16">
            <w:pPr>
              <w:spacing w:after="0" w:line="240" w:lineRule="auto"/>
              <w:jc w:val="both"/>
              <w:rPr>
                <w:rFonts w:ascii="Arial" w:eastAsia="Times New Roman" w:hAnsi="Arial" w:cs="Arial"/>
                <w:sz w:val="20"/>
                <w:szCs w:val="20"/>
                <w:lang w:eastAsia="ro-RO"/>
              </w:rPr>
            </w:pPr>
            <w:r w:rsidRPr="002F7A31">
              <w:rPr>
                <w:rFonts w:ascii="Arial" w:eastAsia="Times New Roman" w:hAnsi="Arial" w:cs="Arial"/>
                <w:sz w:val="20"/>
                <w:szCs w:val="20"/>
                <w:lang w:eastAsia="ro-RO"/>
              </w:rPr>
              <w:t>b) cercetător recunoscut (R2), deținând titlul de doctor: cercetător științific gradul III - CS III;</w:t>
            </w:r>
          </w:p>
          <w:p w14:paraId="081A3F0D" w14:textId="77777777" w:rsidR="00EE655D" w:rsidRPr="002F7A31" w:rsidRDefault="00EE655D" w:rsidP="00BC0F16">
            <w:pPr>
              <w:spacing w:after="0" w:line="240" w:lineRule="auto"/>
              <w:jc w:val="both"/>
              <w:rPr>
                <w:rFonts w:ascii="Arial" w:eastAsia="Times New Roman" w:hAnsi="Arial" w:cs="Arial"/>
                <w:sz w:val="20"/>
                <w:szCs w:val="20"/>
                <w:lang w:eastAsia="ro-RO"/>
              </w:rPr>
            </w:pPr>
            <w:r w:rsidRPr="002F7A31">
              <w:rPr>
                <w:rFonts w:ascii="Arial" w:eastAsia="Times New Roman" w:hAnsi="Arial" w:cs="Arial"/>
                <w:sz w:val="20"/>
                <w:szCs w:val="20"/>
                <w:lang w:eastAsia="ro-RO"/>
              </w:rPr>
              <w:t>c) cercetător debutant (R1), deținând titlul de doctor sau având calitatea de student doctorand: cercetător științific - CS;</w:t>
            </w:r>
          </w:p>
          <w:p w14:paraId="71F1848D" w14:textId="77777777" w:rsidR="00EE655D" w:rsidRPr="002F7A31" w:rsidRDefault="00EE655D" w:rsidP="00BC0F16">
            <w:pPr>
              <w:spacing w:after="0" w:line="240" w:lineRule="auto"/>
              <w:jc w:val="both"/>
              <w:rPr>
                <w:rFonts w:ascii="Arial" w:eastAsia="Times New Roman" w:hAnsi="Arial" w:cs="Arial"/>
                <w:sz w:val="20"/>
                <w:szCs w:val="20"/>
                <w:lang w:eastAsia="ro-RO"/>
              </w:rPr>
            </w:pPr>
            <w:r w:rsidRPr="002F7A31">
              <w:rPr>
                <w:rFonts w:ascii="Arial" w:eastAsia="Times New Roman" w:hAnsi="Arial" w:cs="Arial"/>
                <w:sz w:val="20"/>
                <w:szCs w:val="20"/>
                <w:lang w:eastAsia="ro-RO"/>
              </w:rPr>
              <w:t>d) asistent în activitatea de cercetare științifică, licențiat: asistent de cercetare științifică - ACS.</w:t>
            </w:r>
          </w:p>
        </w:tc>
      </w:tr>
      <w:tr w:rsidR="00EE655D" w:rsidRPr="00E6541A" w14:paraId="1D6F5CAF" w14:textId="77777777" w:rsidTr="00BC0F16">
        <w:trPr>
          <w:trHeight w:val="226"/>
        </w:trPr>
        <w:tc>
          <w:tcPr>
            <w:tcW w:w="477" w:type="dxa"/>
            <w:tcBorders>
              <w:top w:val="single" w:sz="4" w:space="0" w:color="auto"/>
              <w:left w:val="single" w:sz="4" w:space="0" w:color="auto"/>
              <w:bottom w:val="single" w:sz="4" w:space="0" w:color="auto"/>
              <w:right w:val="single" w:sz="4" w:space="0" w:color="auto"/>
            </w:tcBorders>
          </w:tcPr>
          <w:p w14:paraId="45C347B2" w14:textId="77777777" w:rsidR="00EE655D" w:rsidRPr="00E6541A" w:rsidRDefault="00EE655D" w:rsidP="00EE655D">
            <w:pPr>
              <w:pStyle w:val="Listparagraf"/>
              <w:numPr>
                <w:ilvl w:val="0"/>
                <w:numId w:val="7"/>
              </w:numPr>
              <w:ind w:left="0" w:firstLine="0"/>
              <w:rPr>
                <w:rFonts w:ascii="Arial" w:hAnsi="Arial" w:cs="Arial"/>
                <w:b/>
                <w:sz w:val="20"/>
                <w:szCs w:val="20"/>
              </w:rPr>
            </w:pPr>
          </w:p>
        </w:tc>
        <w:tc>
          <w:tcPr>
            <w:tcW w:w="5081" w:type="dxa"/>
            <w:tcBorders>
              <w:top w:val="single" w:sz="4" w:space="0" w:color="auto"/>
              <w:left w:val="single" w:sz="4" w:space="0" w:color="auto"/>
              <w:bottom w:val="single" w:sz="4" w:space="0" w:color="auto"/>
              <w:right w:val="single" w:sz="4" w:space="0" w:color="auto"/>
            </w:tcBorders>
          </w:tcPr>
          <w:p w14:paraId="6FA25506" w14:textId="77777777" w:rsidR="00EE655D" w:rsidRPr="00813515" w:rsidRDefault="00EE655D" w:rsidP="00BC0F16">
            <w:pPr>
              <w:spacing w:after="0" w:line="240" w:lineRule="auto"/>
              <w:jc w:val="both"/>
              <w:rPr>
                <w:rFonts w:ascii="Arial" w:eastAsia="Times New Roman" w:hAnsi="Arial" w:cs="Arial"/>
                <w:b/>
                <w:bCs/>
                <w:sz w:val="20"/>
                <w:szCs w:val="20"/>
                <w:lang w:eastAsia="ro-RO"/>
              </w:rPr>
            </w:pPr>
            <w:r w:rsidRPr="00813515">
              <w:rPr>
                <w:rFonts w:ascii="Arial" w:eastAsia="Times New Roman" w:hAnsi="Arial" w:cs="Arial"/>
                <w:b/>
                <w:bCs/>
                <w:sz w:val="20"/>
                <w:szCs w:val="20"/>
                <w:lang w:eastAsia="ro-RO"/>
              </w:rPr>
              <w:t>Anexa 11 - Categorii și plafoane de cheltuieli eligibile</w:t>
            </w:r>
          </w:p>
          <w:p w14:paraId="41A4AD75" w14:textId="77777777" w:rsidR="00EE655D" w:rsidRPr="00813515" w:rsidRDefault="00EE655D" w:rsidP="00BC0F16">
            <w:pPr>
              <w:spacing w:after="0" w:line="240" w:lineRule="auto"/>
              <w:jc w:val="both"/>
              <w:rPr>
                <w:rFonts w:ascii="Arial" w:eastAsia="Times New Roman" w:hAnsi="Arial" w:cs="Arial"/>
                <w:sz w:val="20"/>
                <w:szCs w:val="20"/>
                <w:lang w:eastAsia="ro-RO"/>
              </w:rPr>
            </w:pPr>
          </w:p>
          <w:p w14:paraId="659F3918" w14:textId="77777777" w:rsidR="00EE655D" w:rsidRPr="00813515" w:rsidRDefault="00EE655D" w:rsidP="00BC0F16">
            <w:pPr>
              <w:spacing w:after="0" w:line="240" w:lineRule="auto"/>
              <w:jc w:val="both"/>
              <w:rPr>
                <w:rFonts w:ascii="Arial" w:eastAsia="Times New Roman" w:hAnsi="Arial" w:cs="Arial"/>
                <w:sz w:val="20"/>
                <w:szCs w:val="20"/>
                <w:lang w:eastAsia="ro-RO"/>
              </w:rPr>
            </w:pPr>
            <w:r w:rsidRPr="00813515">
              <w:rPr>
                <w:rFonts w:ascii="Arial" w:eastAsia="Times New Roman" w:hAnsi="Arial" w:cs="Arial"/>
                <w:b/>
                <w:bCs/>
                <w:sz w:val="20"/>
                <w:szCs w:val="20"/>
                <w:lang w:eastAsia="ro-RO"/>
              </w:rPr>
              <w:t>1.a.</w:t>
            </w:r>
            <w:r w:rsidRPr="00813515">
              <w:rPr>
                <w:rFonts w:ascii="Arial" w:eastAsia="Times New Roman" w:hAnsi="Arial" w:cs="Arial"/>
                <w:sz w:val="20"/>
                <w:szCs w:val="20"/>
                <w:lang w:eastAsia="ro-RO"/>
              </w:rPr>
              <w:t xml:space="preserve"> activități de cercetare aplicată, dezvoltare tehnologică și dezvoltare experimentală (de ex. construire şi testare prototipuri, serie 0, realizare şi operare planuri pilot, activități necesare producției experimentale şi testării, etc.).</w:t>
            </w:r>
          </w:p>
          <w:p w14:paraId="285E3486" w14:textId="77777777" w:rsidR="00EE655D" w:rsidRDefault="00EE655D" w:rsidP="00BC0F16">
            <w:pPr>
              <w:spacing w:after="0" w:line="240" w:lineRule="auto"/>
              <w:jc w:val="both"/>
              <w:rPr>
                <w:rFonts w:ascii="Arial" w:hAnsi="Arial" w:cs="Arial"/>
                <w:sz w:val="20"/>
                <w:szCs w:val="20"/>
              </w:rPr>
            </w:pPr>
          </w:p>
          <w:p w14:paraId="4111B43F" w14:textId="77777777" w:rsidR="00EE655D" w:rsidRPr="00813515" w:rsidRDefault="00EE655D" w:rsidP="00BC0F16">
            <w:pPr>
              <w:spacing w:after="0" w:line="240" w:lineRule="auto"/>
              <w:jc w:val="both"/>
              <w:rPr>
                <w:rFonts w:ascii="Arial" w:hAnsi="Arial" w:cs="Arial"/>
                <w:sz w:val="20"/>
                <w:szCs w:val="20"/>
              </w:rPr>
            </w:pPr>
            <w:r w:rsidRPr="00602760">
              <w:rPr>
                <w:rFonts w:ascii="Arial" w:hAnsi="Arial" w:cs="Arial"/>
                <w:sz w:val="20"/>
                <w:szCs w:val="20"/>
              </w:rPr>
              <w:t xml:space="preserve">CHELTUIELI: </w:t>
            </w:r>
            <w:r w:rsidRPr="00813515">
              <w:rPr>
                <w:rFonts w:ascii="Arial" w:hAnsi="Arial" w:cs="Arial"/>
                <w:sz w:val="20"/>
                <w:szCs w:val="20"/>
              </w:rPr>
              <w:t>Se cuprind cheltuieli salariale pentru personalul direct implicat în activitățile de cercetare și dezvoltare (cercetători, tehnicieni și alți membri ai personalului de sprijin), altul decât cel implicat în managementul de proiect</w:t>
            </w:r>
            <w:r>
              <w:rPr>
                <w:rFonts w:ascii="Arial" w:hAnsi="Arial" w:cs="Arial"/>
                <w:sz w:val="20"/>
                <w:szCs w:val="20"/>
              </w:rPr>
              <w:t xml:space="preserve"> </w:t>
            </w:r>
          </w:p>
          <w:p w14:paraId="5F3CBE3C" w14:textId="77777777" w:rsidR="00EE655D" w:rsidRPr="00813515" w:rsidRDefault="00EE655D" w:rsidP="00BC0F16">
            <w:pPr>
              <w:spacing w:after="0" w:line="240" w:lineRule="auto"/>
              <w:rPr>
                <w:rFonts w:ascii="Arial" w:hAnsi="Arial" w:cs="Arial"/>
                <w:sz w:val="20"/>
                <w:szCs w:val="20"/>
              </w:rPr>
            </w:pPr>
          </w:p>
          <w:p w14:paraId="385AEC79" w14:textId="77777777" w:rsidR="00EE655D" w:rsidRDefault="00EE655D" w:rsidP="00BC0F16">
            <w:pPr>
              <w:spacing w:after="0" w:line="240" w:lineRule="auto"/>
              <w:rPr>
                <w:rFonts w:ascii="Arial" w:hAnsi="Arial" w:cs="Arial"/>
                <w:sz w:val="20"/>
                <w:szCs w:val="20"/>
              </w:rPr>
            </w:pPr>
          </w:p>
          <w:p w14:paraId="132EAE49" w14:textId="77777777" w:rsidR="00EE655D" w:rsidRDefault="00EE655D" w:rsidP="00BC0F16">
            <w:pPr>
              <w:spacing w:after="0" w:line="240" w:lineRule="auto"/>
              <w:rPr>
                <w:rFonts w:ascii="Arial" w:hAnsi="Arial" w:cs="Arial"/>
                <w:sz w:val="20"/>
                <w:szCs w:val="20"/>
              </w:rPr>
            </w:pPr>
          </w:p>
          <w:p w14:paraId="00E0CF36" w14:textId="77777777" w:rsidR="00EE655D" w:rsidRPr="00813515" w:rsidRDefault="00EE655D" w:rsidP="00BC0F16">
            <w:pPr>
              <w:spacing w:after="0" w:line="240" w:lineRule="auto"/>
              <w:rPr>
                <w:rFonts w:ascii="Arial" w:hAnsi="Arial" w:cs="Arial"/>
                <w:sz w:val="20"/>
                <w:szCs w:val="20"/>
              </w:rPr>
            </w:pPr>
          </w:p>
          <w:p w14:paraId="4B79EFEE" w14:textId="77777777" w:rsidR="00EE655D" w:rsidRDefault="00EE655D" w:rsidP="00BC0F16">
            <w:pPr>
              <w:spacing w:after="0" w:line="240" w:lineRule="auto"/>
              <w:jc w:val="both"/>
              <w:rPr>
                <w:rFonts w:ascii="Arial" w:hAnsi="Arial" w:cs="Arial"/>
                <w:sz w:val="20"/>
                <w:szCs w:val="20"/>
              </w:rPr>
            </w:pPr>
          </w:p>
          <w:p w14:paraId="1FF668D6" w14:textId="77777777" w:rsidR="00EE655D" w:rsidRDefault="00EE655D" w:rsidP="00BC0F16">
            <w:pPr>
              <w:spacing w:after="0" w:line="240" w:lineRule="auto"/>
              <w:jc w:val="both"/>
              <w:rPr>
                <w:rFonts w:ascii="Arial" w:hAnsi="Arial" w:cs="Arial"/>
                <w:sz w:val="20"/>
                <w:szCs w:val="20"/>
              </w:rPr>
            </w:pPr>
          </w:p>
          <w:p w14:paraId="4B20A3D9" w14:textId="77777777" w:rsidR="00EE655D" w:rsidRDefault="00EE655D" w:rsidP="00BC0F16">
            <w:pPr>
              <w:spacing w:after="0" w:line="240" w:lineRule="auto"/>
              <w:jc w:val="both"/>
              <w:rPr>
                <w:rFonts w:ascii="Arial" w:hAnsi="Arial" w:cs="Arial"/>
                <w:sz w:val="20"/>
                <w:szCs w:val="20"/>
              </w:rPr>
            </w:pPr>
          </w:p>
          <w:p w14:paraId="3E3A87F6" w14:textId="04AEA0ED" w:rsidR="00EE655D" w:rsidRPr="00813515" w:rsidRDefault="00EE655D" w:rsidP="00BC0F16">
            <w:pPr>
              <w:spacing w:after="0" w:line="240" w:lineRule="auto"/>
              <w:jc w:val="both"/>
              <w:rPr>
                <w:rFonts w:ascii="Arial" w:eastAsia="Times New Roman" w:hAnsi="Arial" w:cs="Arial"/>
                <w:sz w:val="20"/>
                <w:szCs w:val="20"/>
                <w:lang w:eastAsia="ro-RO"/>
              </w:rPr>
            </w:pPr>
            <w:r w:rsidRPr="00602760">
              <w:rPr>
                <w:rFonts w:ascii="Arial" w:hAnsi="Arial" w:cs="Arial"/>
                <w:sz w:val="20"/>
                <w:szCs w:val="20"/>
              </w:rPr>
              <w:t>CATEGORIE MYSMIS:</w:t>
            </w:r>
            <w:r>
              <w:rPr>
                <w:rFonts w:ascii="Arial" w:hAnsi="Arial" w:cs="Arial"/>
                <w:sz w:val="20"/>
                <w:szCs w:val="20"/>
              </w:rPr>
              <w:t xml:space="preserve"> </w:t>
            </w:r>
            <w:r w:rsidRPr="00813515">
              <w:rPr>
                <w:rFonts w:ascii="Arial" w:hAnsi="Arial" w:cs="Arial"/>
                <w:sz w:val="20"/>
                <w:szCs w:val="20"/>
              </w:rPr>
              <w:t xml:space="preserve">CHELTUIELI </w:t>
            </w:r>
            <w:r w:rsidR="00176F53">
              <w:rPr>
                <w:rFonts w:ascii="Arial" w:hAnsi="Arial" w:cs="Arial"/>
                <w:sz w:val="20"/>
                <w:szCs w:val="20"/>
              </w:rPr>
              <w:t>RESURSE UMANE</w:t>
            </w:r>
          </w:p>
          <w:p w14:paraId="667EB0D2" w14:textId="77777777" w:rsidR="00EE655D" w:rsidRDefault="00EE655D" w:rsidP="00BC0F16">
            <w:pPr>
              <w:spacing w:after="0" w:line="240" w:lineRule="auto"/>
              <w:jc w:val="both"/>
              <w:rPr>
                <w:rFonts w:ascii="Arial" w:eastAsia="Times New Roman" w:hAnsi="Arial" w:cs="Arial"/>
                <w:sz w:val="20"/>
                <w:szCs w:val="20"/>
                <w:lang w:eastAsia="ro-RO"/>
              </w:rPr>
            </w:pPr>
          </w:p>
          <w:p w14:paraId="25525AEE" w14:textId="77777777" w:rsidR="00EE655D" w:rsidRPr="00813515" w:rsidRDefault="00EE655D" w:rsidP="00BC0F16">
            <w:pPr>
              <w:spacing w:after="0" w:line="240" w:lineRule="auto"/>
              <w:jc w:val="both"/>
              <w:rPr>
                <w:rFonts w:ascii="Arial" w:eastAsia="Times New Roman" w:hAnsi="Arial" w:cs="Arial"/>
                <w:sz w:val="20"/>
                <w:szCs w:val="20"/>
                <w:lang w:eastAsia="ro-RO"/>
              </w:rPr>
            </w:pPr>
            <w:r w:rsidRPr="00F372D6">
              <w:rPr>
                <w:rFonts w:ascii="Arial" w:eastAsia="Times New Roman" w:hAnsi="Arial" w:cs="Arial"/>
                <w:sz w:val="20"/>
                <w:szCs w:val="20"/>
                <w:lang w:eastAsia="ro-RO"/>
              </w:rPr>
              <w:t xml:space="preserve">SUBCATEGORIE MYSMIS: </w:t>
            </w:r>
            <w:r w:rsidRPr="00813515">
              <w:rPr>
                <w:rFonts w:ascii="Arial" w:eastAsia="Times New Roman" w:hAnsi="Arial" w:cs="Arial"/>
                <w:sz w:val="20"/>
                <w:szCs w:val="20"/>
                <w:lang w:eastAsia="ro-RO"/>
              </w:rPr>
              <w:t>Cheltuieli salariale pentru personalul implicat în proiect (personal: cercetători, tehnicieni și alți membri ai personalului de sprijin), altul decât cel implicat în managementul de proiect</w:t>
            </w:r>
          </w:p>
        </w:tc>
        <w:tc>
          <w:tcPr>
            <w:tcW w:w="5103" w:type="dxa"/>
            <w:tcBorders>
              <w:top w:val="single" w:sz="4" w:space="0" w:color="auto"/>
              <w:left w:val="single" w:sz="4" w:space="0" w:color="auto"/>
              <w:bottom w:val="single" w:sz="4" w:space="0" w:color="auto"/>
              <w:right w:val="single" w:sz="4" w:space="0" w:color="auto"/>
            </w:tcBorders>
          </w:tcPr>
          <w:p w14:paraId="637732DA" w14:textId="77777777" w:rsidR="00EE655D" w:rsidRPr="00813515" w:rsidRDefault="00EE655D" w:rsidP="00BC0F16">
            <w:pPr>
              <w:spacing w:after="0" w:line="240" w:lineRule="auto"/>
              <w:jc w:val="both"/>
              <w:rPr>
                <w:rFonts w:ascii="Arial" w:eastAsia="Times New Roman" w:hAnsi="Arial" w:cs="Arial"/>
                <w:b/>
                <w:bCs/>
                <w:sz w:val="20"/>
                <w:szCs w:val="20"/>
                <w:lang w:eastAsia="ro-RO"/>
              </w:rPr>
            </w:pPr>
            <w:r w:rsidRPr="00813515">
              <w:rPr>
                <w:rFonts w:ascii="Arial" w:eastAsia="Times New Roman" w:hAnsi="Arial" w:cs="Arial"/>
                <w:b/>
                <w:bCs/>
                <w:sz w:val="20"/>
                <w:szCs w:val="20"/>
                <w:lang w:eastAsia="ro-RO"/>
              </w:rPr>
              <w:t>Anexa 11 - Categorii și plafoane de cheltuieli eligibile</w:t>
            </w:r>
          </w:p>
          <w:p w14:paraId="6EE6BF97" w14:textId="77777777" w:rsidR="00EE655D" w:rsidRPr="00813515" w:rsidRDefault="00EE655D" w:rsidP="00BC0F16">
            <w:pPr>
              <w:spacing w:after="0" w:line="240" w:lineRule="auto"/>
              <w:jc w:val="both"/>
              <w:rPr>
                <w:rFonts w:ascii="Arial" w:eastAsia="Times New Roman" w:hAnsi="Arial" w:cs="Arial"/>
                <w:sz w:val="20"/>
                <w:szCs w:val="20"/>
                <w:lang w:eastAsia="ro-RO"/>
              </w:rPr>
            </w:pPr>
          </w:p>
          <w:p w14:paraId="2551015D" w14:textId="77777777" w:rsidR="00EE655D" w:rsidRPr="00813515" w:rsidRDefault="00EE655D" w:rsidP="00BC0F16">
            <w:pPr>
              <w:spacing w:after="0" w:line="240" w:lineRule="auto"/>
              <w:jc w:val="both"/>
              <w:rPr>
                <w:rFonts w:ascii="Arial" w:eastAsia="Times New Roman" w:hAnsi="Arial" w:cs="Arial"/>
                <w:sz w:val="20"/>
                <w:szCs w:val="20"/>
                <w:lang w:eastAsia="ro-RO"/>
              </w:rPr>
            </w:pPr>
            <w:r w:rsidRPr="00813515">
              <w:rPr>
                <w:rFonts w:ascii="Arial" w:eastAsia="Times New Roman" w:hAnsi="Arial" w:cs="Arial"/>
                <w:b/>
                <w:bCs/>
                <w:sz w:val="20"/>
                <w:szCs w:val="20"/>
                <w:lang w:eastAsia="ro-RO"/>
              </w:rPr>
              <w:t>1.a.</w:t>
            </w:r>
            <w:r w:rsidRPr="00813515">
              <w:rPr>
                <w:rFonts w:ascii="Arial" w:eastAsia="Times New Roman" w:hAnsi="Arial" w:cs="Arial"/>
                <w:sz w:val="20"/>
                <w:szCs w:val="20"/>
                <w:lang w:eastAsia="ro-RO"/>
              </w:rPr>
              <w:t xml:space="preserve"> </w:t>
            </w:r>
            <w:r>
              <w:rPr>
                <w:rFonts w:ascii="Arial" w:eastAsia="Times New Roman" w:hAnsi="Arial" w:cs="Arial"/>
                <w:sz w:val="20"/>
                <w:szCs w:val="20"/>
                <w:lang w:eastAsia="ro-RO"/>
              </w:rPr>
              <w:t>A</w:t>
            </w:r>
            <w:r w:rsidRPr="00813515">
              <w:rPr>
                <w:rFonts w:ascii="Arial" w:eastAsia="Times New Roman" w:hAnsi="Arial" w:cs="Arial"/>
                <w:sz w:val="20"/>
                <w:szCs w:val="20"/>
                <w:lang w:eastAsia="ro-RO"/>
              </w:rPr>
              <w:t>ctivități de cercetare aplicată, dezvoltare tehnologică și dezvoltare experimentală (de ex. construire şi testare prototipuri, serie 0, realizare şi operare planuri pilot, activități necesare producției experimentale şi testării, etc.).</w:t>
            </w:r>
          </w:p>
          <w:p w14:paraId="2FAE09DA" w14:textId="77777777" w:rsidR="00EE655D" w:rsidRDefault="00EE655D" w:rsidP="00BC0F16">
            <w:pPr>
              <w:spacing w:after="0" w:line="240" w:lineRule="auto"/>
              <w:jc w:val="both"/>
              <w:rPr>
                <w:rFonts w:ascii="Arial" w:hAnsi="Arial" w:cs="Arial"/>
                <w:sz w:val="20"/>
                <w:szCs w:val="20"/>
              </w:rPr>
            </w:pPr>
          </w:p>
          <w:p w14:paraId="42BCCB75" w14:textId="77777777" w:rsidR="00EE655D" w:rsidRPr="005A40F2" w:rsidRDefault="00EE655D" w:rsidP="00BC0F16">
            <w:pPr>
              <w:spacing w:after="0" w:line="240" w:lineRule="auto"/>
              <w:jc w:val="both"/>
              <w:rPr>
                <w:rFonts w:ascii="Arial" w:hAnsi="Arial" w:cs="Arial"/>
                <w:sz w:val="20"/>
                <w:szCs w:val="20"/>
              </w:rPr>
            </w:pPr>
            <w:r w:rsidRPr="00602760">
              <w:rPr>
                <w:rFonts w:ascii="Arial" w:hAnsi="Arial" w:cs="Arial"/>
                <w:sz w:val="20"/>
                <w:szCs w:val="20"/>
              </w:rPr>
              <w:t xml:space="preserve">CHELTUIELI: </w:t>
            </w:r>
            <w:r w:rsidRPr="00813515">
              <w:rPr>
                <w:rFonts w:ascii="Arial" w:hAnsi="Arial" w:cs="Arial"/>
                <w:sz w:val="20"/>
                <w:szCs w:val="20"/>
              </w:rPr>
              <w:t xml:space="preserve">Se cuprind </w:t>
            </w:r>
            <w:r>
              <w:rPr>
                <w:rFonts w:ascii="Arial" w:hAnsi="Arial" w:cs="Arial"/>
                <w:sz w:val="20"/>
                <w:szCs w:val="20"/>
              </w:rPr>
              <w:t>c</w:t>
            </w:r>
            <w:r w:rsidRPr="006E21C9">
              <w:rPr>
                <w:rFonts w:ascii="Arial" w:hAnsi="Arial" w:cs="Arial"/>
                <w:sz w:val="20"/>
                <w:szCs w:val="20"/>
              </w:rPr>
              <w:t xml:space="preserve">heltuieli salariale </w:t>
            </w:r>
            <w:r w:rsidRPr="007A44AD">
              <w:rPr>
                <w:rFonts w:ascii="Arial" w:hAnsi="Arial" w:cs="Arial"/>
                <w:b/>
                <w:bCs/>
                <w:sz w:val="20"/>
                <w:szCs w:val="20"/>
              </w:rPr>
              <w:t xml:space="preserve">pentru activitățile de cercetare și dezvoltare </w:t>
            </w:r>
            <w:r w:rsidRPr="006E21C9">
              <w:rPr>
                <w:rFonts w:ascii="Arial" w:hAnsi="Arial" w:cs="Arial"/>
                <w:sz w:val="20"/>
                <w:szCs w:val="20"/>
              </w:rPr>
              <w:t xml:space="preserve">pentru personalul implicat în </w:t>
            </w:r>
            <w:r w:rsidRPr="00FB2748">
              <w:rPr>
                <w:rFonts w:ascii="Arial" w:hAnsi="Arial" w:cs="Arial"/>
                <w:b/>
                <w:bCs/>
                <w:sz w:val="20"/>
                <w:szCs w:val="20"/>
              </w:rPr>
              <w:t>implementarea proiectului</w:t>
            </w:r>
            <w:r w:rsidRPr="006E21C9">
              <w:rPr>
                <w:rFonts w:ascii="Arial" w:hAnsi="Arial" w:cs="Arial"/>
                <w:sz w:val="20"/>
                <w:szCs w:val="20"/>
              </w:rPr>
              <w:t xml:space="preserve"> </w:t>
            </w:r>
            <w:r w:rsidRPr="00FB2748">
              <w:rPr>
                <w:rFonts w:ascii="Arial" w:hAnsi="Arial" w:cs="Arial"/>
                <w:b/>
                <w:bCs/>
                <w:sz w:val="20"/>
                <w:szCs w:val="20"/>
              </w:rPr>
              <w:t>(în derularea activităților, altele decât management de proiect), cercetătorii științifici atestați și alte categorii de personal care desfășoară nemijlocit activitate de cercetare-dezvoltare (</w:t>
            </w:r>
            <w:r w:rsidRPr="009B0B00">
              <w:rPr>
                <w:rFonts w:ascii="Arial" w:hAnsi="Arial" w:cs="Arial"/>
                <w:b/>
                <w:bCs/>
                <w:sz w:val="20"/>
                <w:szCs w:val="20"/>
              </w:rPr>
              <w:t>conform plafoanelor salariale maxime orare așa cum sunt prevăzute în HG nr. 1.188 din 29 septembrie 2022, cu actualizările și completările în vigoare)</w:t>
            </w:r>
          </w:p>
          <w:p w14:paraId="5FD62A7C" w14:textId="77777777" w:rsidR="00EE655D" w:rsidRPr="00813515" w:rsidRDefault="00EE655D" w:rsidP="00BC0F16">
            <w:pPr>
              <w:spacing w:after="0" w:line="240" w:lineRule="auto"/>
              <w:jc w:val="both"/>
              <w:rPr>
                <w:rFonts w:ascii="Arial" w:hAnsi="Arial" w:cs="Arial"/>
                <w:b/>
                <w:bCs/>
                <w:sz w:val="20"/>
                <w:szCs w:val="20"/>
              </w:rPr>
            </w:pPr>
          </w:p>
          <w:p w14:paraId="3628AEDD" w14:textId="77777777" w:rsidR="00EE655D" w:rsidRPr="00813515" w:rsidRDefault="00EE655D" w:rsidP="00BC0F16">
            <w:pPr>
              <w:spacing w:after="0" w:line="240" w:lineRule="auto"/>
              <w:rPr>
                <w:rFonts w:ascii="Arial" w:hAnsi="Arial" w:cs="Arial"/>
                <w:sz w:val="20"/>
                <w:szCs w:val="20"/>
              </w:rPr>
            </w:pPr>
          </w:p>
          <w:p w14:paraId="51C929A1" w14:textId="77777777" w:rsidR="00EE655D" w:rsidRPr="00813515" w:rsidRDefault="00EE655D" w:rsidP="00BC0F16">
            <w:pPr>
              <w:spacing w:after="0" w:line="240" w:lineRule="auto"/>
              <w:rPr>
                <w:rFonts w:ascii="Arial" w:hAnsi="Arial" w:cs="Arial"/>
                <w:sz w:val="20"/>
                <w:szCs w:val="20"/>
              </w:rPr>
            </w:pPr>
            <w:r w:rsidRPr="00602760">
              <w:rPr>
                <w:rFonts w:ascii="Arial" w:hAnsi="Arial" w:cs="Arial"/>
                <w:sz w:val="20"/>
                <w:szCs w:val="20"/>
              </w:rPr>
              <w:t>CATEGORIE MYSMIS:</w:t>
            </w:r>
            <w:r>
              <w:rPr>
                <w:rFonts w:ascii="Arial" w:hAnsi="Arial" w:cs="Arial"/>
                <w:sz w:val="20"/>
                <w:szCs w:val="20"/>
              </w:rPr>
              <w:t xml:space="preserve"> </w:t>
            </w:r>
            <w:r w:rsidRPr="00813515">
              <w:rPr>
                <w:rFonts w:ascii="Arial" w:hAnsi="Arial" w:cs="Arial"/>
                <w:sz w:val="20"/>
                <w:szCs w:val="20"/>
              </w:rPr>
              <w:t xml:space="preserve">CHELTUIELI </w:t>
            </w:r>
            <w:r w:rsidRPr="00F372D6">
              <w:rPr>
                <w:rFonts w:ascii="Arial" w:hAnsi="Arial" w:cs="Arial"/>
                <w:sz w:val="20"/>
                <w:szCs w:val="20"/>
              </w:rPr>
              <w:t>SALARIALE</w:t>
            </w:r>
          </w:p>
          <w:p w14:paraId="2D4EDB0F" w14:textId="77777777" w:rsidR="00EE655D" w:rsidRPr="00813515" w:rsidRDefault="00EE655D" w:rsidP="00BC0F16">
            <w:pPr>
              <w:spacing w:after="0" w:line="240" w:lineRule="auto"/>
              <w:rPr>
                <w:rFonts w:ascii="Arial" w:hAnsi="Arial" w:cs="Arial"/>
                <w:sz w:val="20"/>
                <w:szCs w:val="20"/>
              </w:rPr>
            </w:pPr>
          </w:p>
          <w:p w14:paraId="4536928F" w14:textId="77777777" w:rsidR="00EE655D" w:rsidRPr="00813515" w:rsidRDefault="00EE655D" w:rsidP="00BC0F16">
            <w:pPr>
              <w:spacing w:after="0" w:line="240" w:lineRule="auto"/>
              <w:rPr>
                <w:rFonts w:ascii="Arial" w:hAnsi="Arial" w:cs="Arial"/>
                <w:b/>
                <w:bCs/>
                <w:sz w:val="20"/>
                <w:szCs w:val="20"/>
              </w:rPr>
            </w:pPr>
            <w:r w:rsidRPr="00F372D6">
              <w:rPr>
                <w:rFonts w:ascii="Arial" w:hAnsi="Arial" w:cs="Arial"/>
                <w:sz w:val="20"/>
                <w:szCs w:val="20"/>
              </w:rPr>
              <w:t xml:space="preserve">SUBCATEGORIE MYSMIS: </w:t>
            </w:r>
            <w:r w:rsidRPr="00813515">
              <w:rPr>
                <w:rFonts w:ascii="Arial" w:hAnsi="Arial" w:cs="Arial"/>
                <w:sz w:val="20"/>
                <w:szCs w:val="20"/>
              </w:rPr>
              <w:t xml:space="preserve">Cheltuieli salariale </w:t>
            </w:r>
            <w:r w:rsidRPr="00813515">
              <w:rPr>
                <w:rFonts w:ascii="Arial" w:hAnsi="Arial" w:cs="Arial"/>
                <w:b/>
                <w:bCs/>
                <w:sz w:val="20"/>
                <w:szCs w:val="20"/>
              </w:rPr>
              <w:t>cu</w:t>
            </w:r>
            <w:r w:rsidRPr="00813515">
              <w:rPr>
                <w:rFonts w:ascii="Arial" w:hAnsi="Arial" w:cs="Arial"/>
                <w:sz w:val="20"/>
                <w:szCs w:val="20"/>
              </w:rPr>
              <w:t xml:space="preserve"> personalul implicat în </w:t>
            </w:r>
            <w:r w:rsidRPr="00813515">
              <w:rPr>
                <w:rFonts w:ascii="Arial" w:hAnsi="Arial" w:cs="Arial"/>
                <w:b/>
                <w:bCs/>
                <w:sz w:val="20"/>
                <w:szCs w:val="20"/>
              </w:rPr>
              <w:t>implementarea</w:t>
            </w:r>
            <w:r w:rsidRPr="00813515">
              <w:rPr>
                <w:rFonts w:ascii="Arial" w:hAnsi="Arial" w:cs="Arial"/>
                <w:sz w:val="20"/>
                <w:szCs w:val="20"/>
              </w:rPr>
              <w:t xml:space="preserve"> proiectului </w:t>
            </w:r>
            <w:r w:rsidRPr="00813515">
              <w:rPr>
                <w:rFonts w:ascii="Arial" w:hAnsi="Arial" w:cs="Arial"/>
                <w:b/>
                <w:bCs/>
                <w:sz w:val="20"/>
                <w:szCs w:val="20"/>
              </w:rPr>
              <w:t>(în derularea activităților, altele decât management de proiect)</w:t>
            </w:r>
          </w:p>
          <w:p w14:paraId="59A1560F" w14:textId="77777777" w:rsidR="00EE655D" w:rsidRPr="00813515" w:rsidRDefault="00EE655D" w:rsidP="00BC0F16">
            <w:pPr>
              <w:spacing w:after="0" w:line="240" w:lineRule="auto"/>
              <w:jc w:val="both"/>
              <w:rPr>
                <w:rFonts w:ascii="Arial" w:eastAsia="Times New Roman" w:hAnsi="Arial" w:cs="Arial"/>
                <w:b/>
                <w:bCs/>
                <w:sz w:val="20"/>
                <w:szCs w:val="20"/>
                <w:lang w:eastAsia="ro-RO"/>
              </w:rPr>
            </w:pPr>
          </w:p>
        </w:tc>
      </w:tr>
      <w:tr w:rsidR="00EE655D" w:rsidRPr="00E6541A" w14:paraId="4A2C0FD3" w14:textId="77777777" w:rsidTr="00BC0F16">
        <w:trPr>
          <w:trHeight w:val="226"/>
        </w:trPr>
        <w:tc>
          <w:tcPr>
            <w:tcW w:w="477" w:type="dxa"/>
            <w:tcBorders>
              <w:top w:val="single" w:sz="4" w:space="0" w:color="auto"/>
              <w:left w:val="single" w:sz="4" w:space="0" w:color="auto"/>
              <w:bottom w:val="single" w:sz="4" w:space="0" w:color="auto"/>
              <w:right w:val="single" w:sz="4" w:space="0" w:color="auto"/>
            </w:tcBorders>
          </w:tcPr>
          <w:p w14:paraId="54437A3E" w14:textId="77777777" w:rsidR="00EE655D" w:rsidRPr="00E6541A" w:rsidRDefault="00EE655D" w:rsidP="00EE655D">
            <w:pPr>
              <w:pStyle w:val="Listparagraf"/>
              <w:numPr>
                <w:ilvl w:val="0"/>
                <w:numId w:val="7"/>
              </w:numPr>
              <w:ind w:left="0" w:firstLine="0"/>
              <w:rPr>
                <w:rFonts w:ascii="Arial" w:hAnsi="Arial" w:cs="Arial"/>
                <w:b/>
                <w:sz w:val="20"/>
                <w:szCs w:val="20"/>
              </w:rPr>
            </w:pPr>
          </w:p>
        </w:tc>
        <w:tc>
          <w:tcPr>
            <w:tcW w:w="5081" w:type="dxa"/>
            <w:tcBorders>
              <w:top w:val="single" w:sz="4" w:space="0" w:color="auto"/>
              <w:left w:val="single" w:sz="4" w:space="0" w:color="auto"/>
              <w:bottom w:val="single" w:sz="4" w:space="0" w:color="auto"/>
              <w:right w:val="single" w:sz="4" w:space="0" w:color="auto"/>
            </w:tcBorders>
          </w:tcPr>
          <w:p w14:paraId="3BB5801B" w14:textId="77777777" w:rsidR="00EE655D" w:rsidRPr="005A40F2" w:rsidRDefault="00EE655D" w:rsidP="00BC0F16">
            <w:pPr>
              <w:spacing w:after="0" w:line="240" w:lineRule="auto"/>
              <w:jc w:val="both"/>
              <w:rPr>
                <w:rFonts w:ascii="Arial" w:eastAsia="Times New Roman" w:hAnsi="Arial" w:cs="Arial"/>
                <w:b/>
                <w:bCs/>
                <w:sz w:val="20"/>
                <w:szCs w:val="20"/>
                <w:lang w:eastAsia="ro-RO"/>
              </w:rPr>
            </w:pPr>
            <w:r w:rsidRPr="005A40F2">
              <w:rPr>
                <w:rFonts w:ascii="Arial" w:eastAsia="Times New Roman" w:hAnsi="Arial" w:cs="Arial"/>
                <w:b/>
                <w:bCs/>
                <w:sz w:val="20"/>
                <w:szCs w:val="20"/>
                <w:lang w:eastAsia="ro-RO"/>
              </w:rPr>
              <w:t>Anexa 11 - Categorii și plafoane de cheltuieli eligibile</w:t>
            </w:r>
          </w:p>
          <w:p w14:paraId="3D004EA5" w14:textId="77777777" w:rsidR="00EE655D" w:rsidRPr="005A40F2" w:rsidRDefault="00EE655D" w:rsidP="00BC0F16">
            <w:pPr>
              <w:spacing w:after="0" w:line="240" w:lineRule="auto"/>
              <w:jc w:val="both"/>
              <w:rPr>
                <w:rFonts w:ascii="Arial" w:eastAsia="Times New Roman" w:hAnsi="Arial" w:cs="Arial"/>
                <w:sz w:val="20"/>
                <w:szCs w:val="20"/>
                <w:lang w:eastAsia="ro-RO"/>
              </w:rPr>
            </w:pPr>
          </w:p>
          <w:p w14:paraId="4FD5EAAE" w14:textId="77777777" w:rsidR="00EE655D" w:rsidRDefault="00EE655D" w:rsidP="00BC0F16">
            <w:pPr>
              <w:tabs>
                <w:tab w:val="left" w:pos="450"/>
              </w:tabs>
              <w:spacing w:after="0" w:line="240" w:lineRule="auto"/>
              <w:ind w:right="74"/>
              <w:jc w:val="both"/>
              <w:rPr>
                <w:rFonts w:ascii="Arial" w:eastAsia="Times New Roman" w:hAnsi="Arial" w:cs="Arial"/>
                <w:b/>
                <w:bCs/>
                <w:sz w:val="20"/>
                <w:szCs w:val="20"/>
                <w:lang w:eastAsia="ro-RO"/>
              </w:rPr>
            </w:pPr>
          </w:p>
          <w:p w14:paraId="5C98EDC6" w14:textId="77777777" w:rsidR="00EE655D" w:rsidRDefault="00EE655D" w:rsidP="00BC0F16">
            <w:pPr>
              <w:tabs>
                <w:tab w:val="left" w:pos="450"/>
              </w:tabs>
              <w:spacing w:after="0" w:line="240" w:lineRule="auto"/>
              <w:ind w:right="74"/>
              <w:jc w:val="both"/>
              <w:rPr>
                <w:rFonts w:ascii="Arial" w:eastAsia="Times New Roman" w:hAnsi="Arial" w:cs="Arial"/>
                <w:b/>
                <w:bCs/>
                <w:sz w:val="20"/>
                <w:szCs w:val="20"/>
                <w:lang w:eastAsia="ro-RO"/>
              </w:rPr>
            </w:pPr>
          </w:p>
          <w:p w14:paraId="71E6B997" w14:textId="77777777" w:rsidR="00EE655D" w:rsidRDefault="00EE655D" w:rsidP="00BC0F16">
            <w:pPr>
              <w:tabs>
                <w:tab w:val="left" w:pos="450"/>
              </w:tabs>
              <w:spacing w:after="0" w:line="240" w:lineRule="auto"/>
              <w:ind w:right="74"/>
              <w:jc w:val="both"/>
              <w:rPr>
                <w:rFonts w:ascii="Arial" w:eastAsia="Times New Roman" w:hAnsi="Arial" w:cs="Arial"/>
                <w:b/>
                <w:bCs/>
                <w:sz w:val="20"/>
                <w:szCs w:val="20"/>
                <w:lang w:eastAsia="ro-RO"/>
              </w:rPr>
            </w:pPr>
          </w:p>
          <w:p w14:paraId="3B6ACEF1" w14:textId="77777777" w:rsidR="00EE655D" w:rsidRDefault="00EE655D" w:rsidP="00BC0F16">
            <w:pPr>
              <w:tabs>
                <w:tab w:val="left" w:pos="450"/>
              </w:tabs>
              <w:spacing w:after="0" w:line="240" w:lineRule="auto"/>
              <w:ind w:right="74"/>
              <w:jc w:val="both"/>
              <w:rPr>
                <w:rFonts w:ascii="Arial" w:eastAsia="Times New Roman" w:hAnsi="Arial" w:cs="Arial"/>
                <w:b/>
                <w:bCs/>
                <w:sz w:val="20"/>
                <w:szCs w:val="20"/>
                <w:lang w:eastAsia="ro-RO"/>
              </w:rPr>
            </w:pPr>
          </w:p>
          <w:p w14:paraId="0B91BB69" w14:textId="77777777" w:rsidR="00EE655D" w:rsidRPr="005A40F2" w:rsidRDefault="00EE655D" w:rsidP="00BC0F16">
            <w:pPr>
              <w:tabs>
                <w:tab w:val="left" w:pos="450"/>
              </w:tabs>
              <w:spacing w:after="0" w:line="240" w:lineRule="auto"/>
              <w:ind w:right="74"/>
              <w:jc w:val="both"/>
              <w:rPr>
                <w:rFonts w:ascii="Arial" w:eastAsia="Times New Roman" w:hAnsi="Arial" w:cs="Arial"/>
                <w:sz w:val="20"/>
                <w:szCs w:val="20"/>
                <w:lang w:eastAsia="ro-RO"/>
              </w:rPr>
            </w:pPr>
            <w:r w:rsidRPr="00BB4F55">
              <w:rPr>
                <w:rFonts w:ascii="Arial" w:eastAsia="Times New Roman" w:hAnsi="Arial" w:cs="Arial"/>
                <w:b/>
                <w:bCs/>
                <w:sz w:val="20"/>
                <w:szCs w:val="20"/>
                <w:lang w:eastAsia="ro-RO"/>
              </w:rPr>
              <w:t>2.a.</w:t>
            </w:r>
            <w:r w:rsidRPr="005A40F2">
              <w:rPr>
                <w:rFonts w:ascii="Arial" w:eastAsia="Times New Roman" w:hAnsi="Arial" w:cs="Arial"/>
                <w:sz w:val="20"/>
                <w:szCs w:val="20"/>
                <w:lang w:eastAsia="ro-RO"/>
              </w:rPr>
              <w:t xml:space="preserve"> Lucrări de construirea sau modernizarea clădirilor destinate infrastructurilor de cercetare („localizate într-un singur sit” sau „distribuite” incluse în Roadmap-ul național al infrastructurilor de cercetare din România 2017–2027, pentru care este necesară autorizarea de construire, inclusiv a utilităților generale aferente (alimentare cu apă, canalizare, alimentare cu gaze naturale, agent termic, energie electrică, PSI)</w:t>
            </w:r>
          </w:p>
          <w:p w14:paraId="70CF6609" w14:textId="77777777" w:rsidR="00EE655D" w:rsidRDefault="00EE655D" w:rsidP="00BC0F16">
            <w:pPr>
              <w:tabs>
                <w:tab w:val="left" w:pos="450"/>
              </w:tabs>
              <w:spacing w:after="0" w:line="240" w:lineRule="auto"/>
              <w:ind w:right="74"/>
              <w:jc w:val="both"/>
              <w:rPr>
                <w:rFonts w:ascii="Arial" w:eastAsia="Times New Roman" w:hAnsi="Arial" w:cs="Arial"/>
                <w:sz w:val="20"/>
                <w:szCs w:val="20"/>
                <w:lang w:eastAsia="ro-RO"/>
              </w:rPr>
            </w:pPr>
            <w:r w:rsidRPr="005A40F2">
              <w:rPr>
                <w:rFonts w:ascii="Arial" w:eastAsia="Times New Roman" w:hAnsi="Arial" w:cs="Arial"/>
                <w:sz w:val="20"/>
                <w:szCs w:val="20"/>
                <w:lang w:eastAsia="ro-RO"/>
              </w:rPr>
              <w:lastRenderedPageBreak/>
              <w:t>CHELTUIELI: Cuprinde cheltuielile pentru achiziționarea utilajelor și echipamentelor care nu necesită montaj. Cheltuielile se desfășoară pe obiecte de construcție.</w:t>
            </w:r>
          </w:p>
          <w:p w14:paraId="5F8A5EA1" w14:textId="77777777" w:rsidR="00EE655D" w:rsidRPr="005A40F2" w:rsidRDefault="00EE655D" w:rsidP="00BC0F16">
            <w:pPr>
              <w:tabs>
                <w:tab w:val="left" w:pos="450"/>
              </w:tabs>
              <w:spacing w:after="0" w:line="240" w:lineRule="auto"/>
              <w:ind w:right="74"/>
              <w:jc w:val="both"/>
              <w:rPr>
                <w:rFonts w:ascii="Arial" w:eastAsia="Times New Roman" w:hAnsi="Arial" w:cs="Arial"/>
                <w:sz w:val="20"/>
                <w:szCs w:val="20"/>
                <w:lang w:eastAsia="ro-RO"/>
              </w:rPr>
            </w:pPr>
          </w:p>
          <w:p w14:paraId="5A5D2DF7" w14:textId="77777777" w:rsidR="00EE655D" w:rsidRDefault="00EE655D" w:rsidP="00BC0F16">
            <w:pPr>
              <w:tabs>
                <w:tab w:val="left" w:pos="450"/>
              </w:tabs>
              <w:spacing w:after="0" w:line="240" w:lineRule="auto"/>
              <w:ind w:right="74"/>
              <w:jc w:val="both"/>
              <w:rPr>
                <w:rFonts w:ascii="Arial" w:eastAsia="Times New Roman" w:hAnsi="Arial" w:cs="Arial"/>
                <w:sz w:val="20"/>
                <w:szCs w:val="20"/>
                <w:lang w:eastAsia="ro-RO"/>
              </w:rPr>
            </w:pPr>
          </w:p>
          <w:p w14:paraId="43B930A6" w14:textId="77777777" w:rsidR="00EE655D" w:rsidRPr="005A40F2" w:rsidRDefault="00EE655D" w:rsidP="00BC0F16">
            <w:pPr>
              <w:tabs>
                <w:tab w:val="left" w:pos="450"/>
              </w:tabs>
              <w:spacing w:after="0" w:line="240" w:lineRule="auto"/>
              <w:ind w:right="74"/>
              <w:jc w:val="both"/>
              <w:rPr>
                <w:rFonts w:ascii="Arial" w:eastAsia="Times New Roman" w:hAnsi="Arial" w:cs="Arial"/>
                <w:sz w:val="20"/>
                <w:szCs w:val="20"/>
                <w:lang w:eastAsia="ro-RO"/>
              </w:rPr>
            </w:pPr>
            <w:r w:rsidRPr="005A40F2">
              <w:rPr>
                <w:rFonts w:ascii="Arial" w:eastAsia="Times New Roman" w:hAnsi="Arial" w:cs="Arial"/>
                <w:sz w:val="20"/>
                <w:szCs w:val="20"/>
                <w:lang w:eastAsia="ro-RO"/>
              </w:rPr>
              <w:t>CATEGORIE MYSMIS: LUCRARI</w:t>
            </w:r>
          </w:p>
          <w:p w14:paraId="328C3AEE" w14:textId="77777777" w:rsidR="00EE655D" w:rsidRDefault="00EE655D" w:rsidP="00BC0F16">
            <w:pPr>
              <w:spacing w:after="0" w:line="240" w:lineRule="auto"/>
              <w:jc w:val="both"/>
              <w:rPr>
                <w:rFonts w:ascii="Arial" w:eastAsia="Times New Roman" w:hAnsi="Arial" w:cs="Arial"/>
                <w:sz w:val="20"/>
                <w:szCs w:val="20"/>
                <w:lang w:eastAsia="ro-RO"/>
              </w:rPr>
            </w:pPr>
          </w:p>
          <w:p w14:paraId="48BD8225" w14:textId="77777777" w:rsidR="00EE655D" w:rsidRDefault="00EE655D" w:rsidP="00BC0F16">
            <w:pPr>
              <w:spacing w:after="0" w:line="240" w:lineRule="auto"/>
              <w:jc w:val="both"/>
              <w:rPr>
                <w:rFonts w:ascii="Arial" w:eastAsia="Times New Roman" w:hAnsi="Arial" w:cs="Arial"/>
                <w:sz w:val="20"/>
                <w:szCs w:val="20"/>
                <w:lang w:eastAsia="ro-RO"/>
              </w:rPr>
            </w:pPr>
          </w:p>
          <w:p w14:paraId="29369C6F" w14:textId="77777777" w:rsidR="00EE655D" w:rsidRPr="005A40F2" w:rsidRDefault="00EE655D" w:rsidP="00BC0F16">
            <w:pPr>
              <w:spacing w:after="0" w:line="240" w:lineRule="auto"/>
              <w:jc w:val="both"/>
              <w:rPr>
                <w:rFonts w:ascii="Arial" w:eastAsia="Times New Roman" w:hAnsi="Arial" w:cs="Arial"/>
                <w:sz w:val="20"/>
                <w:szCs w:val="20"/>
                <w:lang w:eastAsia="ro-RO"/>
              </w:rPr>
            </w:pPr>
            <w:r w:rsidRPr="005A40F2">
              <w:rPr>
                <w:rFonts w:ascii="Arial" w:eastAsia="Times New Roman" w:hAnsi="Arial" w:cs="Arial"/>
                <w:sz w:val="20"/>
                <w:szCs w:val="20"/>
                <w:lang w:eastAsia="ro-RO"/>
              </w:rPr>
              <w:t>SUBCATEGORIE MYSMIS: 4.4. Utilaje, echipamente tehnologice şi funcționale care nu necesită montaj şi echipamente de transport</w:t>
            </w:r>
          </w:p>
        </w:tc>
        <w:tc>
          <w:tcPr>
            <w:tcW w:w="5103" w:type="dxa"/>
            <w:tcBorders>
              <w:top w:val="single" w:sz="4" w:space="0" w:color="auto"/>
              <w:left w:val="single" w:sz="4" w:space="0" w:color="auto"/>
              <w:bottom w:val="single" w:sz="4" w:space="0" w:color="auto"/>
              <w:right w:val="single" w:sz="4" w:space="0" w:color="auto"/>
            </w:tcBorders>
          </w:tcPr>
          <w:p w14:paraId="2F1C23BE" w14:textId="77777777" w:rsidR="00EE655D" w:rsidRPr="005A40F2" w:rsidRDefault="00EE655D" w:rsidP="00BC0F16">
            <w:pPr>
              <w:spacing w:after="0" w:line="240" w:lineRule="auto"/>
              <w:jc w:val="both"/>
              <w:rPr>
                <w:rFonts w:ascii="Arial" w:eastAsia="Times New Roman" w:hAnsi="Arial" w:cs="Arial"/>
                <w:b/>
                <w:bCs/>
                <w:sz w:val="20"/>
                <w:szCs w:val="20"/>
                <w:lang w:eastAsia="ro-RO"/>
              </w:rPr>
            </w:pPr>
            <w:r w:rsidRPr="005A40F2">
              <w:rPr>
                <w:rFonts w:ascii="Arial" w:eastAsia="Times New Roman" w:hAnsi="Arial" w:cs="Arial"/>
                <w:b/>
                <w:bCs/>
                <w:sz w:val="20"/>
                <w:szCs w:val="20"/>
                <w:lang w:eastAsia="ro-RO"/>
              </w:rPr>
              <w:lastRenderedPageBreak/>
              <w:t>Anexa 11 - Categorii și plafoane de cheltuieli eligibile</w:t>
            </w:r>
          </w:p>
          <w:p w14:paraId="65940C8F" w14:textId="77777777" w:rsidR="00EE655D" w:rsidRDefault="00EE655D" w:rsidP="00BC0F16">
            <w:pPr>
              <w:spacing w:after="0" w:line="240" w:lineRule="auto"/>
              <w:jc w:val="both"/>
              <w:rPr>
                <w:rFonts w:ascii="Arial" w:eastAsia="Times New Roman" w:hAnsi="Arial" w:cs="Arial"/>
                <w:i/>
                <w:iCs/>
                <w:sz w:val="20"/>
                <w:szCs w:val="20"/>
                <w:lang w:eastAsia="ro-RO"/>
              </w:rPr>
            </w:pPr>
            <w:r w:rsidRPr="00436618">
              <w:rPr>
                <w:rFonts w:ascii="Arial" w:eastAsia="Times New Roman" w:hAnsi="Arial" w:cs="Arial"/>
                <w:i/>
                <w:iCs/>
                <w:sz w:val="20"/>
                <w:szCs w:val="20"/>
                <w:lang w:eastAsia="ro-RO"/>
              </w:rPr>
              <w:t xml:space="preserve">(eliminarea cheltuielilor pentru achiziționarea utilajelor și echipamentelor care nu necesită montaj din cadrul activității 2.a </w:t>
            </w:r>
            <w:r>
              <w:rPr>
                <w:rFonts w:ascii="Arial" w:eastAsia="Times New Roman" w:hAnsi="Arial" w:cs="Arial"/>
                <w:i/>
                <w:iCs/>
                <w:sz w:val="20"/>
                <w:szCs w:val="20"/>
                <w:lang w:eastAsia="ro-RO"/>
              </w:rPr>
              <w:t>ș</w:t>
            </w:r>
            <w:r w:rsidRPr="00436618">
              <w:rPr>
                <w:rFonts w:ascii="Arial" w:eastAsia="Times New Roman" w:hAnsi="Arial" w:cs="Arial"/>
                <w:i/>
                <w:iCs/>
                <w:sz w:val="20"/>
                <w:szCs w:val="20"/>
                <w:lang w:eastAsia="ro-RO"/>
              </w:rPr>
              <w:t xml:space="preserve">i includerea acestora </w:t>
            </w:r>
            <w:r>
              <w:rPr>
                <w:rFonts w:ascii="Arial" w:eastAsia="Times New Roman" w:hAnsi="Arial" w:cs="Arial"/>
                <w:i/>
                <w:iCs/>
                <w:sz w:val="20"/>
                <w:szCs w:val="20"/>
                <w:lang w:eastAsia="ro-RO"/>
              </w:rPr>
              <w:t>î</w:t>
            </w:r>
            <w:r w:rsidRPr="00436618">
              <w:rPr>
                <w:rFonts w:ascii="Arial" w:eastAsia="Times New Roman" w:hAnsi="Arial" w:cs="Arial"/>
                <w:i/>
                <w:iCs/>
                <w:sz w:val="20"/>
                <w:szCs w:val="20"/>
                <w:lang w:eastAsia="ro-RO"/>
              </w:rPr>
              <w:t>n activitatea 2.c</w:t>
            </w:r>
            <w:r>
              <w:rPr>
                <w:rFonts w:ascii="Arial" w:eastAsia="Times New Roman" w:hAnsi="Arial" w:cs="Arial"/>
                <w:i/>
                <w:iCs/>
                <w:sz w:val="20"/>
                <w:szCs w:val="20"/>
                <w:lang w:eastAsia="ro-RO"/>
              </w:rPr>
              <w:t xml:space="preserve"> cu încadrarea corectă în categoria MySMIS</w:t>
            </w:r>
            <w:r w:rsidRPr="00436618">
              <w:rPr>
                <w:rFonts w:ascii="Arial" w:eastAsia="Times New Roman" w:hAnsi="Arial" w:cs="Arial"/>
                <w:i/>
                <w:iCs/>
                <w:sz w:val="20"/>
                <w:szCs w:val="20"/>
                <w:lang w:eastAsia="ro-RO"/>
              </w:rPr>
              <w:t>)</w:t>
            </w:r>
          </w:p>
          <w:p w14:paraId="7BB2B04C" w14:textId="77777777" w:rsidR="00EE655D" w:rsidRPr="00436618" w:rsidRDefault="00EE655D" w:rsidP="00BC0F16">
            <w:pPr>
              <w:spacing w:after="0" w:line="240" w:lineRule="auto"/>
              <w:jc w:val="both"/>
              <w:rPr>
                <w:rFonts w:ascii="Arial" w:eastAsia="Times New Roman" w:hAnsi="Arial" w:cs="Arial"/>
                <w:i/>
                <w:iCs/>
                <w:sz w:val="20"/>
                <w:szCs w:val="20"/>
                <w:lang w:eastAsia="ro-RO"/>
              </w:rPr>
            </w:pPr>
          </w:p>
          <w:p w14:paraId="11225876" w14:textId="77777777" w:rsidR="00EE655D" w:rsidRPr="00297855" w:rsidRDefault="00EE655D" w:rsidP="00BC0F16">
            <w:pPr>
              <w:tabs>
                <w:tab w:val="left" w:pos="450"/>
              </w:tabs>
              <w:spacing w:after="0" w:line="240" w:lineRule="auto"/>
              <w:ind w:right="74"/>
              <w:jc w:val="both"/>
              <w:rPr>
                <w:rFonts w:ascii="Arial" w:eastAsia="Times New Roman" w:hAnsi="Arial" w:cs="Arial"/>
                <w:sz w:val="20"/>
                <w:szCs w:val="20"/>
                <w:lang w:eastAsia="ro-RO"/>
              </w:rPr>
            </w:pPr>
            <w:r w:rsidRPr="00BB4F55">
              <w:rPr>
                <w:rFonts w:ascii="Arial" w:eastAsia="Times New Roman" w:hAnsi="Arial" w:cs="Arial"/>
                <w:b/>
                <w:bCs/>
                <w:sz w:val="20"/>
                <w:szCs w:val="20"/>
                <w:lang w:eastAsia="ro-RO"/>
              </w:rPr>
              <w:t>2.</w:t>
            </w:r>
            <w:r>
              <w:rPr>
                <w:rFonts w:ascii="Arial" w:eastAsia="Times New Roman" w:hAnsi="Arial" w:cs="Arial"/>
                <w:b/>
                <w:bCs/>
                <w:sz w:val="20"/>
                <w:szCs w:val="20"/>
                <w:lang w:eastAsia="ro-RO"/>
              </w:rPr>
              <w:t>c.</w:t>
            </w:r>
            <w:r w:rsidRPr="00297855">
              <w:rPr>
                <w:rFonts w:ascii="Arial" w:eastAsia="Times New Roman" w:hAnsi="Arial" w:cs="Arial"/>
                <w:sz w:val="20"/>
                <w:szCs w:val="20"/>
                <w:lang w:eastAsia="ro-RO"/>
              </w:rPr>
              <w:t xml:space="preserve"> </w:t>
            </w:r>
            <w:r w:rsidRPr="00436618">
              <w:rPr>
                <w:rFonts w:ascii="Arial" w:eastAsia="Times New Roman" w:hAnsi="Arial" w:cs="Arial"/>
                <w:b/>
                <w:bCs/>
                <w:sz w:val="20"/>
                <w:szCs w:val="20"/>
                <w:lang w:eastAsia="ro-RO"/>
              </w:rPr>
              <w:t>Dotarea (inclusiv montajul acestora, dacă este cazul) cu active corporale pentru cercetare, de natura mijloacelor fixe, pentru extinderea ariei de activitate sau deschiderea de noi direcții de cercetare (obligatoriu)</w:t>
            </w:r>
          </w:p>
          <w:p w14:paraId="6DA85C4A" w14:textId="77777777" w:rsidR="00EE655D" w:rsidRPr="00297855" w:rsidRDefault="00EE655D" w:rsidP="00BC0F16">
            <w:pPr>
              <w:tabs>
                <w:tab w:val="left" w:pos="450"/>
              </w:tabs>
              <w:spacing w:after="0" w:line="240" w:lineRule="auto"/>
              <w:ind w:right="74"/>
              <w:jc w:val="both"/>
              <w:rPr>
                <w:rFonts w:ascii="Arial" w:eastAsia="Times New Roman" w:hAnsi="Arial" w:cs="Arial"/>
                <w:sz w:val="20"/>
                <w:szCs w:val="20"/>
                <w:lang w:eastAsia="ro-RO"/>
              </w:rPr>
            </w:pPr>
          </w:p>
          <w:p w14:paraId="6EE97047" w14:textId="77777777" w:rsidR="00EE655D" w:rsidRDefault="00EE655D" w:rsidP="00BC0F16">
            <w:pPr>
              <w:tabs>
                <w:tab w:val="left" w:pos="450"/>
              </w:tabs>
              <w:spacing w:after="0" w:line="240" w:lineRule="auto"/>
              <w:ind w:right="74"/>
              <w:jc w:val="both"/>
              <w:rPr>
                <w:rFonts w:ascii="Arial" w:eastAsia="Times New Roman" w:hAnsi="Arial" w:cs="Arial"/>
                <w:sz w:val="20"/>
                <w:szCs w:val="20"/>
                <w:lang w:eastAsia="ro-RO"/>
              </w:rPr>
            </w:pPr>
          </w:p>
          <w:p w14:paraId="0C853521" w14:textId="77777777" w:rsidR="00EE655D" w:rsidRDefault="00EE655D" w:rsidP="00BC0F16">
            <w:pPr>
              <w:tabs>
                <w:tab w:val="left" w:pos="450"/>
              </w:tabs>
              <w:spacing w:after="0" w:line="240" w:lineRule="auto"/>
              <w:ind w:right="74"/>
              <w:jc w:val="both"/>
              <w:rPr>
                <w:rFonts w:ascii="Arial" w:eastAsia="Times New Roman" w:hAnsi="Arial" w:cs="Arial"/>
                <w:sz w:val="20"/>
                <w:szCs w:val="20"/>
                <w:lang w:eastAsia="ro-RO"/>
              </w:rPr>
            </w:pPr>
          </w:p>
          <w:p w14:paraId="6D53E4AA" w14:textId="77777777" w:rsidR="00EE655D" w:rsidRPr="00297855" w:rsidRDefault="00EE655D" w:rsidP="00BC0F16">
            <w:pPr>
              <w:tabs>
                <w:tab w:val="left" w:pos="450"/>
              </w:tabs>
              <w:spacing w:after="0" w:line="240" w:lineRule="auto"/>
              <w:ind w:right="74"/>
              <w:jc w:val="both"/>
              <w:rPr>
                <w:rFonts w:ascii="Arial" w:eastAsia="Times New Roman" w:hAnsi="Arial" w:cs="Arial"/>
                <w:sz w:val="20"/>
                <w:szCs w:val="20"/>
                <w:lang w:eastAsia="ro-RO"/>
              </w:rPr>
            </w:pPr>
            <w:r w:rsidRPr="00297855">
              <w:rPr>
                <w:rFonts w:ascii="Arial" w:eastAsia="Times New Roman" w:hAnsi="Arial" w:cs="Arial"/>
                <w:sz w:val="20"/>
                <w:szCs w:val="20"/>
                <w:lang w:eastAsia="ro-RO"/>
              </w:rPr>
              <w:lastRenderedPageBreak/>
              <w:t>CHELTUIELI: Cuprinde cheltuielile pentru achiziționarea utilajelor și echipamentelor care nu necesită montaj. Cheltuielile se desfășoară pe obiecte de construcție.</w:t>
            </w:r>
          </w:p>
          <w:p w14:paraId="46783802" w14:textId="77777777" w:rsidR="00EE655D" w:rsidRDefault="00EE655D" w:rsidP="00BC0F16">
            <w:pPr>
              <w:tabs>
                <w:tab w:val="left" w:pos="450"/>
              </w:tabs>
              <w:spacing w:after="0" w:line="240" w:lineRule="auto"/>
              <w:ind w:right="74"/>
              <w:jc w:val="both"/>
              <w:rPr>
                <w:rFonts w:ascii="Arial" w:eastAsia="Times New Roman" w:hAnsi="Arial" w:cs="Arial"/>
                <w:sz w:val="20"/>
                <w:szCs w:val="20"/>
                <w:lang w:eastAsia="ro-RO"/>
              </w:rPr>
            </w:pPr>
          </w:p>
          <w:p w14:paraId="0D096E16" w14:textId="77777777" w:rsidR="00EE655D" w:rsidRPr="00297855" w:rsidRDefault="00EE655D" w:rsidP="00BC0F16">
            <w:pPr>
              <w:tabs>
                <w:tab w:val="left" w:pos="450"/>
              </w:tabs>
              <w:spacing w:after="0" w:line="240" w:lineRule="auto"/>
              <w:ind w:right="74"/>
              <w:jc w:val="both"/>
              <w:rPr>
                <w:rFonts w:ascii="Arial" w:eastAsia="Times New Roman" w:hAnsi="Arial" w:cs="Arial"/>
                <w:sz w:val="20"/>
                <w:szCs w:val="20"/>
                <w:lang w:eastAsia="ro-RO"/>
              </w:rPr>
            </w:pPr>
            <w:r w:rsidRPr="00297855">
              <w:rPr>
                <w:rFonts w:ascii="Arial" w:eastAsia="Times New Roman" w:hAnsi="Arial" w:cs="Arial"/>
                <w:sz w:val="20"/>
                <w:szCs w:val="20"/>
                <w:lang w:eastAsia="ro-RO"/>
              </w:rPr>
              <w:t xml:space="preserve">CATEGORIE MYSMIS: </w:t>
            </w:r>
            <w:r w:rsidRPr="00436618">
              <w:rPr>
                <w:rFonts w:ascii="Arial" w:eastAsia="Times New Roman" w:hAnsi="Arial" w:cs="Arial"/>
                <w:b/>
                <w:bCs/>
                <w:sz w:val="20"/>
                <w:szCs w:val="20"/>
                <w:lang w:eastAsia="ro-RO"/>
              </w:rPr>
              <w:t>ECHIPAMENTE / DOTARI / ACTIVE CORPORALE</w:t>
            </w:r>
          </w:p>
          <w:p w14:paraId="3DD0EECD" w14:textId="77777777" w:rsidR="00EE655D" w:rsidRPr="00297855" w:rsidRDefault="00EE655D" w:rsidP="00BC0F16">
            <w:pPr>
              <w:tabs>
                <w:tab w:val="left" w:pos="450"/>
              </w:tabs>
              <w:spacing w:after="0" w:line="240" w:lineRule="auto"/>
              <w:ind w:right="74"/>
              <w:jc w:val="both"/>
              <w:rPr>
                <w:rFonts w:ascii="Arial" w:eastAsia="Times New Roman" w:hAnsi="Arial" w:cs="Arial"/>
                <w:sz w:val="20"/>
                <w:szCs w:val="20"/>
                <w:lang w:eastAsia="ro-RO"/>
              </w:rPr>
            </w:pPr>
          </w:p>
          <w:p w14:paraId="1365F9C7" w14:textId="77777777" w:rsidR="00EE655D" w:rsidRDefault="00EE655D" w:rsidP="00BC0F16">
            <w:pPr>
              <w:spacing w:after="0" w:line="240" w:lineRule="auto"/>
              <w:jc w:val="both"/>
              <w:rPr>
                <w:rFonts w:ascii="Arial" w:eastAsia="Times New Roman" w:hAnsi="Arial" w:cs="Arial"/>
                <w:b/>
                <w:bCs/>
                <w:sz w:val="20"/>
                <w:szCs w:val="20"/>
                <w:lang w:eastAsia="ro-RO"/>
              </w:rPr>
            </w:pPr>
            <w:r w:rsidRPr="00297855">
              <w:rPr>
                <w:rFonts w:ascii="Arial" w:eastAsia="Times New Roman" w:hAnsi="Arial" w:cs="Arial"/>
                <w:sz w:val="20"/>
                <w:szCs w:val="20"/>
                <w:lang w:eastAsia="ro-RO"/>
              </w:rPr>
              <w:t>SUBCATEGORIE MYSMIS: 4.4. Utilaje, echipamente tehnologice şi funcționale care nu necesită montaj şi echipamente de transport</w:t>
            </w:r>
          </w:p>
        </w:tc>
      </w:tr>
      <w:tr w:rsidR="00EE655D" w:rsidRPr="00E6541A" w14:paraId="470AD770" w14:textId="77777777" w:rsidTr="00BC0F16">
        <w:trPr>
          <w:trHeight w:val="226"/>
        </w:trPr>
        <w:tc>
          <w:tcPr>
            <w:tcW w:w="477" w:type="dxa"/>
            <w:tcBorders>
              <w:top w:val="single" w:sz="4" w:space="0" w:color="auto"/>
              <w:left w:val="single" w:sz="4" w:space="0" w:color="auto"/>
              <w:bottom w:val="single" w:sz="4" w:space="0" w:color="auto"/>
              <w:right w:val="single" w:sz="4" w:space="0" w:color="auto"/>
            </w:tcBorders>
          </w:tcPr>
          <w:p w14:paraId="1767E4E7" w14:textId="77777777" w:rsidR="00EE655D" w:rsidRPr="00E6541A" w:rsidRDefault="00EE655D" w:rsidP="00EE655D">
            <w:pPr>
              <w:pStyle w:val="Listparagraf"/>
              <w:numPr>
                <w:ilvl w:val="0"/>
                <w:numId w:val="7"/>
              </w:numPr>
              <w:ind w:left="0" w:firstLine="0"/>
              <w:rPr>
                <w:rFonts w:ascii="Arial" w:hAnsi="Arial" w:cs="Arial"/>
                <w:b/>
                <w:sz w:val="20"/>
                <w:szCs w:val="20"/>
              </w:rPr>
            </w:pPr>
          </w:p>
        </w:tc>
        <w:tc>
          <w:tcPr>
            <w:tcW w:w="5081" w:type="dxa"/>
            <w:tcBorders>
              <w:top w:val="single" w:sz="4" w:space="0" w:color="auto"/>
              <w:left w:val="single" w:sz="4" w:space="0" w:color="auto"/>
              <w:bottom w:val="single" w:sz="4" w:space="0" w:color="auto"/>
              <w:right w:val="single" w:sz="4" w:space="0" w:color="auto"/>
            </w:tcBorders>
          </w:tcPr>
          <w:p w14:paraId="07C51DD4" w14:textId="77777777" w:rsidR="00EE655D" w:rsidRPr="005A40F2" w:rsidRDefault="00EE655D" w:rsidP="00BC0F16">
            <w:pPr>
              <w:spacing w:after="0" w:line="240" w:lineRule="auto"/>
              <w:jc w:val="both"/>
              <w:rPr>
                <w:rFonts w:ascii="Arial" w:eastAsia="Times New Roman" w:hAnsi="Arial" w:cs="Arial"/>
                <w:b/>
                <w:bCs/>
                <w:sz w:val="20"/>
                <w:szCs w:val="20"/>
                <w:lang w:eastAsia="ro-RO"/>
              </w:rPr>
            </w:pPr>
            <w:r w:rsidRPr="005A40F2">
              <w:rPr>
                <w:rFonts w:ascii="Arial" w:eastAsia="Times New Roman" w:hAnsi="Arial" w:cs="Arial"/>
                <w:b/>
                <w:bCs/>
                <w:sz w:val="20"/>
                <w:szCs w:val="20"/>
                <w:lang w:eastAsia="ro-RO"/>
              </w:rPr>
              <w:t>Anexa 11 - Categorii și plafoane de cheltuieli eligibile</w:t>
            </w:r>
          </w:p>
          <w:p w14:paraId="3016126D" w14:textId="77777777" w:rsidR="00EE655D" w:rsidRPr="005A40F2" w:rsidRDefault="00EE655D" w:rsidP="00BC0F16">
            <w:pPr>
              <w:spacing w:after="0" w:line="240" w:lineRule="auto"/>
              <w:jc w:val="both"/>
              <w:rPr>
                <w:rFonts w:ascii="Arial" w:eastAsia="Times New Roman" w:hAnsi="Arial" w:cs="Arial"/>
                <w:sz w:val="20"/>
                <w:szCs w:val="20"/>
                <w:lang w:eastAsia="ro-RO"/>
              </w:rPr>
            </w:pPr>
          </w:p>
          <w:p w14:paraId="59CDB337" w14:textId="77777777" w:rsidR="00EE655D" w:rsidRPr="00B63C79" w:rsidRDefault="00EE655D" w:rsidP="00BC0F16">
            <w:pPr>
              <w:tabs>
                <w:tab w:val="left" w:pos="450"/>
              </w:tabs>
              <w:spacing w:after="0" w:line="240" w:lineRule="auto"/>
              <w:ind w:right="75"/>
              <w:jc w:val="both"/>
              <w:rPr>
                <w:rFonts w:ascii="Arial" w:eastAsia="Times New Roman" w:hAnsi="Arial" w:cs="Arial"/>
                <w:sz w:val="20"/>
                <w:szCs w:val="20"/>
                <w:lang w:eastAsia="ro-RO"/>
              </w:rPr>
            </w:pPr>
            <w:r w:rsidRPr="00B63C79">
              <w:rPr>
                <w:rFonts w:ascii="Arial" w:eastAsia="Times New Roman" w:hAnsi="Arial" w:cs="Arial"/>
                <w:sz w:val="20"/>
                <w:szCs w:val="20"/>
                <w:lang w:eastAsia="ro-RO"/>
              </w:rPr>
              <w:t>e)  Achiziții de active necorporale pentru cercetare</w:t>
            </w:r>
          </w:p>
          <w:p w14:paraId="43613A18" w14:textId="77777777" w:rsidR="00EE655D" w:rsidRPr="00B63C79" w:rsidRDefault="00EE655D" w:rsidP="00BC0F16">
            <w:pPr>
              <w:jc w:val="both"/>
              <w:rPr>
                <w:rFonts w:ascii="Arial" w:eastAsia="Times New Roman" w:hAnsi="Arial" w:cs="Arial"/>
                <w:sz w:val="20"/>
                <w:szCs w:val="20"/>
                <w:lang w:eastAsia="ro-RO"/>
              </w:rPr>
            </w:pPr>
            <w:r w:rsidRPr="00B63C79">
              <w:rPr>
                <w:rFonts w:ascii="Arial" w:eastAsia="Times New Roman" w:hAnsi="Arial" w:cs="Arial"/>
                <w:sz w:val="20"/>
                <w:szCs w:val="20"/>
                <w:lang w:eastAsia="ro-RO"/>
              </w:rPr>
              <w:t>(...)</w:t>
            </w:r>
          </w:p>
        </w:tc>
        <w:tc>
          <w:tcPr>
            <w:tcW w:w="5103" w:type="dxa"/>
            <w:tcBorders>
              <w:top w:val="single" w:sz="4" w:space="0" w:color="auto"/>
              <w:left w:val="single" w:sz="4" w:space="0" w:color="auto"/>
              <w:bottom w:val="single" w:sz="4" w:space="0" w:color="auto"/>
              <w:right w:val="single" w:sz="4" w:space="0" w:color="auto"/>
            </w:tcBorders>
          </w:tcPr>
          <w:p w14:paraId="03FE80E4" w14:textId="77777777" w:rsidR="00EE655D" w:rsidRPr="005A40F2" w:rsidRDefault="00EE655D" w:rsidP="00BC0F16">
            <w:pPr>
              <w:spacing w:after="0" w:line="240" w:lineRule="auto"/>
              <w:jc w:val="both"/>
              <w:rPr>
                <w:rFonts w:ascii="Arial" w:eastAsia="Times New Roman" w:hAnsi="Arial" w:cs="Arial"/>
                <w:b/>
                <w:bCs/>
                <w:sz w:val="20"/>
                <w:szCs w:val="20"/>
                <w:lang w:eastAsia="ro-RO"/>
              </w:rPr>
            </w:pPr>
            <w:r w:rsidRPr="005A40F2">
              <w:rPr>
                <w:rFonts w:ascii="Arial" w:eastAsia="Times New Roman" w:hAnsi="Arial" w:cs="Arial"/>
                <w:b/>
                <w:bCs/>
                <w:sz w:val="20"/>
                <w:szCs w:val="20"/>
                <w:lang w:eastAsia="ro-RO"/>
              </w:rPr>
              <w:t>Anexa 11 - Categorii și plafoane de cheltuieli eligibile</w:t>
            </w:r>
          </w:p>
          <w:p w14:paraId="55A359F5" w14:textId="77777777" w:rsidR="00EE655D" w:rsidRPr="005A40F2" w:rsidRDefault="00EE655D" w:rsidP="00BC0F16">
            <w:pPr>
              <w:spacing w:after="0" w:line="240" w:lineRule="auto"/>
              <w:jc w:val="both"/>
              <w:rPr>
                <w:rFonts w:ascii="Arial" w:eastAsia="Times New Roman" w:hAnsi="Arial" w:cs="Arial"/>
                <w:sz w:val="20"/>
                <w:szCs w:val="20"/>
                <w:lang w:eastAsia="ro-RO"/>
              </w:rPr>
            </w:pPr>
          </w:p>
          <w:p w14:paraId="76BEEF81" w14:textId="77777777" w:rsidR="00EE655D" w:rsidRPr="00B63C79" w:rsidRDefault="00EE655D" w:rsidP="00BC0F16">
            <w:pPr>
              <w:tabs>
                <w:tab w:val="left" w:pos="450"/>
              </w:tabs>
              <w:spacing w:after="0" w:line="240" w:lineRule="auto"/>
              <w:ind w:right="75"/>
              <w:jc w:val="both"/>
              <w:rPr>
                <w:rFonts w:ascii="Arial" w:eastAsia="Times New Roman" w:hAnsi="Arial" w:cs="Arial"/>
                <w:sz w:val="20"/>
                <w:szCs w:val="20"/>
                <w:lang w:eastAsia="ro-RO"/>
              </w:rPr>
            </w:pPr>
            <w:r w:rsidRPr="00B63C79">
              <w:rPr>
                <w:rFonts w:ascii="Arial" w:eastAsia="Times New Roman" w:hAnsi="Arial" w:cs="Arial"/>
                <w:b/>
                <w:bCs/>
                <w:sz w:val="20"/>
                <w:szCs w:val="20"/>
                <w:lang w:eastAsia="ro-RO"/>
              </w:rPr>
              <w:t>d)</w:t>
            </w:r>
            <w:r w:rsidRPr="00B63C79">
              <w:rPr>
                <w:rFonts w:ascii="Arial" w:eastAsia="Times New Roman" w:hAnsi="Arial" w:cs="Arial"/>
                <w:sz w:val="20"/>
                <w:szCs w:val="20"/>
                <w:lang w:eastAsia="ro-RO"/>
              </w:rPr>
              <w:t>  Achiziții de active necorporale pentru cercetare</w:t>
            </w:r>
          </w:p>
          <w:p w14:paraId="15F73076" w14:textId="77777777" w:rsidR="00EE655D" w:rsidRPr="00B63C79" w:rsidRDefault="00EE655D" w:rsidP="00BC0F16">
            <w:pPr>
              <w:jc w:val="both"/>
              <w:rPr>
                <w:rFonts w:ascii="Arial" w:eastAsia="Times New Roman" w:hAnsi="Arial" w:cs="Arial"/>
                <w:sz w:val="20"/>
                <w:szCs w:val="20"/>
                <w:lang w:eastAsia="ro-RO"/>
              </w:rPr>
            </w:pPr>
            <w:r w:rsidRPr="00B63C79">
              <w:rPr>
                <w:rFonts w:ascii="Arial" w:eastAsia="Times New Roman" w:hAnsi="Arial" w:cs="Arial"/>
                <w:sz w:val="20"/>
                <w:szCs w:val="20"/>
                <w:lang w:eastAsia="ro-RO"/>
              </w:rPr>
              <w:t>(...)</w:t>
            </w:r>
          </w:p>
        </w:tc>
      </w:tr>
      <w:tr w:rsidR="00EE655D" w:rsidRPr="00E6541A" w14:paraId="7DC469A3" w14:textId="77777777" w:rsidTr="00BC0F16">
        <w:trPr>
          <w:trHeight w:val="226"/>
        </w:trPr>
        <w:tc>
          <w:tcPr>
            <w:tcW w:w="477" w:type="dxa"/>
            <w:tcBorders>
              <w:top w:val="single" w:sz="4" w:space="0" w:color="auto"/>
              <w:left w:val="single" w:sz="4" w:space="0" w:color="auto"/>
              <w:bottom w:val="single" w:sz="4" w:space="0" w:color="auto"/>
              <w:right w:val="single" w:sz="4" w:space="0" w:color="auto"/>
            </w:tcBorders>
          </w:tcPr>
          <w:p w14:paraId="05F7C2DA" w14:textId="77777777" w:rsidR="00EE655D" w:rsidRPr="00E6541A" w:rsidRDefault="00EE655D" w:rsidP="00EE655D">
            <w:pPr>
              <w:pStyle w:val="Listparagraf"/>
              <w:numPr>
                <w:ilvl w:val="0"/>
                <w:numId w:val="7"/>
              </w:numPr>
              <w:ind w:left="0" w:firstLine="0"/>
              <w:rPr>
                <w:rFonts w:ascii="Arial" w:hAnsi="Arial" w:cs="Arial"/>
                <w:b/>
                <w:sz w:val="20"/>
                <w:szCs w:val="20"/>
              </w:rPr>
            </w:pPr>
          </w:p>
        </w:tc>
        <w:tc>
          <w:tcPr>
            <w:tcW w:w="5081" w:type="dxa"/>
            <w:tcBorders>
              <w:top w:val="single" w:sz="4" w:space="0" w:color="auto"/>
              <w:left w:val="single" w:sz="4" w:space="0" w:color="auto"/>
              <w:bottom w:val="single" w:sz="4" w:space="0" w:color="auto"/>
              <w:right w:val="single" w:sz="4" w:space="0" w:color="auto"/>
            </w:tcBorders>
          </w:tcPr>
          <w:p w14:paraId="0CFACC89" w14:textId="77777777" w:rsidR="00EE655D" w:rsidRPr="00743BF8" w:rsidRDefault="00EE655D" w:rsidP="00BC0F16">
            <w:pPr>
              <w:spacing w:after="0" w:line="240" w:lineRule="auto"/>
              <w:jc w:val="both"/>
              <w:rPr>
                <w:rFonts w:ascii="Arial" w:eastAsia="Arial" w:hAnsi="Arial" w:cs="Arial"/>
                <w:b/>
                <w:bCs/>
                <w:spacing w:val="1"/>
                <w:sz w:val="20"/>
                <w:szCs w:val="20"/>
              </w:rPr>
            </w:pPr>
            <w:r w:rsidRPr="00743BF8">
              <w:rPr>
                <w:rFonts w:ascii="Arial" w:eastAsia="Arial" w:hAnsi="Arial" w:cs="Arial"/>
                <w:b/>
                <w:bCs/>
                <w:spacing w:val="1"/>
                <w:sz w:val="20"/>
                <w:szCs w:val="20"/>
              </w:rPr>
              <w:t>Anexa 18 - Grila de evaluare ETF</w:t>
            </w:r>
          </w:p>
          <w:p w14:paraId="0C85651C" w14:textId="77777777" w:rsidR="00EE655D" w:rsidRPr="00743BF8" w:rsidRDefault="00EE655D" w:rsidP="00BC0F16">
            <w:pPr>
              <w:spacing w:after="0" w:line="240" w:lineRule="auto"/>
              <w:jc w:val="both"/>
              <w:rPr>
                <w:rFonts w:ascii="Arial" w:eastAsia="Times New Roman" w:hAnsi="Arial" w:cs="Arial"/>
                <w:b/>
                <w:bCs/>
                <w:sz w:val="20"/>
                <w:szCs w:val="20"/>
                <w:lang w:eastAsia="ro-RO"/>
              </w:rPr>
            </w:pPr>
          </w:p>
          <w:p w14:paraId="7484A5A1" w14:textId="77777777" w:rsidR="00EE655D" w:rsidRPr="00743BF8" w:rsidRDefault="00EE655D" w:rsidP="00BC0F16">
            <w:pPr>
              <w:tabs>
                <w:tab w:val="left" w:pos="450"/>
              </w:tabs>
              <w:spacing w:after="0" w:line="240" w:lineRule="auto"/>
              <w:ind w:right="74"/>
              <w:jc w:val="both"/>
              <w:rPr>
                <w:rFonts w:ascii="Arial" w:eastAsia="Arial" w:hAnsi="Arial" w:cs="Arial"/>
                <w:bCs/>
                <w:spacing w:val="1"/>
                <w:sz w:val="20"/>
                <w:szCs w:val="20"/>
              </w:rPr>
            </w:pPr>
            <w:r w:rsidRPr="00E1782B">
              <w:rPr>
                <w:rFonts w:ascii="Arial" w:eastAsia="Arial" w:hAnsi="Arial" w:cs="Arial"/>
                <w:b/>
                <w:bCs/>
                <w:spacing w:val="1"/>
                <w:sz w:val="20"/>
                <w:szCs w:val="20"/>
              </w:rPr>
              <w:t>Criteriul 3.2</w:t>
            </w:r>
            <w:r w:rsidRPr="00743BF8">
              <w:rPr>
                <w:rFonts w:ascii="Arial" w:eastAsia="Arial" w:hAnsi="Arial" w:cs="Arial"/>
                <w:spacing w:val="1"/>
                <w:sz w:val="20"/>
                <w:szCs w:val="20"/>
              </w:rPr>
              <w:t xml:space="preserve"> Costurile investiției sunt fundamentate prin oferte de preț/ cataloage/ website-uri, orice alte surse verificabile (cel puțin 2 surse)</w:t>
            </w:r>
          </w:p>
          <w:p w14:paraId="1FD3161D" w14:textId="77777777" w:rsidR="00EE655D" w:rsidRPr="00743BF8" w:rsidRDefault="00EE655D" w:rsidP="00BC0F16">
            <w:pPr>
              <w:tabs>
                <w:tab w:val="left" w:pos="450"/>
              </w:tabs>
              <w:spacing w:after="0" w:line="240" w:lineRule="auto"/>
              <w:ind w:right="74"/>
              <w:jc w:val="both"/>
              <w:rPr>
                <w:rFonts w:ascii="Arial" w:eastAsia="Arial" w:hAnsi="Arial" w:cs="Arial"/>
                <w:bCs/>
                <w:spacing w:val="1"/>
                <w:sz w:val="20"/>
                <w:szCs w:val="20"/>
              </w:rPr>
            </w:pPr>
            <w:r w:rsidRPr="00E1782B">
              <w:rPr>
                <w:rFonts w:ascii="Arial" w:eastAsia="Arial" w:hAnsi="Arial" w:cs="Arial"/>
                <w:b/>
                <w:bCs/>
                <w:spacing w:val="1"/>
                <w:sz w:val="20"/>
                <w:szCs w:val="20"/>
              </w:rPr>
              <w:t>Obs:</w:t>
            </w:r>
            <w:r w:rsidRPr="00743BF8">
              <w:rPr>
                <w:rFonts w:ascii="Arial" w:eastAsia="Arial" w:hAnsi="Arial" w:cs="Arial"/>
                <w:spacing w:val="1"/>
                <w:sz w:val="20"/>
                <w:szCs w:val="20"/>
              </w:rPr>
              <w:t xml:space="preserve"> Punctarea se va realiza, în special, în baza informațiilor menționate în cererea de finanțare și anexele acesteia, și în documentele justificative care au stat la baza stabilirii costurilor pentru acele costuri la care nu există praguri de cost (Oferte de preț din surse verificabile și obiective – pentru achizițiile de dotări/ echipamente/ utilaje/instalații/etc. și servicii)</w:t>
            </w:r>
          </w:p>
          <w:p w14:paraId="00041D7F" w14:textId="77777777" w:rsidR="00EE655D" w:rsidRDefault="00EE655D" w:rsidP="00BC0F16">
            <w:pPr>
              <w:tabs>
                <w:tab w:val="left" w:pos="450"/>
              </w:tabs>
              <w:spacing w:after="0" w:line="240" w:lineRule="auto"/>
              <w:ind w:right="74"/>
              <w:jc w:val="both"/>
              <w:rPr>
                <w:rFonts w:ascii="Arial" w:eastAsia="Arial" w:hAnsi="Arial" w:cs="Arial"/>
                <w:b/>
                <w:bCs/>
                <w:spacing w:val="1"/>
                <w:sz w:val="20"/>
                <w:szCs w:val="20"/>
              </w:rPr>
            </w:pPr>
          </w:p>
          <w:p w14:paraId="38EC4523" w14:textId="77777777" w:rsidR="00EE655D" w:rsidRDefault="00EE655D" w:rsidP="00BC0F16">
            <w:pPr>
              <w:tabs>
                <w:tab w:val="left" w:pos="450"/>
              </w:tabs>
              <w:spacing w:after="0" w:line="240" w:lineRule="auto"/>
              <w:ind w:right="74"/>
              <w:jc w:val="both"/>
              <w:rPr>
                <w:rFonts w:ascii="Arial" w:eastAsia="Arial" w:hAnsi="Arial" w:cs="Arial"/>
                <w:b/>
                <w:bCs/>
                <w:spacing w:val="1"/>
                <w:sz w:val="20"/>
                <w:szCs w:val="20"/>
              </w:rPr>
            </w:pPr>
          </w:p>
          <w:p w14:paraId="5B252BCD" w14:textId="77777777" w:rsidR="00EE655D" w:rsidRDefault="00EE655D" w:rsidP="00BC0F16">
            <w:pPr>
              <w:tabs>
                <w:tab w:val="left" w:pos="450"/>
              </w:tabs>
              <w:spacing w:after="0" w:line="240" w:lineRule="auto"/>
              <w:ind w:right="74"/>
              <w:jc w:val="both"/>
              <w:rPr>
                <w:rFonts w:ascii="Arial" w:eastAsia="Arial" w:hAnsi="Arial" w:cs="Arial"/>
                <w:b/>
                <w:bCs/>
                <w:spacing w:val="1"/>
                <w:sz w:val="20"/>
                <w:szCs w:val="20"/>
              </w:rPr>
            </w:pPr>
          </w:p>
          <w:p w14:paraId="3C0E483E" w14:textId="77777777" w:rsidR="00EE655D" w:rsidRDefault="00EE655D" w:rsidP="00BC0F16">
            <w:pPr>
              <w:tabs>
                <w:tab w:val="left" w:pos="450"/>
              </w:tabs>
              <w:spacing w:after="0" w:line="240" w:lineRule="auto"/>
              <w:ind w:right="74"/>
              <w:jc w:val="both"/>
              <w:rPr>
                <w:rFonts w:ascii="Arial" w:eastAsia="Arial" w:hAnsi="Arial" w:cs="Arial"/>
                <w:b/>
                <w:bCs/>
                <w:spacing w:val="1"/>
                <w:sz w:val="20"/>
                <w:szCs w:val="20"/>
              </w:rPr>
            </w:pPr>
          </w:p>
          <w:p w14:paraId="0AF6342A" w14:textId="77777777" w:rsidR="00EE655D" w:rsidRPr="00E1782B" w:rsidRDefault="00EE655D" w:rsidP="00BC0F16">
            <w:pPr>
              <w:tabs>
                <w:tab w:val="left" w:pos="450"/>
              </w:tabs>
              <w:spacing w:after="0" w:line="240" w:lineRule="auto"/>
              <w:ind w:right="74"/>
              <w:jc w:val="both"/>
              <w:rPr>
                <w:rFonts w:ascii="Arial" w:eastAsia="Arial" w:hAnsi="Arial" w:cs="Arial"/>
                <w:b/>
                <w:bCs/>
                <w:spacing w:val="1"/>
                <w:sz w:val="20"/>
                <w:szCs w:val="20"/>
              </w:rPr>
            </w:pPr>
            <w:r w:rsidRPr="00E1782B">
              <w:rPr>
                <w:rFonts w:ascii="Arial" w:eastAsia="Arial" w:hAnsi="Arial" w:cs="Arial"/>
                <w:b/>
                <w:bCs/>
                <w:spacing w:val="1"/>
                <w:sz w:val="20"/>
                <w:szCs w:val="20"/>
              </w:rPr>
              <w:t>Notă:</w:t>
            </w:r>
          </w:p>
          <w:p w14:paraId="223BE73B" w14:textId="77777777" w:rsidR="00EE655D" w:rsidRPr="00743BF8" w:rsidRDefault="00EE655D" w:rsidP="00BC0F16">
            <w:pPr>
              <w:tabs>
                <w:tab w:val="left" w:pos="450"/>
              </w:tabs>
              <w:spacing w:after="0" w:line="240" w:lineRule="auto"/>
              <w:ind w:right="74"/>
              <w:jc w:val="both"/>
              <w:rPr>
                <w:rFonts w:ascii="Arial" w:eastAsia="Arial" w:hAnsi="Arial" w:cs="Arial"/>
                <w:b/>
                <w:bCs/>
                <w:spacing w:val="1"/>
                <w:sz w:val="20"/>
                <w:szCs w:val="20"/>
              </w:rPr>
            </w:pPr>
            <w:r w:rsidRPr="00743BF8">
              <w:rPr>
                <w:rFonts w:ascii="Arial" w:eastAsia="Arial" w:hAnsi="Arial" w:cs="Arial"/>
                <w:spacing w:val="1"/>
                <w:sz w:val="20"/>
                <w:szCs w:val="20"/>
              </w:rPr>
              <w:t>Se vor acorda punctaje intermediare prin aplicarea următoarei formule:</w:t>
            </w:r>
          </w:p>
          <w:p w14:paraId="6F229035" w14:textId="77777777" w:rsidR="00EE655D" w:rsidRDefault="00EE655D" w:rsidP="00BC0F16">
            <w:pPr>
              <w:tabs>
                <w:tab w:val="left" w:pos="450"/>
              </w:tabs>
              <w:spacing w:after="0" w:line="240" w:lineRule="auto"/>
              <w:ind w:right="74"/>
              <w:jc w:val="both"/>
              <w:rPr>
                <w:rFonts w:ascii="Arial" w:eastAsia="Arial" w:hAnsi="Arial" w:cs="Arial"/>
                <w:spacing w:val="1"/>
                <w:sz w:val="20"/>
                <w:szCs w:val="20"/>
              </w:rPr>
            </w:pPr>
            <w:r w:rsidRPr="00743BF8">
              <w:rPr>
                <w:rFonts w:ascii="Arial" w:eastAsia="Arial" w:hAnsi="Arial" w:cs="Arial"/>
                <w:spacing w:val="1"/>
                <w:sz w:val="20"/>
                <w:szCs w:val="20"/>
              </w:rPr>
              <w:t xml:space="preserve">Suma ofertelor conforme =  ∑ de la 1 la </w:t>
            </w:r>
            <w:r w:rsidRPr="00743BF8">
              <w:rPr>
                <w:rFonts w:ascii="Arial" w:eastAsia="Arial" w:hAnsi="Arial" w:cs="Arial"/>
                <w:i/>
                <w:iCs/>
                <w:spacing w:val="1"/>
                <w:sz w:val="20"/>
                <w:szCs w:val="20"/>
              </w:rPr>
              <w:t>n</w:t>
            </w:r>
            <w:r w:rsidRPr="00743BF8">
              <w:rPr>
                <w:rFonts w:ascii="Arial" w:eastAsia="Arial" w:hAnsi="Arial" w:cs="Arial"/>
                <w:spacing w:val="1"/>
                <w:sz w:val="20"/>
                <w:szCs w:val="20"/>
              </w:rPr>
              <w:t xml:space="preserve"> din nr. de oferte (maxim 2) </w:t>
            </w:r>
            <w:r w:rsidRPr="00743BF8">
              <w:rPr>
                <w:rFonts w:ascii="Arial" w:eastAsia="Arial" w:hAnsi="Arial" w:cs="Arial"/>
                <w:i/>
                <w:iCs/>
                <w:spacing w:val="1"/>
                <w:sz w:val="20"/>
                <w:szCs w:val="20"/>
              </w:rPr>
              <w:t>x</w:t>
            </w:r>
            <w:r w:rsidRPr="00743BF8">
              <w:rPr>
                <w:rFonts w:ascii="Arial" w:eastAsia="Arial" w:hAnsi="Arial" w:cs="Arial"/>
                <w:spacing w:val="1"/>
                <w:sz w:val="20"/>
                <w:szCs w:val="20"/>
              </w:rPr>
              <w:t xml:space="preserve"> valoarea echipamentului din buget</w:t>
            </w:r>
          </w:p>
          <w:p w14:paraId="1C032FED" w14:textId="77777777" w:rsidR="00EE655D" w:rsidRDefault="00EE655D" w:rsidP="00BC0F16">
            <w:pPr>
              <w:tabs>
                <w:tab w:val="left" w:pos="450"/>
              </w:tabs>
              <w:spacing w:after="0" w:line="240" w:lineRule="auto"/>
              <w:ind w:right="74"/>
              <w:jc w:val="both"/>
              <w:rPr>
                <w:rFonts w:ascii="Arial" w:eastAsia="Arial" w:hAnsi="Arial" w:cs="Arial"/>
                <w:b/>
                <w:bCs/>
                <w:spacing w:val="1"/>
                <w:sz w:val="20"/>
                <w:szCs w:val="20"/>
              </w:rPr>
            </w:pPr>
          </w:p>
          <w:p w14:paraId="41525583" w14:textId="77777777" w:rsidR="00EE655D" w:rsidRPr="00743BF8" w:rsidRDefault="00EE655D" w:rsidP="00BC0F16">
            <w:pPr>
              <w:tabs>
                <w:tab w:val="left" w:pos="450"/>
              </w:tabs>
              <w:spacing w:after="0" w:line="240" w:lineRule="auto"/>
              <w:ind w:right="74"/>
              <w:jc w:val="both"/>
              <w:rPr>
                <w:rFonts w:ascii="Arial" w:eastAsia="Arial" w:hAnsi="Arial" w:cs="Arial"/>
                <w:b/>
                <w:bCs/>
                <w:spacing w:val="1"/>
                <w:sz w:val="20"/>
                <w:szCs w:val="20"/>
              </w:rPr>
            </w:pPr>
          </w:p>
          <w:p w14:paraId="0EA76832" w14:textId="77777777" w:rsidR="00EE655D" w:rsidRPr="00743BF8" w:rsidRDefault="00EE655D" w:rsidP="00BC0F16">
            <w:pPr>
              <w:tabs>
                <w:tab w:val="left" w:pos="450"/>
              </w:tabs>
              <w:spacing w:after="0" w:line="240" w:lineRule="auto"/>
              <w:ind w:right="74"/>
              <w:jc w:val="both"/>
              <w:rPr>
                <w:rFonts w:ascii="Arial" w:eastAsia="Arial" w:hAnsi="Arial" w:cs="Arial"/>
                <w:b/>
                <w:bCs/>
                <w:spacing w:val="1"/>
                <w:sz w:val="20"/>
                <w:szCs w:val="20"/>
              </w:rPr>
            </w:pPr>
            <m:oMathPara>
              <m:oMath>
                <m:r>
                  <m:rPr>
                    <m:sty m:val="bi"/>
                  </m:rPr>
                  <w:rPr>
                    <w:rFonts w:ascii="Cambria Math" w:eastAsia="Arial" w:hAnsi="Cambria Math" w:cs="Arial"/>
                    <w:spacing w:val="1"/>
                    <w:sz w:val="20"/>
                    <w:szCs w:val="20"/>
                  </w:rPr>
                  <m:t>Punctajul obtinut</m:t>
                </m:r>
                <m:r>
                  <m:rPr>
                    <m:sty m:val="b"/>
                  </m:rPr>
                  <w:rPr>
                    <w:rFonts w:ascii="Cambria Math" w:eastAsia="Arial" w:hAnsi="Cambria Math" w:cs="Arial"/>
                    <w:spacing w:val="1"/>
                    <w:sz w:val="20"/>
                    <w:szCs w:val="20"/>
                  </w:rPr>
                  <m:t>=2,5 x</m:t>
                </m:r>
                <m:f>
                  <m:fPr>
                    <m:ctrlPr>
                      <w:rPr>
                        <w:rFonts w:ascii="Cambria Math" w:eastAsia="Arial" w:hAnsi="Cambria Math" w:cs="Arial"/>
                        <w:spacing w:val="1"/>
                        <w:sz w:val="20"/>
                        <w:szCs w:val="20"/>
                        <w:lang w:val="en-US"/>
                      </w:rPr>
                    </m:ctrlPr>
                  </m:fPr>
                  <m:num>
                    <m:r>
                      <m:rPr>
                        <m:sty m:val="b"/>
                      </m:rPr>
                      <w:rPr>
                        <w:rFonts w:ascii="Cambria Math" w:eastAsia="Arial" w:hAnsi="Cambria Math" w:cs="Arial"/>
                        <w:spacing w:val="1"/>
                        <w:sz w:val="20"/>
                        <w:szCs w:val="20"/>
                      </w:rPr>
                      <m:t>Suma ofertelor conforme</m:t>
                    </m:r>
                  </m:num>
                  <m:den>
                    <m:r>
                      <m:rPr>
                        <m:sty m:val="b"/>
                      </m:rPr>
                      <w:rPr>
                        <w:rFonts w:ascii="Cambria Math" w:eastAsia="Arial" w:hAnsi="Cambria Math" w:cs="Arial"/>
                        <w:spacing w:val="1"/>
                        <w:sz w:val="20"/>
                        <w:szCs w:val="20"/>
                      </w:rPr>
                      <m:t>Valoarea eligibilă a proiectului</m:t>
                    </m:r>
                  </m:den>
                </m:f>
              </m:oMath>
            </m:oMathPara>
          </w:p>
          <w:p w14:paraId="47550554" w14:textId="77777777" w:rsidR="00EE655D" w:rsidRPr="00743BF8" w:rsidRDefault="00EE655D" w:rsidP="00BC0F16">
            <w:pPr>
              <w:spacing w:after="0" w:line="240" w:lineRule="auto"/>
              <w:jc w:val="both"/>
              <w:rPr>
                <w:rFonts w:ascii="Arial" w:eastAsia="Times New Roman" w:hAnsi="Arial" w:cs="Arial"/>
                <w:b/>
                <w:bCs/>
                <w:sz w:val="20"/>
                <w:szCs w:val="20"/>
                <w:lang w:eastAsia="ro-RO"/>
              </w:rPr>
            </w:pPr>
          </w:p>
        </w:tc>
        <w:tc>
          <w:tcPr>
            <w:tcW w:w="5103" w:type="dxa"/>
            <w:tcBorders>
              <w:top w:val="single" w:sz="4" w:space="0" w:color="auto"/>
              <w:left w:val="single" w:sz="4" w:space="0" w:color="auto"/>
              <w:bottom w:val="single" w:sz="4" w:space="0" w:color="auto"/>
              <w:right w:val="single" w:sz="4" w:space="0" w:color="auto"/>
            </w:tcBorders>
          </w:tcPr>
          <w:p w14:paraId="23BA4614" w14:textId="77777777" w:rsidR="00EE655D" w:rsidRPr="00743BF8" w:rsidRDefault="00EE655D" w:rsidP="00BC0F16">
            <w:pPr>
              <w:spacing w:after="0" w:line="240" w:lineRule="auto"/>
              <w:jc w:val="both"/>
              <w:rPr>
                <w:rFonts w:ascii="Arial" w:eastAsia="Arial" w:hAnsi="Arial" w:cs="Arial"/>
                <w:b/>
                <w:bCs/>
                <w:spacing w:val="1"/>
                <w:sz w:val="20"/>
                <w:szCs w:val="20"/>
              </w:rPr>
            </w:pPr>
            <w:r w:rsidRPr="00743BF8">
              <w:rPr>
                <w:rFonts w:ascii="Arial" w:eastAsia="Arial" w:hAnsi="Arial" w:cs="Arial"/>
                <w:b/>
                <w:bCs/>
                <w:spacing w:val="1"/>
                <w:sz w:val="20"/>
                <w:szCs w:val="20"/>
              </w:rPr>
              <w:t>Anexa 18 - Grila de evaluare ETF</w:t>
            </w:r>
          </w:p>
          <w:p w14:paraId="3C1F2995" w14:textId="77777777" w:rsidR="00EE655D" w:rsidRPr="00743BF8" w:rsidRDefault="00EE655D" w:rsidP="00BC0F16">
            <w:pPr>
              <w:spacing w:after="0" w:line="240" w:lineRule="auto"/>
              <w:jc w:val="both"/>
              <w:rPr>
                <w:rFonts w:ascii="Arial" w:eastAsia="Times New Roman" w:hAnsi="Arial" w:cs="Arial"/>
                <w:b/>
                <w:bCs/>
                <w:sz w:val="20"/>
                <w:szCs w:val="20"/>
                <w:lang w:eastAsia="ro-RO"/>
              </w:rPr>
            </w:pPr>
          </w:p>
          <w:p w14:paraId="128B1B70" w14:textId="77777777" w:rsidR="00EE655D" w:rsidRPr="00743BF8" w:rsidRDefault="00EE655D" w:rsidP="00BC0F16">
            <w:pPr>
              <w:tabs>
                <w:tab w:val="left" w:pos="450"/>
              </w:tabs>
              <w:spacing w:after="0" w:line="240" w:lineRule="auto"/>
              <w:ind w:right="74"/>
              <w:jc w:val="both"/>
              <w:rPr>
                <w:rFonts w:ascii="Arial" w:eastAsia="Arial" w:hAnsi="Arial" w:cs="Arial"/>
                <w:bCs/>
                <w:spacing w:val="1"/>
                <w:sz w:val="20"/>
                <w:szCs w:val="20"/>
              </w:rPr>
            </w:pPr>
            <w:r w:rsidRPr="00E1782B">
              <w:rPr>
                <w:rFonts w:ascii="Arial" w:eastAsia="Arial" w:hAnsi="Arial" w:cs="Arial"/>
                <w:b/>
                <w:bCs/>
                <w:spacing w:val="1"/>
                <w:sz w:val="20"/>
                <w:szCs w:val="20"/>
              </w:rPr>
              <w:t>Criteriul 3.2</w:t>
            </w:r>
            <w:r w:rsidRPr="00743BF8">
              <w:rPr>
                <w:rFonts w:ascii="Arial" w:eastAsia="Arial" w:hAnsi="Arial" w:cs="Arial"/>
                <w:spacing w:val="1"/>
                <w:sz w:val="20"/>
                <w:szCs w:val="20"/>
              </w:rPr>
              <w:t xml:space="preserve"> Costurile investiției sunt fundamentate prin oferte de preț/ cataloage/ website-uri, orice alte surse verificabile (cel puțin 2 surse)</w:t>
            </w:r>
          </w:p>
          <w:p w14:paraId="7DA85726" w14:textId="77777777" w:rsidR="00EE655D" w:rsidRDefault="00EE655D" w:rsidP="00BC0F16">
            <w:pPr>
              <w:tabs>
                <w:tab w:val="left" w:pos="450"/>
              </w:tabs>
              <w:spacing w:after="0" w:line="240" w:lineRule="auto"/>
              <w:ind w:right="74"/>
              <w:jc w:val="both"/>
              <w:rPr>
                <w:rFonts w:ascii="Arial" w:eastAsia="Arial" w:hAnsi="Arial" w:cs="Arial"/>
                <w:spacing w:val="1"/>
                <w:sz w:val="20"/>
                <w:szCs w:val="20"/>
              </w:rPr>
            </w:pPr>
            <w:r w:rsidRPr="00E1782B">
              <w:rPr>
                <w:rFonts w:ascii="Arial" w:eastAsia="Arial" w:hAnsi="Arial" w:cs="Arial"/>
                <w:b/>
                <w:bCs/>
                <w:spacing w:val="1"/>
                <w:sz w:val="20"/>
                <w:szCs w:val="20"/>
              </w:rPr>
              <w:t>Obs:</w:t>
            </w:r>
            <w:r w:rsidRPr="00743BF8">
              <w:rPr>
                <w:rFonts w:ascii="Arial" w:eastAsia="Arial" w:hAnsi="Arial" w:cs="Arial"/>
                <w:spacing w:val="1"/>
                <w:sz w:val="20"/>
                <w:szCs w:val="20"/>
              </w:rPr>
              <w:t xml:space="preserve"> Punctarea se va realiza, în special, în baza informațiilor menționate în cererea de finanțare și anexele acesteia, și în documentele justificative care au stat la baza stabilirii costurilor pentru acele costuri la care nu există praguri de cost</w:t>
            </w:r>
            <w:r>
              <w:rPr>
                <w:rFonts w:ascii="Arial" w:eastAsia="Arial" w:hAnsi="Arial" w:cs="Arial"/>
                <w:spacing w:val="1"/>
                <w:sz w:val="20"/>
                <w:szCs w:val="20"/>
              </w:rPr>
              <w:t>.</w:t>
            </w:r>
            <w:r w:rsidRPr="00743BF8">
              <w:rPr>
                <w:rFonts w:ascii="Arial" w:eastAsia="Arial" w:hAnsi="Arial" w:cs="Arial"/>
                <w:spacing w:val="1"/>
                <w:sz w:val="20"/>
                <w:szCs w:val="20"/>
              </w:rPr>
              <w:t xml:space="preserve"> </w:t>
            </w:r>
          </w:p>
          <w:p w14:paraId="3E24473D" w14:textId="77777777" w:rsidR="00EE655D" w:rsidRDefault="00EE655D" w:rsidP="00BC0F16">
            <w:pPr>
              <w:tabs>
                <w:tab w:val="left" w:pos="450"/>
              </w:tabs>
              <w:spacing w:after="0" w:line="240" w:lineRule="auto"/>
              <w:ind w:right="74"/>
              <w:jc w:val="both"/>
              <w:rPr>
                <w:rFonts w:ascii="Arial" w:eastAsia="Arial" w:hAnsi="Arial" w:cs="Arial"/>
                <w:bCs/>
                <w:spacing w:val="1"/>
                <w:sz w:val="20"/>
                <w:szCs w:val="20"/>
              </w:rPr>
            </w:pPr>
          </w:p>
          <w:p w14:paraId="10CDC182" w14:textId="77777777" w:rsidR="00EE655D" w:rsidRPr="00743BF8" w:rsidRDefault="00EE655D" w:rsidP="00BC0F16">
            <w:pPr>
              <w:tabs>
                <w:tab w:val="left" w:pos="450"/>
              </w:tabs>
              <w:spacing w:after="0" w:line="240" w:lineRule="auto"/>
              <w:ind w:right="74"/>
              <w:jc w:val="both"/>
              <w:rPr>
                <w:rFonts w:ascii="Arial" w:eastAsia="Arial" w:hAnsi="Arial" w:cs="Arial"/>
                <w:bCs/>
                <w:spacing w:val="1"/>
                <w:sz w:val="20"/>
                <w:szCs w:val="20"/>
              </w:rPr>
            </w:pPr>
            <w:r w:rsidRPr="00C673F6">
              <w:rPr>
                <w:rFonts w:ascii="Arial" w:eastAsia="Arial" w:hAnsi="Arial" w:cs="Arial"/>
                <w:b/>
                <w:bCs/>
                <w:spacing w:val="1"/>
                <w:sz w:val="20"/>
                <w:szCs w:val="20"/>
              </w:rPr>
              <w:t>Ofertele de preț, din surse verificabile și obiective, vor fi raportate la valoarea totală a costurilor prevăzute pentru dotări (active corporale și necorporale) și servicii</w:t>
            </w:r>
          </w:p>
          <w:p w14:paraId="4085639B" w14:textId="77777777" w:rsidR="00EE655D" w:rsidRDefault="00EE655D" w:rsidP="00BC0F16">
            <w:pPr>
              <w:tabs>
                <w:tab w:val="left" w:pos="450"/>
              </w:tabs>
              <w:spacing w:after="0" w:line="240" w:lineRule="auto"/>
              <w:ind w:right="74"/>
              <w:jc w:val="both"/>
              <w:rPr>
                <w:rFonts w:ascii="Arial" w:eastAsia="Arial" w:hAnsi="Arial" w:cs="Arial"/>
                <w:b/>
                <w:bCs/>
                <w:spacing w:val="1"/>
                <w:sz w:val="20"/>
                <w:szCs w:val="20"/>
              </w:rPr>
            </w:pPr>
          </w:p>
          <w:p w14:paraId="584B00CE" w14:textId="77777777" w:rsidR="00EE655D" w:rsidRPr="00E1782B" w:rsidRDefault="00EE655D" w:rsidP="00BC0F16">
            <w:pPr>
              <w:tabs>
                <w:tab w:val="left" w:pos="450"/>
              </w:tabs>
              <w:spacing w:after="0" w:line="240" w:lineRule="auto"/>
              <w:ind w:right="74"/>
              <w:jc w:val="both"/>
              <w:rPr>
                <w:rFonts w:ascii="Arial" w:eastAsia="Arial" w:hAnsi="Arial" w:cs="Arial"/>
                <w:b/>
                <w:bCs/>
                <w:spacing w:val="1"/>
                <w:sz w:val="20"/>
                <w:szCs w:val="20"/>
              </w:rPr>
            </w:pPr>
            <w:r w:rsidRPr="00E1782B">
              <w:rPr>
                <w:rFonts w:ascii="Arial" w:eastAsia="Arial" w:hAnsi="Arial" w:cs="Arial"/>
                <w:b/>
                <w:bCs/>
                <w:spacing w:val="1"/>
                <w:sz w:val="20"/>
                <w:szCs w:val="20"/>
              </w:rPr>
              <w:t>Notă:</w:t>
            </w:r>
          </w:p>
          <w:p w14:paraId="506AD453" w14:textId="77777777" w:rsidR="00EE655D" w:rsidRPr="00743BF8" w:rsidRDefault="00EE655D" w:rsidP="00BC0F16">
            <w:pPr>
              <w:tabs>
                <w:tab w:val="left" w:pos="450"/>
              </w:tabs>
              <w:spacing w:after="0" w:line="240" w:lineRule="auto"/>
              <w:ind w:right="74"/>
              <w:jc w:val="both"/>
              <w:rPr>
                <w:rFonts w:ascii="Arial" w:eastAsia="Arial" w:hAnsi="Arial" w:cs="Arial"/>
                <w:b/>
                <w:bCs/>
                <w:spacing w:val="1"/>
                <w:sz w:val="20"/>
                <w:szCs w:val="20"/>
              </w:rPr>
            </w:pPr>
            <w:r w:rsidRPr="00743BF8">
              <w:rPr>
                <w:rFonts w:ascii="Arial" w:eastAsia="Arial" w:hAnsi="Arial" w:cs="Arial"/>
                <w:spacing w:val="1"/>
                <w:sz w:val="20"/>
                <w:szCs w:val="20"/>
              </w:rPr>
              <w:t>Se vor acorda punctaje intermediare prin aplicarea următoarei formule:</w:t>
            </w:r>
          </w:p>
          <w:p w14:paraId="2D6046CD" w14:textId="77777777" w:rsidR="00EE655D" w:rsidRDefault="00EE655D" w:rsidP="00BC0F16">
            <w:pPr>
              <w:tabs>
                <w:tab w:val="left" w:pos="450"/>
              </w:tabs>
              <w:spacing w:after="0" w:line="240" w:lineRule="auto"/>
              <w:ind w:right="74"/>
              <w:jc w:val="both"/>
              <w:rPr>
                <w:rFonts w:ascii="Arial" w:eastAsia="Arial" w:hAnsi="Arial" w:cs="Arial"/>
                <w:spacing w:val="1"/>
                <w:sz w:val="20"/>
                <w:szCs w:val="20"/>
              </w:rPr>
            </w:pPr>
            <w:r w:rsidRPr="00743BF8">
              <w:rPr>
                <w:rFonts w:ascii="Arial" w:eastAsia="Arial" w:hAnsi="Arial" w:cs="Arial"/>
                <w:spacing w:val="1"/>
                <w:sz w:val="20"/>
                <w:szCs w:val="20"/>
              </w:rPr>
              <w:t xml:space="preserve">Suma ofertelor conforme =  ∑ de la 1 la </w:t>
            </w:r>
            <w:r w:rsidRPr="00743BF8">
              <w:rPr>
                <w:rFonts w:ascii="Arial" w:eastAsia="Arial" w:hAnsi="Arial" w:cs="Arial"/>
                <w:i/>
                <w:iCs/>
                <w:spacing w:val="1"/>
                <w:sz w:val="20"/>
                <w:szCs w:val="20"/>
              </w:rPr>
              <w:t>n</w:t>
            </w:r>
            <w:r w:rsidRPr="00743BF8">
              <w:rPr>
                <w:rFonts w:ascii="Arial" w:eastAsia="Arial" w:hAnsi="Arial" w:cs="Arial"/>
                <w:spacing w:val="1"/>
                <w:sz w:val="20"/>
                <w:szCs w:val="20"/>
              </w:rPr>
              <w:t xml:space="preserve"> din nr. de oferte (maxim 2) </w:t>
            </w:r>
            <w:r w:rsidRPr="00743BF8">
              <w:rPr>
                <w:rFonts w:ascii="Arial" w:eastAsia="Arial" w:hAnsi="Arial" w:cs="Arial"/>
                <w:i/>
                <w:iCs/>
                <w:spacing w:val="1"/>
                <w:sz w:val="20"/>
                <w:szCs w:val="20"/>
              </w:rPr>
              <w:t>x</w:t>
            </w:r>
            <w:r w:rsidRPr="00743BF8">
              <w:rPr>
                <w:rFonts w:ascii="Arial" w:eastAsia="Arial" w:hAnsi="Arial" w:cs="Arial"/>
                <w:spacing w:val="1"/>
                <w:sz w:val="20"/>
                <w:szCs w:val="20"/>
              </w:rPr>
              <w:t xml:space="preserve"> valoarea echipamentului</w:t>
            </w:r>
            <w:r w:rsidRPr="00613826">
              <w:rPr>
                <w:rFonts w:ascii="Arial" w:eastAsia="Arial" w:hAnsi="Arial" w:cs="Arial"/>
                <w:b/>
                <w:bCs/>
                <w:spacing w:val="1"/>
                <w:sz w:val="20"/>
                <w:szCs w:val="20"/>
              </w:rPr>
              <w:t xml:space="preserve">/serviciului </w:t>
            </w:r>
            <w:r w:rsidRPr="00743BF8">
              <w:rPr>
                <w:rFonts w:ascii="Arial" w:eastAsia="Arial" w:hAnsi="Arial" w:cs="Arial"/>
                <w:spacing w:val="1"/>
                <w:sz w:val="20"/>
                <w:szCs w:val="20"/>
              </w:rPr>
              <w:t>din buget</w:t>
            </w:r>
          </w:p>
          <w:p w14:paraId="6188E75C" w14:textId="77777777" w:rsidR="00EE655D" w:rsidRPr="00743BF8" w:rsidRDefault="00EE655D" w:rsidP="00BC0F16">
            <w:pPr>
              <w:tabs>
                <w:tab w:val="left" w:pos="450"/>
              </w:tabs>
              <w:spacing w:after="0" w:line="240" w:lineRule="auto"/>
              <w:ind w:right="74"/>
              <w:jc w:val="both"/>
              <w:rPr>
                <w:rFonts w:ascii="Arial" w:eastAsia="Arial" w:hAnsi="Arial" w:cs="Arial"/>
                <w:b/>
                <w:bCs/>
                <w:spacing w:val="1"/>
                <w:sz w:val="20"/>
                <w:szCs w:val="20"/>
              </w:rPr>
            </w:pPr>
          </w:p>
          <w:p w14:paraId="5C2099CC" w14:textId="77777777" w:rsidR="00EE655D" w:rsidRPr="00743BF8" w:rsidRDefault="00EE655D" w:rsidP="00BC0F16">
            <w:pPr>
              <w:tabs>
                <w:tab w:val="left" w:pos="450"/>
              </w:tabs>
              <w:spacing w:after="0" w:line="240" w:lineRule="auto"/>
              <w:ind w:right="74"/>
              <w:jc w:val="both"/>
              <w:rPr>
                <w:rFonts w:ascii="Arial" w:eastAsia="Arial" w:hAnsi="Arial" w:cs="Arial"/>
                <w:b/>
                <w:bCs/>
                <w:spacing w:val="1"/>
                <w:sz w:val="20"/>
                <w:szCs w:val="20"/>
              </w:rPr>
            </w:pPr>
            <m:oMathPara>
              <m:oMath>
                <m:r>
                  <m:rPr>
                    <m:sty m:val="bi"/>
                  </m:rPr>
                  <w:rPr>
                    <w:rFonts w:ascii="Cambria Math" w:eastAsia="Arial" w:hAnsi="Cambria Math" w:cs="Arial"/>
                    <w:spacing w:val="1"/>
                    <w:sz w:val="20"/>
                    <w:szCs w:val="20"/>
                  </w:rPr>
                  <m:t>Punctajul obtinut</m:t>
                </m:r>
                <m:r>
                  <m:rPr>
                    <m:sty m:val="b"/>
                  </m:rPr>
                  <w:rPr>
                    <w:rFonts w:ascii="Cambria Math" w:eastAsia="Arial" w:hAnsi="Cambria Math" w:cs="Arial"/>
                    <w:spacing w:val="1"/>
                    <w:sz w:val="20"/>
                    <w:szCs w:val="20"/>
                  </w:rPr>
                  <m:t>=2,5 x</m:t>
                </m:r>
                <m:f>
                  <m:fPr>
                    <m:ctrlPr>
                      <w:rPr>
                        <w:rFonts w:ascii="Cambria Math" w:eastAsia="Arial" w:hAnsi="Cambria Math" w:cs="Arial"/>
                        <w:spacing w:val="1"/>
                        <w:sz w:val="20"/>
                        <w:szCs w:val="20"/>
                        <w:lang w:val="en-US"/>
                      </w:rPr>
                    </m:ctrlPr>
                  </m:fPr>
                  <m:num>
                    <m:r>
                      <m:rPr>
                        <m:sty m:val="b"/>
                      </m:rPr>
                      <w:rPr>
                        <w:rFonts w:ascii="Cambria Math" w:eastAsia="Arial" w:hAnsi="Cambria Math" w:cs="Arial"/>
                        <w:spacing w:val="1"/>
                        <w:sz w:val="20"/>
                        <w:szCs w:val="20"/>
                      </w:rPr>
                      <m:t>Suma ofertelor conforme</m:t>
                    </m:r>
                  </m:num>
                  <m:den>
                    <m:r>
                      <m:rPr>
                        <m:sty m:val="b"/>
                      </m:rPr>
                      <w:rPr>
                        <w:rFonts w:ascii="Cambria Math" w:eastAsia="Arial" w:hAnsi="Cambria Math" w:cs="Arial"/>
                        <w:spacing w:val="1"/>
                        <w:sz w:val="20"/>
                        <w:szCs w:val="20"/>
                      </w:rPr>
                      <m:t>Valoarea totală pentru dotări și servicii</m:t>
                    </m:r>
                  </m:den>
                </m:f>
              </m:oMath>
            </m:oMathPara>
          </w:p>
          <w:p w14:paraId="69B91E18" w14:textId="77777777" w:rsidR="00EE655D" w:rsidRPr="000D7C71" w:rsidRDefault="00EE655D" w:rsidP="00BC0F16">
            <w:pPr>
              <w:spacing w:after="0" w:line="240" w:lineRule="auto"/>
              <w:jc w:val="both"/>
              <w:rPr>
                <w:rFonts w:ascii="Arial" w:eastAsia="Times New Roman" w:hAnsi="Arial" w:cs="Arial"/>
                <w:b/>
                <w:bCs/>
                <w:sz w:val="20"/>
                <w:szCs w:val="20"/>
                <w:lang w:eastAsia="ro-RO"/>
              </w:rPr>
            </w:pPr>
          </w:p>
        </w:tc>
      </w:tr>
    </w:tbl>
    <w:p w14:paraId="17826B1A" w14:textId="77777777" w:rsidR="00EE655D" w:rsidRDefault="00EE655D" w:rsidP="002B788C">
      <w:pPr>
        <w:spacing w:after="0" w:line="240" w:lineRule="auto"/>
        <w:jc w:val="center"/>
        <w:rPr>
          <w:rFonts w:ascii="Arial" w:hAnsi="Arial" w:cs="Arial"/>
          <w:b/>
        </w:rPr>
      </w:pPr>
    </w:p>
    <w:p w14:paraId="7D5FA58C" w14:textId="77777777" w:rsidR="00EE655D" w:rsidRDefault="00EE655D" w:rsidP="002B788C">
      <w:pPr>
        <w:spacing w:after="0" w:line="240" w:lineRule="auto"/>
        <w:jc w:val="center"/>
        <w:rPr>
          <w:rFonts w:ascii="Arial" w:hAnsi="Arial" w:cs="Arial"/>
          <w:b/>
        </w:rPr>
      </w:pPr>
    </w:p>
    <w:p w14:paraId="25F8488A" w14:textId="77777777" w:rsidR="00EE655D" w:rsidRDefault="00EE655D" w:rsidP="002B788C">
      <w:pPr>
        <w:spacing w:after="0" w:line="240" w:lineRule="auto"/>
        <w:jc w:val="center"/>
        <w:rPr>
          <w:rFonts w:ascii="Arial" w:hAnsi="Arial" w:cs="Arial"/>
          <w:b/>
        </w:rPr>
      </w:pPr>
    </w:p>
    <w:p w14:paraId="424F79FD" w14:textId="77777777" w:rsidR="00EE655D" w:rsidRDefault="00EE655D" w:rsidP="002B788C">
      <w:pPr>
        <w:spacing w:after="0" w:line="240" w:lineRule="auto"/>
        <w:jc w:val="center"/>
        <w:rPr>
          <w:rFonts w:ascii="Arial" w:hAnsi="Arial" w:cs="Arial"/>
          <w:b/>
        </w:rPr>
      </w:pPr>
    </w:p>
    <w:p w14:paraId="06FFE9AE" w14:textId="77777777" w:rsidR="00EE655D" w:rsidRDefault="00EE655D" w:rsidP="002B788C">
      <w:pPr>
        <w:spacing w:after="0" w:line="240" w:lineRule="auto"/>
        <w:jc w:val="center"/>
        <w:rPr>
          <w:rFonts w:ascii="Arial" w:hAnsi="Arial" w:cs="Arial"/>
          <w:b/>
        </w:rPr>
      </w:pPr>
    </w:p>
    <w:p w14:paraId="7D691E0E" w14:textId="77777777" w:rsidR="00EE655D" w:rsidRDefault="00EE655D" w:rsidP="002B788C">
      <w:pPr>
        <w:spacing w:after="0" w:line="240" w:lineRule="auto"/>
        <w:jc w:val="center"/>
        <w:rPr>
          <w:rFonts w:ascii="Arial" w:hAnsi="Arial" w:cs="Arial"/>
          <w:b/>
        </w:rPr>
      </w:pPr>
    </w:p>
    <w:p w14:paraId="6CAE135E" w14:textId="77777777" w:rsidR="002214F8" w:rsidRDefault="002214F8" w:rsidP="00D0227F">
      <w:pPr>
        <w:spacing w:after="0" w:line="240" w:lineRule="auto"/>
        <w:rPr>
          <w:rFonts w:ascii="Arial" w:hAnsi="Arial" w:cs="Arial"/>
          <w:b/>
        </w:rPr>
      </w:pPr>
    </w:p>
    <w:sectPr w:rsidR="002214F8" w:rsidSect="00180A1F">
      <w:footerReference w:type="even" r:id="rId10"/>
      <w:footerReference w:type="default" r:id="rId11"/>
      <w:headerReference w:type="first" r:id="rId12"/>
      <w:footerReference w:type="first" r:id="rId13"/>
      <w:pgSz w:w="11906" w:h="16838" w:code="9"/>
      <w:pgMar w:top="1728" w:right="1411" w:bottom="1728" w:left="1411" w:header="432"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4EC2C" w14:textId="77777777" w:rsidR="007816A6" w:rsidRDefault="007816A6" w:rsidP="00DB4AA6">
      <w:pPr>
        <w:spacing w:after="0" w:line="240" w:lineRule="auto"/>
      </w:pPr>
      <w:r>
        <w:separator/>
      </w:r>
    </w:p>
  </w:endnote>
  <w:endnote w:type="continuationSeparator" w:id="0">
    <w:p w14:paraId="0A5DCFA6" w14:textId="77777777" w:rsidR="007816A6" w:rsidRDefault="007816A6" w:rsidP="00DB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D4D78" w14:textId="77777777" w:rsidR="00DB0ABE" w:rsidRDefault="00DB0ABE" w:rsidP="001B682A">
    <w:pPr>
      <w:pStyle w:val="Subsol"/>
      <w:framePr w:wrap="around" w:vAnchor="text" w:hAnchor="margin" w:xAlign="center" w:y="1"/>
      <w:rPr>
        <w:rStyle w:val="Numrdepagin"/>
      </w:rPr>
    </w:pPr>
  </w:p>
  <w:p w14:paraId="4161C704" w14:textId="77777777" w:rsidR="00DB0ABE" w:rsidRDefault="00DB0ABE">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6507064"/>
      <w:docPartObj>
        <w:docPartGallery w:val="Page Numbers (Bottom of Page)"/>
        <w:docPartUnique/>
      </w:docPartObj>
    </w:sdtPr>
    <w:sdtEndPr/>
    <w:sdtContent>
      <w:p w14:paraId="33024F51" w14:textId="77777777" w:rsidR="00180A1F" w:rsidRDefault="00180A1F" w:rsidP="00180A1F">
        <w:pPr>
          <w:pStyle w:val="Subsol"/>
          <w:jc w:val="center"/>
        </w:pPr>
        <w:r>
          <w:fldChar w:fldCharType="begin"/>
        </w:r>
        <w:r>
          <w:instrText>PAGE   \* MERGEFORMAT</w:instrText>
        </w:r>
        <w:r>
          <w:fldChar w:fldCharType="separate"/>
        </w:r>
        <w:r w:rsidR="006F3D05">
          <w:rPr>
            <w:noProof/>
          </w:rPr>
          <w:t>8</w:t>
        </w:r>
        <w:r>
          <w:fldChar w:fldCharType="end"/>
        </w:r>
        <w:r>
          <w:rPr>
            <w:noProof/>
            <w:lang w:eastAsia="ro-RO"/>
          </w:rPr>
          <w:drawing>
            <wp:inline distT="0" distB="0" distL="0" distR="0" wp14:anchorId="5B9C89B5" wp14:editId="1F5BDD04">
              <wp:extent cx="6108700" cy="259715"/>
              <wp:effectExtent l="0" t="0" r="6350" b="6985"/>
              <wp:docPr id="19990228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DD-Foot.wmf"/>
                      <pic:cNvPicPr/>
                    </pic:nvPicPr>
                    <pic:blipFill>
                      <a:blip r:embed="rId1">
                        <a:extLst>
                          <a:ext uri="{28A0092B-C50C-407E-A947-70E740481C1C}">
                            <a14:useLocalDpi xmlns:a14="http://schemas.microsoft.com/office/drawing/2010/main" val="0"/>
                          </a:ext>
                        </a:extLst>
                      </a:blip>
                      <a:stretch>
                        <a:fillRect/>
                      </a:stretch>
                    </pic:blipFill>
                    <pic:spPr>
                      <a:xfrm>
                        <a:off x="0" y="0"/>
                        <a:ext cx="6108700" cy="259715"/>
                      </a:xfrm>
                      <a:prstGeom prst="rect">
                        <a:avLst/>
                      </a:prstGeom>
                    </pic:spPr>
                  </pic:pic>
                </a:graphicData>
              </a:graphic>
            </wp:inline>
          </w:drawing>
        </w:r>
      </w:p>
    </w:sdtContent>
  </w:sdt>
  <w:p w14:paraId="7AA9B548" w14:textId="77777777" w:rsidR="00180A1F" w:rsidRDefault="00180A1F" w:rsidP="00180A1F">
    <w:pPr>
      <w:spacing w:line="14" w:lineRule="auto"/>
      <w:rPr>
        <w:sz w:val="20"/>
        <w:szCs w:val="20"/>
      </w:rPr>
    </w:pPr>
  </w:p>
  <w:p w14:paraId="6B9DA1D9" w14:textId="77777777" w:rsidR="00722984" w:rsidRDefault="00722984" w:rsidP="00722984">
    <w:pPr>
      <w:tabs>
        <w:tab w:val="center" w:pos="4320"/>
        <w:tab w:val="right" w:pos="8640"/>
      </w:tabs>
      <w:spacing w:after="0" w:line="240" w:lineRule="auto"/>
      <w:ind w:left="-1417" w:right="-1368"/>
      <w:jc w:val="center"/>
      <w:rPr>
        <w:rFonts w:ascii="Times New Roman" w:eastAsia="Times New Roman" w:hAnsi="Times New Roman"/>
        <w:sz w:val="20"/>
        <w:szCs w:val="20"/>
      </w:rPr>
    </w:pPr>
  </w:p>
  <w:p w14:paraId="1956F7B2" w14:textId="77777777" w:rsidR="00722984" w:rsidRPr="00B72F71" w:rsidRDefault="00722984" w:rsidP="00722984">
    <w:pPr>
      <w:tabs>
        <w:tab w:val="center" w:pos="4320"/>
        <w:tab w:val="right" w:pos="8640"/>
      </w:tabs>
      <w:spacing w:after="0" w:line="240" w:lineRule="auto"/>
      <w:ind w:left="-1417" w:right="-1368"/>
      <w:rPr>
        <w:rFonts w:ascii="Times New Roman" w:eastAsia="Times New Roman" w:hAnsi="Times New Roman"/>
        <w:sz w:val="20"/>
        <w:szCs w:val="20"/>
      </w:rPr>
    </w:pPr>
  </w:p>
  <w:p w14:paraId="386936DD" w14:textId="77777777" w:rsidR="00DB0ABE" w:rsidRPr="00722984" w:rsidRDefault="00DB0ABE" w:rsidP="00722984">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57BB0" w14:textId="7717A9BA" w:rsidR="00722984" w:rsidRDefault="00B721DF" w:rsidP="00722984">
    <w:pPr>
      <w:tabs>
        <w:tab w:val="center" w:pos="4320"/>
        <w:tab w:val="right" w:pos="8640"/>
      </w:tabs>
      <w:spacing w:after="0" w:line="240" w:lineRule="auto"/>
      <w:ind w:left="-1417" w:right="-1368"/>
      <w:jc w:val="center"/>
      <w:rPr>
        <w:rFonts w:ascii="Times New Roman" w:eastAsia="Times New Roman" w:hAnsi="Times New Roman"/>
        <w:sz w:val="20"/>
        <w:szCs w:val="20"/>
      </w:rPr>
    </w:pPr>
    <w:r>
      <w:rPr>
        <w:noProof/>
        <w:lang w:eastAsia="ro-RO"/>
      </w:rPr>
      <w:drawing>
        <wp:inline distT="0" distB="0" distL="0" distR="0" wp14:anchorId="61D7437F" wp14:editId="4B362582">
          <wp:extent cx="5768340" cy="245244"/>
          <wp:effectExtent l="0" t="0" r="3810" b="254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DD-Foot.wmf"/>
                  <pic:cNvPicPr/>
                </pic:nvPicPr>
                <pic:blipFill>
                  <a:blip r:embed="rId1">
                    <a:extLst>
                      <a:ext uri="{28A0092B-C50C-407E-A947-70E740481C1C}">
                        <a14:useLocalDpi xmlns:a14="http://schemas.microsoft.com/office/drawing/2010/main" val="0"/>
                      </a:ext>
                    </a:extLst>
                  </a:blip>
                  <a:stretch>
                    <a:fillRect/>
                  </a:stretch>
                </pic:blipFill>
                <pic:spPr>
                  <a:xfrm>
                    <a:off x="0" y="0"/>
                    <a:ext cx="5768340" cy="245244"/>
                  </a:xfrm>
                  <a:prstGeom prst="rect">
                    <a:avLst/>
                  </a:prstGeom>
                </pic:spPr>
              </pic:pic>
            </a:graphicData>
          </a:graphic>
        </wp:inline>
      </w:drawing>
    </w:r>
  </w:p>
  <w:p w14:paraId="6066CE53" w14:textId="77777777" w:rsidR="00722984" w:rsidRPr="00B72F71" w:rsidRDefault="00722984" w:rsidP="00722984">
    <w:pPr>
      <w:tabs>
        <w:tab w:val="center" w:pos="4320"/>
        <w:tab w:val="right" w:pos="8640"/>
      </w:tabs>
      <w:spacing w:after="0" w:line="240" w:lineRule="auto"/>
      <w:ind w:left="-1417" w:right="-1368"/>
      <w:rPr>
        <w:rFonts w:ascii="Times New Roman" w:eastAsia="Times New Roman" w:hAnsi="Times New Roman"/>
        <w:sz w:val="20"/>
        <w:szCs w:val="20"/>
      </w:rPr>
    </w:pPr>
  </w:p>
  <w:p w14:paraId="6306399D" w14:textId="795D89BC" w:rsidR="00722984" w:rsidRDefault="0072298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C03BA" w14:textId="77777777" w:rsidR="007816A6" w:rsidRDefault="007816A6" w:rsidP="00DB4AA6">
      <w:pPr>
        <w:spacing w:after="0" w:line="240" w:lineRule="auto"/>
      </w:pPr>
      <w:r>
        <w:separator/>
      </w:r>
    </w:p>
  </w:footnote>
  <w:footnote w:type="continuationSeparator" w:id="0">
    <w:p w14:paraId="1F663580" w14:textId="77777777" w:rsidR="007816A6" w:rsidRDefault="007816A6" w:rsidP="00DB4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C9843" w14:textId="77777777" w:rsidR="00180A1F" w:rsidRDefault="00180A1F" w:rsidP="00180A1F">
    <w:pPr>
      <w:pStyle w:val="Antet"/>
    </w:pPr>
    <w:r>
      <w:rPr>
        <w:noProof/>
        <w:lang w:eastAsia="ro-RO"/>
      </w:rPr>
      <w:drawing>
        <wp:anchor distT="0" distB="0" distL="114300" distR="114300" simplePos="0" relativeHeight="251659264" behindDoc="0" locked="0" layoutInCell="1" allowOverlap="1" wp14:anchorId="0A005AD1" wp14:editId="4AA8AA4A">
          <wp:simplePos x="0" y="0"/>
          <wp:positionH relativeFrom="column">
            <wp:posOffset>-114300</wp:posOffset>
          </wp:positionH>
          <wp:positionV relativeFrom="paragraph">
            <wp:posOffset>0</wp:posOffset>
          </wp:positionV>
          <wp:extent cx="1076325" cy="1090930"/>
          <wp:effectExtent l="0" t="0" r="9525" b="0"/>
          <wp:wrapSquare wrapText="bothSides"/>
          <wp:docPr id="346251755" name="Imagine 34625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909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60288" behindDoc="0" locked="0" layoutInCell="1" allowOverlap="1" wp14:anchorId="4399B2B9" wp14:editId="7A6A34E0">
          <wp:simplePos x="0" y="0"/>
          <wp:positionH relativeFrom="column">
            <wp:posOffset>1720850</wp:posOffset>
          </wp:positionH>
          <wp:positionV relativeFrom="paragraph">
            <wp:posOffset>85725</wp:posOffset>
          </wp:positionV>
          <wp:extent cx="617855" cy="617855"/>
          <wp:effectExtent l="0" t="0" r="0" b="0"/>
          <wp:wrapSquare wrapText="bothSides"/>
          <wp:docPr id="435464657" name="Imagine 435464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85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62336" behindDoc="0" locked="0" layoutInCell="1" allowOverlap="1" wp14:anchorId="577B7520" wp14:editId="3649414A">
          <wp:simplePos x="0" y="0"/>
          <wp:positionH relativeFrom="column">
            <wp:posOffset>4794250</wp:posOffset>
          </wp:positionH>
          <wp:positionV relativeFrom="paragraph">
            <wp:posOffset>153035</wp:posOffset>
          </wp:positionV>
          <wp:extent cx="1092200" cy="466725"/>
          <wp:effectExtent l="0" t="0" r="0" b="9525"/>
          <wp:wrapSquare wrapText="bothSides"/>
          <wp:docPr id="1035637384" name="Imagine 1035637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220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61312" behindDoc="0" locked="0" layoutInCell="1" allowOverlap="1" wp14:anchorId="335A869B" wp14:editId="32EAB02A">
          <wp:simplePos x="0" y="0"/>
          <wp:positionH relativeFrom="column">
            <wp:posOffset>2844800</wp:posOffset>
          </wp:positionH>
          <wp:positionV relativeFrom="paragraph">
            <wp:posOffset>-12700</wp:posOffset>
          </wp:positionV>
          <wp:extent cx="1535430" cy="713740"/>
          <wp:effectExtent l="0" t="0" r="7620" b="0"/>
          <wp:wrapSquare wrapText="bothSides"/>
          <wp:docPr id="1087548125" name="Imagine 1087548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5430" cy="713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6A45B0" w14:textId="77777777" w:rsidR="00180A1F" w:rsidRDefault="00180A1F" w:rsidP="00180A1F">
    <w:pPr>
      <w:pStyle w:val="Antet"/>
    </w:pPr>
  </w:p>
  <w:p w14:paraId="233F6D67" w14:textId="77777777" w:rsidR="00180A1F" w:rsidRDefault="00180A1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85CAB"/>
    <w:multiLevelType w:val="multilevel"/>
    <w:tmpl w:val="1340C27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33F3CB2"/>
    <w:multiLevelType w:val="multilevel"/>
    <w:tmpl w:val="1340C27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ADD61DD"/>
    <w:multiLevelType w:val="hybridMultilevel"/>
    <w:tmpl w:val="330E20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2624560"/>
    <w:multiLevelType w:val="multilevel"/>
    <w:tmpl w:val="505893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82934F7"/>
    <w:multiLevelType w:val="hybridMultilevel"/>
    <w:tmpl w:val="86AE34B4"/>
    <w:lvl w:ilvl="0" w:tplc="5A340B4A">
      <w:start w:val="1"/>
      <w:numFmt w:val="lowerLetter"/>
      <w:lvlText w:val="%1)"/>
      <w:lvlJc w:val="left"/>
      <w:pPr>
        <w:ind w:left="744" w:hanging="384"/>
      </w:pPr>
      <w:rPr>
        <w:rFonts w:hint="default"/>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A1D1F09"/>
    <w:multiLevelType w:val="hybridMultilevel"/>
    <w:tmpl w:val="412A3860"/>
    <w:lvl w:ilvl="0" w:tplc="F058FCAE">
      <w:start w:val="1"/>
      <w:numFmt w:val="decimal"/>
      <w:lvlText w:val="%1."/>
      <w:lvlJc w:val="left"/>
      <w:pPr>
        <w:ind w:left="1050" w:hanging="6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6DDF657A"/>
    <w:multiLevelType w:val="hybridMultilevel"/>
    <w:tmpl w:val="AB3A5D56"/>
    <w:lvl w:ilvl="0" w:tplc="0418000D">
      <w:start w:val="1"/>
      <w:numFmt w:val="bullet"/>
      <w:lvlText w:val=""/>
      <w:lvlJc w:val="left"/>
      <w:pPr>
        <w:ind w:left="360" w:hanging="360"/>
      </w:pPr>
      <w:rPr>
        <w:rFonts w:ascii="Wingdings" w:hAnsi="Wingdings" w:hint="default"/>
      </w:rPr>
    </w:lvl>
    <w:lvl w:ilvl="1" w:tplc="7F50C47E">
      <w:numFmt w:val="bullet"/>
      <w:lvlText w:val="•"/>
      <w:lvlJc w:val="left"/>
      <w:pPr>
        <w:ind w:left="1440" w:hanging="720"/>
      </w:pPr>
      <w:rPr>
        <w:rFonts w:ascii="Trebuchet MS" w:eastAsia="Times New Roman" w:hAnsi="Trebuchet MS"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67526C7"/>
    <w:multiLevelType w:val="hybridMultilevel"/>
    <w:tmpl w:val="412A3860"/>
    <w:lvl w:ilvl="0" w:tplc="F058FCAE">
      <w:start w:val="1"/>
      <w:numFmt w:val="decimal"/>
      <w:lvlText w:val="%1."/>
      <w:lvlJc w:val="left"/>
      <w:pPr>
        <w:ind w:left="1050" w:hanging="6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59647936">
    <w:abstractNumId w:val="7"/>
  </w:num>
  <w:num w:numId="2" w16cid:durableId="365637944">
    <w:abstractNumId w:val="4"/>
  </w:num>
  <w:num w:numId="3" w16cid:durableId="1458139764">
    <w:abstractNumId w:val="8"/>
  </w:num>
  <w:num w:numId="4" w16cid:durableId="1014039925">
    <w:abstractNumId w:val="5"/>
  </w:num>
  <w:num w:numId="5" w16cid:durableId="776213388">
    <w:abstractNumId w:val="2"/>
  </w:num>
  <w:num w:numId="6" w16cid:durableId="29032810">
    <w:abstractNumId w:val="6"/>
  </w:num>
  <w:num w:numId="7" w16cid:durableId="792864587">
    <w:abstractNumId w:val="0"/>
  </w:num>
  <w:num w:numId="8" w16cid:durableId="787546548">
    <w:abstractNumId w:val="1"/>
  </w:num>
  <w:num w:numId="9" w16cid:durableId="21031158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995"/>
    <w:rsid w:val="0000104F"/>
    <w:rsid w:val="00002A05"/>
    <w:rsid w:val="00005227"/>
    <w:rsid w:val="0000540B"/>
    <w:rsid w:val="0001253E"/>
    <w:rsid w:val="00012F2B"/>
    <w:rsid w:val="00014525"/>
    <w:rsid w:val="0001727C"/>
    <w:rsid w:val="000208D0"/>
    <w:rsid w:val="000215CD"/>
    <w:rsid w:val="00025E6B"/>
    <w:rsid w:val="00027E12"/>
    <w:rsid w:val="00027FF1"/>
    <w:rsid w:val="000306EA"/>
    <w:rsid w:val="00031438"/>
    <w:rsid w:val="00032C19"/>
    <w:rsid w:val="00033F0F"/>
    <w:rsid w:val="00035ED7"/>
    <w:rsid w:val="00037D96"/>
    <w:rsid w:val="00047004"/>
    <w:rsid w:val="00054DD8"/>
    <w:rsid w:val="0005674A"/>
    <w:rsid w:val="00061E5D"/>
    <w:rsid w:val="00063CB0"/>
    <w:rsid w:val="00063D37"/>
    <w:rsid w:val="00064AB7"/>
    <w:rsid w:val="00066C13"/>
    <w:rsid w:val="0007317A"/>
    <w:rsid w:val="00073586"/>
    <w:rsid w:val="00073E5E"/>
    <w:rsid w:val="00074E2D"/>
    <w:rsid w:val="00074E71"/>
    <w:rsid w:val="00076056"/>
    <w:rsid w:val="00080209"/>
    <w:rsid w:val="00080EFD"/>
    <w:rsid w:val="000840F6"/>
    <w:rsid w:val="00084570"/>
    <w:rsid w:val="00084A68"/>
    <w:rsid w:val="00085E0A"/>
    <w:rsid w:val="00087496"/>
    <w:rsid w:val="000874B5"/>
    <w:rsid w:val="000908F9"/>
    <w:rsid w:val="00090AB9"/>
    <w:rsid w:val="000949D8"/>
    <w:rsid w:val="00094E83"/>
    <w:rsid w:val="0009563C"/>
    <w:rsid w:val="000958CD"/>
    <w:rsid w:val="0009590E"/>
    <w:rsid w:val="0009760A"/>
    <w:rsid w:val="00097848"/>
    <w:rsid w:val="000978C3"/>
    <w:rsid w:val="000A1AAD"/>
    <w:rsid w:val="000A4884"/>
    <w:rsid w:val="000B2DF8"/>
    <w:rsid w:val="000B3E57"/>
    <w:rsid w:val="000B5EB4"/>
    <w:rsid w:val="000B7D0B"/>
    <w:rsid w:val="000B7D27"/>
    <w:rsid w:val="000C0225"/>
    <w:rsid w:val="000C1BC4"/>
    <w:rsid w:val="000C38A0"/>
    <w:rsid w:val="000C67FD"/>
    <w:rsid w:val="000C758C"/>
    <w:rsid w:val="000D43DF"/>
    <w:rsid w:val="000D68E6"/>
    <w:rsid w:val="000D7C71"/>
    <w:rsid w:val="000E166C"/>
    <w:rsid w:val="000E3BDF"/>
    <w:rsid w:val="000E4154"/>
    <w:rsid w:val="000E5819"/>
    <w:rsid w:val="000E6627"/>
    <w:rsid w:val="000F0963"/>
    <w:rsid w:val="000F23BB"/>
    <w:rsid w:val="0010241F"/>
    <w:rsid w:val="00102E0C"/>
    <w:rsid w:val="00103330"/>
    <w:rsid w:val="00103A91"/>
    <w:rsid w:val="00103E5A"/>
    <w:rsid w:val="0010408E"/>
    <w:rsid w:val="0010767E"/>
    <w:rsid w:val="001119B2"/>
    <w:rsid w:val="00114E81"/>
    <w:rsid w:val="0011628B"/>
    <w:rsid w:val="001226F2"/>
    <w:rsid w:val="00122B76"/>
    <w:rsid w:val="00127677"/>
    <w:rsid w:val="00130EC3"/>
    <w:rsid w:val="00131B5D"/>
    <w:rsid w:val="001347F6"/>
    <w:rsid w:val="00134D30"/>
    <w:rsid w:val="00136CBF"/>
    <w:rsid w:val="001423BE"/>
    <w:rsid w:val="00144845"/>
    <w:rsid w:val="0014560C"/>
    <w:rsid w:val="00146632"/>
    <w:rsid w:val="001471B7"/>
    <w:rsid w:val="00147AD2"/>
    <w:rsid w:val="0015060A"/>
    <w:rsid w:val="001534E4"/>
    <w:rsid w:val="00153F52"/>
    <w:rsid w:val="0015669C"/>
    <w:rsid w:val="00157963"/>
    <w:rsid w:val="00157C25"/>
    <w:rsid w:val="00160BCA"/>
    <w:rsid w:val="001618FB"/>
    <w:rsid w:val="00161D68"/>
    <w:rsid w:val="00162FA0"/>
    <w:rsid w:val="00162FCD"/>
    <w:rsid w:val="00165F45"/>
    <w:rsid w:val="00170180"/>
    <w:rsid w:val="00170A07"/>
    <w:rsid w:val="0017213F"/>
    <w:rsid w:val="00172783"/>
    <w:rsid w:val="001744C6"/>
    <w:rsid w:val="00174FC8"/>
    <w:rsid w:val="0017598B"/>
    <w:rsid w:val="00175DB7"/>
    <w:rsid w:val="00176F53"/>
    <w:rsid w:val="00177852"/>
    <w:rsid w:val="00180A1F"/>
    <w:rsid w:val="00180D68"/>
    <w:rsid w:val="001842E8"/>
    <w:rsid w:val="00184748"/>
    <w:rsid w:val="00185B00"/>
    <w:rsid w:val="0018615B"/>
    <w:rsid w:val="00190156"/>
    <w:rsid w:val="00191683"/>
    <w:rsid w:val="001919C1"/>
    <w:rsid w:val="0019354A"/>
    <w:rsid w:val="001942A2"/>
    <w:rsid w:val="00194A61"/>
    <w:rsid w:val="00194E26"/>
    <w:rsid w:val="00195156"/>
    <w:rsid w:val="00195B8E"/>
    <w:rsid w:val="001A026A"/>
    <w:rsid w:val="001A071C"/>
    <w:rsid w:val="001A3341"/>
    <w:rsid w:val="001A6D98"/>
    <w:rsid w:val="001A7B22"/>
    <w:rsid w:val="001B2939"/>
    <w:rsid w:val="001B491B"/>
    <w:rsid w:val="001B682A"/>
    <w:rsid w:val="001B6FD7"/>
    <w:rsid w:val="001B7950"/>
    <w:rsid w:val="001C0B37"/>
    <w:rsid w:val="001C16A2"/>
    <w:rsid w:val="001C3462"/>
    <w:rsid w:val="001C5861"/>
    <w:rsid w:val="001D6271"/>
    <w:rsid w:val="001E0CA2"/>
    <w:rsid w:val="001E1602"/>
    <w:rsid w:val="001E4E88"/>
    <w:rsid w:val="001E63F8"/>
    <w:rsid w:val="001E6F92"/>
    <w:rsid w:val="001F1B6E"/>
    <w:rsid w:val="001F1C81"/>
    <w:rsid w:val="001F333F"/>
    <w:rsid w:val="001F61D6"/>
    <w:rsid w:val="001F677C"/>
    <w:rsid w:val="00201007"/>
    <w:rsid w:val="0020162A"/>
    <w:rsid w:val="00206005"/>
    <w:rsid w:val="002065EE"/>
    <w:rsid w:val="00206C67"/>
    <w:rsid w:val="00211FCE"/>
    <w:rsid w:val="00215C5B"/>
    <w:rsid w:val="002214F8"/>
    <w:rsid w:val="00223E6B"/>
    <w:rsid w:val="00225B82"/>
    <w:rsid w:val="00225CEE"/>
    <w:rsid w:val="00227F2F"/>
    <w:rsid w:val="00230C20"/>
    <w:rsid w:val="002323EE"/>
    <w:rsid w:val="002336EB"/>
    <w:rsid w:val="002351AA"/>
    <w:rsid w:val="0023684E"/>
    <w:rsid w:val="00241DCD"/>
    <w:rsid w:val="00242003"/>
    <w:rsid w:val="0024295A"/>
    <w:rsid w:val="00244BBF"/>
    <w:rsid w:val="00245127"/>
    <w:rsid w:val="0025114B"/>
    <w:rsid w:val="00251B3D"/>
    <w:rsid w:val="00252F9F"/>
    <w:rsid w:val="002533FF"/>
    <w:rsid w:val="0025381E"/>
    <w:rsid w:val="0025596D"/>
    <w:rsid w:val="002561C2"/>
    <w:rsid w:val="00257AC9"/>
    <w:rsid w:val="00261B8A"/>
    <w:rsid w:val="00266640"/>
    <w:rsid w:val="002677BD"/>
    <w:rsid w:val="00274459"/>
    <w:rsid w:val="00280D56"/>
    <w:rsid w:val="002813BD"/>
    <w:rsid w:val="00283425"/>
    <w:rsid w:val="002838AB"/>
    <w:rsid w:val="0028478C"/>
    <w:rsid w:val="00286F4A"/>
    <w:rsid w:val="00290258"/>
    <w:rsid w:val="00292E11"/>
    <w:rsid w:val="00296B44"/>
    <w:rsid w:val="00297855"/>
    <w:rsid w:val="002A0988"/>
    <w:rsid w:val="002A2351"/>
    <w:rsid w:val="002A3A25"/>
    <w:rsid w:val="002A66D7"/>
    <w:rsid w:val="002A75CD"/>
    <w:rsid w:val="002B037A"/>
    <w:rsid w:val="002B0E63"/>
    <w:rsid w:val="002B10A0"/>
    <w:rsid w:val="002B5F16"/>
    <w:rsid w:val="002B69F3"/>
    <w:rsid w:val="002B788C"/>
    <w:rsid w:val="002C119B"/>
    <w:rsid w:val="002C1AC7"/>
    <w:rsid w:val="002C31D8"/>
    <w:rsid w:val="002C3373"/>
    <w:rsid w:val="002C59FD"/>
    <w:rsid w:val="002D03AA"/>
    <w:rsid w:val="002D1F16"/>
    <w:rsid w:val="002D217A"/>
    <w:rsid w:val="002D49D2"/>
    <w:rsid w:val="002D56DF"/>
    <w:rsid w:val="002D7C1D"/>
    <w:rsid w:val="002F200F"/>
    <w:rsid w:val="002F55CC"/>
    <w:rsid w:val="002F7687"/>
    <w:rsid w:val="002F7A31"/>
    <w:rsid w:val="00300345"/>
    <w:rsid w:val="003042DC"/>
    <w:rsid w:val="00305797"/>
    <w:rsid w:val="003068C7"/>
    <w:rsid w:val="003069AF"/>
    <w:rsid w:val="003118FF"/>
    <w:rsid w:val="003142EC"/>
    <w:rsid w:val="003143F0"/>
    <w:rsid w:val="003173B0"/>
    <w:rsid w:val="00323328"/>
    <w:rsid w:val="0032347F"/>
    <w:rsid w:val="00323C9C"/>
    <w:rsid w:val="003257CF"/>
    <w:rsid w:val="00325F27"/>
    <w:rsid w:val="00331ADC"/>
    <w:rsid w:val="00334A21"/>
    <w:rsid w:val="00334FF6"/>
    <w:rsid w:val="003420B9"/>
    <w:rsid w:val="00342ED8"/>
    <w:rsid w:val="00345CB2"/>
    <w:rsid w:val="00347C95"/>
    <w:rsid w:val="003506E6"/>
    <w:rsid w:val="00353721"/>
    <w:rsid w:val="00354B1C"/>
    <w:rsid w:val="00356B4F"/>
    <w:rsid w:val="00360D74"/>
    <w:rsid w:val="00367789"/>
    <w:rsid w:val="003677DD"/>
    <w:rsid w:val="00370073"/>
    <w:rsid w:val="003716D2"/>
    <w:rsid w:val="0037490D"/>
    <w:rsid w:val="003813EE"/>
    <w:rsid w:val="003814C6"/>
    <w:rsid w:val="003842F6"/>
    <w:rsid w:val="003868C5"/>
    <w:rsid w:val="00387A20"/>
    <w:rsid w:val="00392489"/>
    <w:rsid w:val="00392BC1"/>
    <w:rsid w:val="003979EC"/>
    <w:rsid w:val="00397F50"/>
    <w:rsid w:val="003A417B"/>
    <w:rsid w:val="003A56D3"/>
    <w:rsid w:val="003A66AE"/>
    <w:rsid w:val="003A683E"/>
    <w:rsid w:val="003A7CC4"/>
    <w:rsid w:val="003B0995"/>
    <w:rsid w:val="003B2620"/>
    <w:rsid w:val="003B63CC"/>
    <w:rsid w:val="003B65BB"/>
    <w:rsid w:val="003B701D"/>
    <w:rsid w:val="003B761F"/>
    <w:rsid w:val="003C0EC3"/>
    <w:rsid w:val="003C11A0"/>
    <w:rsid w:val="003C194A"/>
    <w:rsid w:val="003C1CA4"/>
    <w:rsid w:val="003C2F80"/>
    <w:rsid w:val="003C37D8"/>
    <w:rsid w:val="003C5E04"/>
    <w:rsid w:val="003C6528"/>
    <w:rsid w:val="003D2E43"/>
    <w:rsid w:val="003D37A8"/>
    <w:rsid w:val="003D4006"/>
    <w:rsid w:val="003D4CE2"/>
    <w:rsid w:val="003D6F70"/>
    <w:rsid w:val="003D7017"/>
    <w:rsid w:val="003E0864"/>
    <w:rsid w:val="003E0A98"/>
    <w:rsid w:val="003E0E7F"/>
    <w:rsid w:val="003E1C0C"/>
    <w:rsid w:val="003E68E3"/>
    <w:rsid w:val="003F0D61"/>
    <w:rsid w:val="003F2C3D"/>
    <w:rsid w:val="003F59A1"/>
    <w:rsid w:val="003F5C35"/>
    <w:rsid w:val="003F63D9"/>
    <w:rsid w:val="004007BD"/>
    <w:rsid w:val="00401334"/>
    <w:rsid w:val="00403344"/>
    <w:rsid w:val="00411DF5"/>
    <w:rsid w:val="004158FF"/>
    <w:rsid w:val="0041736D"/>
    <w:rsid w:val="0041776E"/>
    <w:rsid w:val="00420785"/>
    <w:rsid w:val="00420B33"/>
    <w:rsid w:val="004219D0"/>
    <w:rsid w:val="004234AE"/>
    <w:rsid w:val="00423B46"/>
    <w:rsid w:val="00423C2C"/>
    <w:rsid w:val="00433390"/>
    <w:rsid w:val="00436618"/>
    <w:rsid w:val="004413DA"/>
    <w:rsid w:val="00443765"/>
    <w:rsid w:val="00443BB9"/>
    <w:rsid w:val="004441F6"/>
    <w:rsid w:val="00447304"/>
    <w:rsid w:val="0045000E"/>
    <w:rsid w:val="0045016F"/>
    <w:rsid w:val="00450D7C"/>
    <w:rsid w:val="004536FB"/>
    <w:rsid w:val="00455AFC"/>
    <w:rsid w:val="00455FC0"/>
    <w:rsid w:val="0045644C"/>
    <w:rsid w:val="00460D71"/>
    <w:rsid w:val="00460FE9"/>
    <w:rsid w:val="00462F34"/>
    <w:rsid w:val="00467A07"/>
    <w:rsid w:val="00467B6C"/>
    <w:rsid w:val="00467F43"/>
    <w:rsid w:val="00475ECF"/>
    <w:rsid w:val="00476A9E"/>
    <w:rsid w:val="00485F2A"/>
    <w:rsid w:val="00486EAD"/>
    <w:rsid w:val="004934A1"/>
    <w:rsid w:val="00495251"/>
    <w:rsid w:val="004A18D4"/>
    <w:rsid w:val="004A28ED"/>
    <w:rsid w:val="004A71F9"/>
    <w:rsid w:val="004B0688"/>
    <w:rsid w:val="004B15D6"/>
    <w:rsid w:val="004B63D8"/>
    <w:rsid w:val="004B776D"/>
    <w:rsid w:val="004C3D11"/>
    <w:rsid w:val="004C5143"/>
    <w:rsid w:val="004C6450"/>
    <w:rsid w:val="004C6C98"/>
    <w:rsid w:val="004C7604"/>
    <w:rsid w:val="004E0208"/>
    <w:rsid w:val="004E06C5"/>
    <w:rsid w:val="004E3A13"/>
    <w:rsid w:val="004E5DEB"/>
    <w:rsid w:val="004E7509"/>
    <w:rsid w:val="004F1F0A"/>
    <w:rsid w:val="004F43A9"/>
    <w:rsid w:val="004F69E5"/>
    <w:rsid w:val="00502219"/>
    <w:rsid w:val="0050259A"/>
    <w:rsid w:val="00502603"/>
    <w:rsid w:val="005129C9"/>
    <w:rsid w:val="00512C4A"/>
    <w:rsid w:val="00514B63"/>
    <w:rsid w:val="005154A1"/>
    <w:rsid w:val="005159C8"/>
    <w:rsid w:val="00520EF0"/>
    <w:rsid w:val="00523979"/>
    <w:rsid w:val="00525E83"/>
    <w:rsid w:val="00531394"/>
    <w:rsid w:val="0053709C"/>
    <w:rsid w:val="0054121B"/>
    <w:rsid w:val="00541325"/>
    <w:rsid w:val="00541DB6"/>
    <w:rsid w:val="0054201A"/>
    <w:rsid w:val="0054272A"/>
    <w:rsid w:val="005436CB"/>
    <w:rsid w:val="00545215"/>
    <w:rsid w:val="00545498"/>
    <w:rsid w:val="005456B6"/>
    <w:rsid w:val="00546C9C"/>
    <w:rsid w:val="00546FA3"/>
    <w:rsid w:val="005513A4"/>
    <w:rsid w:val="005521B1"/>
    <w:rsid w:val="005522E0"/>
    <w:rsid w:val="00554231"/>
    <w:rsid w:val="00556977"/>
    <w:rsid w:val="00557553"/>
    <w:rsid w:val="005578B2"/>
    <w:rsid w:val="00564EDB"/>
    <w:rsid w:val="00565C3F"/>
    <w:rsid w:val="005672A0"/>
    <w:rsid w:val="005702B3"/>
    <w:rsid w:val="0057049E"/>
    <w:rsid w:val="00574D9B"/>
    <w:rsid w:val="00580F4B"/>
    <w:rsid w:val="00582F8C"/>
    <w:rsid w:val="005856EE"/>
    <w:rsid w:val="00586327"/>
    <w:rsid w:val="00592FAC"/>
    <w:rsid w:val="005A1F3E"/>
    <w:rsid w:val="005A40F2"/>
    <w:rsid w:val="005B227F"/>
    <w:rsid w:val="005B4C70"/>
    <w:rsid w:val="005B7E51"/>
    <w:rsid w:val="005C05EA"/>
    <w:rsid w:val="005C1C8B"/>
    <w:rsid w:val="005C1DF6"/>
    <w:rsid w:val="005C6E8C"/>
    <w:rsid w:val="005C7BBF"/>
    <w:rsid w:val="005D033F"/>
    <w:rsid w:val="005D3A0F"/>
    <w:rsid w:val="005D5432"/>
    <w:rsid w:val="005E0EBE"/>
    <w:rsid w:val="005E553C"/>
    <w:rsid w:val="005F0C9B"/>
    <w:rsid w:val="005F464C"/>
    <w:rsid w:val="00600199"/>
    <w:rsid w:val="00601D9E"/>
    <w:rsid w:val="00602760"/>
    <w:rsid w:val="00607C81"/>
    <w:rsid w:val="00611733"/>
    <w:rsid w:val="006119CC"/>
    <w:rsid w:val="00613512"/>
    <w:rsid w:val="00613826"/>
    <w:rsid w:val="0062002B"/>
    <w:rsid w:val="00626D30"/>
    <w:rsid w:val="00627C77"/>
    <w:rsid w:val="006358FC"/>
    <w:rsid w:val="0063602A"/>
    <w:rsid w:val="006433C3"/>
    <w:rsid w:val="00643EAC"/>
    <w:rsid w:val="0064452D"/>
    <w:rsid w:val="00645407"/>
    <w:rsid w:val="006465AE"/>
    <w:rsid w:val="00646BA6"/>
    <w:rsid w:val="006507C2"/>
    <w:rsid w:val="00650A1B"/>
    <w:rsid w:val="00650D9D"/>
    <w:rsid w:val="00650ED6"/>
    <w:rsid w:val="00652127"/>
    <w:rsid w:val="0065429C"/>
    <w:rsid w:val="00655F3E"/>
    <w:rsid w:val="00660430"/>
    <w:rsid w:val="00662EB7"/>
    <w:rsid w:val="00663CA9"/>
    <w:rsid w:val="00664175"/>
    <w:rsid w:val="00665519"/>
    <w:rsid w:val="00667A9D"/>
    <w:rsid w:val="00673FFB"/>
    <w:rsid w:val="006765DC"/>
    <w:rsid w:val="006845BF"/>
    <w:rsid w:val="00687156"/>
    <w:rsid w:val="00687601"/>
    <w:rsid w:val="0069409A"/>
    <w:rsid w:val="006A2F3A"/>
    <w:rsid w:val="006A4116"/>
    <w:rsid w:val="006A644D"/>
    <w:rsid w:val="006A75BF"/>
    <w:rsid w:val="006B009F"/>
    <w:rsid w:val="006B4063"/>
    <w:rsid w:val="006B4207"/>
    <w:rsid w:val="006B4B28"/>
    <w:rsid w:val="006B4EA9"/>
    <w:rsid w:val="006B574B"/>
    <w:rsid w:val="006B5987"/>
    <w:rsid w:val="006C15C5"/>
    <w:rsid w:val="006C2172"/>
    <w:rsid w:val="006C4D99"/>
    <w:rsid w:val="006C7350"/>
    <w:rsid w:val="006C7FA4"/>
    <w:rsid w:val="006D0361"/>
    <w:rsid w:val="006D7E0F"/>
    <w:rsid w:val="006E2998"/>
    <w:rsid w:val="006E36D4"/>
    <w:rsid w:val="006E4001"/>
    <w:rsid w:val="006F2099"/>
    <w:rsid w:val="006F3198"/>
    <w:rsid w:val="006F3D05"/>
    <w:rsid w:val="0070101B"/>
    <w:rsid w:val="007046C3"/>
    <w:rsid w:val="007051E8"/>
    <w:rsid w:val="00706920"/>
    <w:rsid w:val="007113D5"/>
    <w:rsid w:val="00711A7E"/>
    <w:rsid w:val="00713E6B"/>
    <w:rsid w:val="00713F17"/>
    <w:rsid w:val="00714159"/>
    <w:rsid w:val="00715A13"/>
    <w:rsid w:val="00716A52"/>
    <w:rsid w:val="00721EA8"/>
    <w:rsid w:val="00722984"/>
    <w:rsid w:val="007319BC"/>
    <w:rsid w:val="007347E3"/>
    <w:rsid w:val="00734DED"/>
    <w:rsid w:val="00743BF8"/>
    <w:rsid w:val="007456DF"/>
    <w:rsid w:val="00746C41"/>
    <w:rsid w:val="00750DB3"/>
    <w:rsid w:val="007530B9"/>
    <w:rsid w:val="00754073"/>
    <w:rsid w:val="0075695E"/>
    <w:rsid w:val="0076122E"/>
    <w:rsid w:val="00763597"/>
    <w:rsid w:val="007660DE"/>
    <w:rsid w:val="007759E3"/>
    <w:rsid w:val="00776CF6"/>
    <w:rsid w:val="00777D61"/>
    <w:rsid w:val="007816A6"/>
    <w:rsid w:val="0078256A"/>
    <w:rsid w:val="00782D53"/>
    <w:rsid w:val="007850AD"/>
    <w:rsid w:val="007859D8"/>
    <w:rsid w:val="00787C38"/>
    <w:rsid w:val="007901AB"/>
    <w:rsid w:val="00792EA8"/>
    <w:rsid w:val="00796596"/>
    <w:rsid w:val="00797CAA"/>
    <w:rsid w:val="007A2EEC"/>
    <w:rsid w:val="007A5EB3"/>
    <w:rsid w:val="007A6EC4"/>
    <w:rsid w:val="007B0A52"/>
    <w:rsid w:val="007B16C8"/>
    <w:rsid w:val="007B1BEF"/>
    <w:rsid w:val="007B516B"/>
    <w:rsid w:val="007B5A1D"/>
    <w:rsid w:val="007B63EE"/>
    <w:rsid w:val="007B7A8B"/>
    <w:rsid w:val="007C148A"/>
    <w:rsid w:val="007C1E94"/>
    <w:rsid w:val="007C40D4"/>
    <w:rsid w:val="007C7A0D"/>
    <w:rsid w:val="007C7F68"/>
    <w:rsid w:val="007D012B"/>
    <w:rsid w:val="007D626D"/>
    <w:rsid w:val="007E1DF8"/>
    <w:rsid w:val="007E351F"/>
    <w:rsid w:val="007E6AAB"/>
    <w:rsid w:val="007F4CC3"/>
    <w:rsid w:val="007F6054"/>
    <w:rsid w:val="007F63E8"/>
    <w:rsid w:val="007F77E5"/>
    <w:rsid w:val="008008F4"/>
    <w:rsid w:val="00800D4A"/>
    <w:rsid w:val="008032AB"/>
    <w:rsid w:val="008036AF"/>
    <w:rsid w:val="0080665D"/>
    <w:rsid w:val="00807440"/>
    <w:rsid w:val="00813515"/>
    <w:rsid w:val="0081426D"/>
    <w:rsid w:val="00815A91"/>
    <w:rsid w:val="00817464"/>
    <w:rsid w:val="008205B8"/>
    <w:rsid w:val="008208F5"/>
    <w:rsid w:val="008219FB"/>
    <w:rsid w:val="0082379E"/>
    <w:rsid w:val="008338F9"/>
    <w:rsid w:val="00834100"/>
    <w:rsid w:val="00836F72"/>
    <w:rsid w:val="00844285"/>
    <w:rsid w:val="008509C9"/>
    <w:rsid w:val="00850ABB"/>
    <w:rsid w:val="008524D1"/>
    <w:rsid w:val="008525E4"/>
    <w:rsid w:val="00852D2B"/>
    <w:rsid w:val="00853708"/>
    <w:rsid w:val="00856044"/>
    <w:rsid w:val="00856E92"/>
    <w:rsid w:val="008605E1"/>
    <w:rsid w:val="0086084F"/>
    <w:rsid w:val="00860F16"/>
    <w:rsid w:val="00865247"/>
    <w:rsid w:val="00872417"/>
    <w:rsid w:val="00884495"/>
    <w:rsid w:val="00884590"/>
    <w:rsid w:val="00890631"/>
    <w:rsid w:val="00895466"/>
    <w:rsid w:val="00896006"/>
    <w:rsid w:val="008A2790"/>
    <w:rsid w:val="008A289D"/>
    <w:rsid w:val="008A4DFF"/>
    <w:rsid w:val="008A6733"/>
    <w:rsid w:val="008A6DDF"/>
    <w:rsid w:val="008B10E9"/>
    <w:rsid w:val="008B4443"/>
    <w:rsid w:val="008B47D0"/>
    <w:rsid w:val="008B6303"/>
    <w:rsid w:val="008B7F9D"/>
    <w:rsid w:val="008C1C6D"/>
    <w:rsid w:val="008C284E"/>
    <w:rsid w:val="008C2D07"/>
    <w:rsid w:val="008C5FA5"/>
    <w:rsid w:val="008C651A"/>
    <w:rsid w:val="008D1FBF"/>
    <w:rsid w:val="008D2C7B"/>
    <w:rsid w:val="008D5E05"/>
    <w:rsid w:val="008E0274"/>
    <w:rsid w:val="008E4381"/>
    <w:rsid w:val="008F1408"/>
    <w:rsid w:val="008F3F2E"/>
    <w:rsid w:val="00900FE3"/>
    <w:rsid w:val="009036F0"/>
    <w:rsid w:val="00905E6B"/>
    <w:rsid w:val="009079C9"/>
    <w:rsid w:val="00910F89"/>
    <w:rsid w:val="00913BFC"/>
    <w:rsid w:val="00913EB9"/>
    <w:rsid w:val="0091484B"/>
    <w:rsid w:val="00915180"/>
    <w:rsid w:val="00917B75"/>
    <w:rsid w:val="00921004"/>
    <w:rsid w:val="00922AE8"/>
    <w:rsid w:val="009241C6"/>
    <w:rsid w:val="00925A85"/>
    <w:rsid w:val="0092751A"/>
    <w:rsid w:val="009344E8"/>
    <w:rsid w:val="009372FB"/>
    <w:rsid w:val="009374A6"/>
    <w:rsid w:val="009415D5"/>
    <w:rsid w:val="00944ECE"/>
    <w:rsid w:val="00944FF2"/>
    <w:rsid w:val="00946707"/>
    <w:rsid w:val="00947DB3"/>
    <w:rsid w:val="00950272"/>
    <w:rsid w:val="00951383"/>
    <w:rsid w:val="009609E5"/>
    <w:rsid w:val="00963648"/>
    <w:rsid w:val="00963C77"/>
    <w:rsid w:val="00964D4A"/>
    <w:rsid w:val="009704DE"/>
    <w:rsid w:val="009707E0"/>
    <w:rsid w:val="00973356"/>
    <w:rsid w:val="00974AC2"/>
    <w:rsid w:val="0097631A"/>
    <w:rsid w:val="009906CE"/>
    <w:rsid w:val="0099427B"/>
    <w:rsid w:val="00994FF2"/>
    <w:rsid w:val="0099677D"/>
    <w:rsid w:val="00996F3F"/>
    <w:rsid w:val="009A3890"/>
    <w:rsid w:val="009A40A9"/>
    <w:rsid w:val="009A609E"/>
    <w:rsid w:val="009A6A1E"/>
    <w:rsid w:val="009B0404"/>
    <w:rsid w:val="009B50AC"/>
    <w:rsid w:val="009B5AD7"/>
    <w:rsid w:val="009B5F24"/>
    <w:rsid w:val="009B6580"/>
    <w:rsid w:val="009B6C90"/>
    <w:rsid w:val="009B78E1"/>
    <w:rsid w:val="009C0B7E"/>
    <w:rsid w:val="009C3A65"/>
    <w:rsid w:val="009C7E68"/>
    <w:rsid w:val="009D0FA7"/>
    <w:rsid w:val="009D1685"/>
    <w:rsid w:val="009D2B80"/>
    <w:rsid w:val="009D384C"/>
    <w:rsid w:val="009D5D91"/>
    <w:rsid w:val="009D693D"/>
    <w:rsid w:val="009E23BC"/>
    <w:rsid w:val="009E2F40"/>
    <w:rsid w:val="009E7ACF"/>
    <w:rsid w:val="009F65F5"/>
    <w:rsid w:val="00A00564"/>
    <w:rsid w:val="00A01C30"/>
    <w:rsid w:val="00A02A89"/>
    <w:rsid w:val="00A05B7E"/>
    <w:rsid w:val="00A10B53"/>
    <w:rsid w:val="00A161B6"/>
    <w:rsid w:val="00A1673F"/>
    <w:rsid w:val="00A16E7D"/>
    <w:rsid w:val="00A248AE"/>
    <w:rsid w:val="00A25844"/>
    <w:rsid w:val="00A315BD"/>
    <w:rsid w:val="00A34F45"/>
    <w:rsid w:val="00A432B0"/>
    <w:rsid w:val="00A439EC"/>
    <w:rsid w:val="00A43CB9"/>
    <w:rsid w:val="00A447C3"/>
    <w:rsid w:val="00A4497E"/>
    <w:rsid w:val="00A45610"/>
    <w:rsid w:val="00A605F9"/>
    <w:rsid w:val="00A616BF"/>
    <w:rsid w:val="00A67EE0"/>
    <w:rsid w:val="00A70A45"/>
    <w:rsid w:val="00A71F11"/>
    <w:rsid w:val="00A76DC4"/>
    <w:rsid w:val="00A81B89"/>
    <w:rsid w:val="00A8224A"/>
    <w:rsid w:val="00A83D60"/>
    <w:rsid w:val="00A85389"/>
    <w:rsid w:val="00A907FE"/>
    <w:rsid w:val="00A91244"/>
    <w:rsid w:val="00A9181B"/>
    <w:rsid w:val="00A923D6"/>
    <w:rsid w:val="00A945D8"/>
    <w:rsid w:val="00A9707B"/>
    <w:rsid w:val="00AA435E"/>
    <w:rsid w:val="00AA7212"/>
    <w:rsid w:val="00AB00B2"/>
    <w:rsid w:val="00AB1A12"/>
    <w:rsid w:val="00AB1E73"/>
    <w:rsid w:val="00AB593A"/>
    <w:rsid w:val="00AB6E0A"/>
    <w:rsid w:val="00AB7A22"/>
    <w:rsid w:val="00AC1CF7"/>
    <w:rsid w:val="00AC322F"/>
    <w:rsid w:val="00AD3C0F"/>
    <w:rsid w:val="00AD59A1"/>
    <w:rsid w:val="00AE02EB"/>
    <w:rsid w:val="00AE208F"/>
    <w:rsid w:val="00AE7E4E"/>
    <w:rsid w:val="00B03BDB"/>
    <w:rsid w:val="00B047A8"/>
    <w:rsid w:val="00B102B0"/>
    <w:rsid w:val="00B10DF6"/>
    <w:rsid w:val="00B13CB4"/>
    <w:rsid w:val="00B1718E"/>
    <w:rsid w:val="00B17380"/>
    <w:rsid w:val="00B1765E"/>
    <w:rsid w:val="00B27F36"/>
    <w:rsid w:val="00B31C86"/>
    <w:rsid w:val="00B35999"/>
    <w:rsid w:val="00B370EA"/>
    <w:rsid w:val="00B405FF"/>
    <w:rsid w:val="00B41E97"/>
    <w:rsid w:val="00B42992"/>
    <w:rsid w:val="00B45632"/>
    <w:rsid w:val="00B512B4"/>
    <w:rsid w:val="00B52B57"/>
    <w:rsid w:val="00B548B1"/>
    <w:rsid w:val="00B54F3F"/>
    <w:rsid w:val="00B56010"/>
    <w:rsid w:val="00B564C0"/>
    <w:rsid w:val="00B63C79"/>
    <w:rsid w:val="00B65528"/>
    <w:rsid w:val="00B66BCE"/>
    <w:rsid w:val="00B721DF"/>
    <w:rsid w:val="00B72346"/>
    <w:rsid w:val="00B72F71"/>
    <w:rsid w:val="00B762AA"/>
    <w:rsid w:val="00B763A0"/>
    <w:rsid w:val="00B76D64"/>
    <w:rsid w:val="00B82191"/>
    <w:rsid w:val="00B82858"/>
    <w:rsid w:val="00B8296B"/>
    <w:rsid w:val="00B82FA7"/>
    <w:rsid w:val="00B84F5F"/>
    <w:rsid w:val="00B871CF"/>
    <w:rsid w:val="00B90C40"/>
    <w:rsid w:val="00B955B1"/>
    <w:rsid w:val="00B96780"/>
    <w:rsid w:val="00B976AC"/>
    <w:rsid w:val="00BA1D99"/>
    <w:rsid w:val="00BA3014"/>
    <w:rsid w:val="00BA37F7"/>
    <w:rsid w:val="00BA623F"/>
    <w:rsid w:val="00BA7592"/>
    <w:rsid w:val="00BA796C"/>
    <w:rsid w:val="00BB2EFC"/>
    <w:rsid w:val="00BB4F55"/>
    <w:rsid w:val="00BC1D46"/>
    <w:rsid w:val="00BC5960"/>
    <w:rsid w:val="00BD154F"/>
    <w:rsid w:val="00BD47CE"/>
    <w:rsid w:val="00BD6CAC"/>
    <w:rsid w:val="00BD7BEF"/>
    <w:rsid w:val="00BE2EB9"/>
    <w:rsid w:val="00BE649A"/>
    <w:rsid w:val="00BF1783"/>
    <w:rsid w:val="00BF2ECE"/>
    <w:rsid w:val="00BF5C73"/>
    <w:rsid w:val="00BF5EAB"/>
    <w:rsid w:val="00BF775D"/>
    <w:rsid w:val="00C02B5E"/>
    <w:rsid w:val="00C03554"/>
    <w:rsid w:val="00C045CA"/>
    <w:rsid w:val="00C06224"/>
    <w:rsid w:val="00C14CCC"/>
    <w:rsid w:val="00C24009"/>
    <w:rsid w:val="00C249E2"/>
    <w:rsid w:val="00C31032"/>
    <w:rsid w:val="00C32A22"/>
    <w:rsid w:val="00C35237"/>
    <w:rsid w:val="00C35FA9"/>
    <w:rsid w:val="00C41B24"/>
    <w:rsid w:val="00C45800"/>
    <w:rsid w:val="00C5328A"/>
    <w:rsid w:val="00C53793"/>
    <w:rsid w:val="00C549F9"/>
    <w:rsid w:val="00C552C7"/>
    <w:rsid w:val="00C560E2"/>
    <w:rsid w:val="00C57919"/>
    <w:rsid w:val="00C61798"/>
    <w:rsid w:val="00C654EC"/>
    <w:rsid w:val="00C66200"/>
    <w:rsid w:val="00C673F6"/>
    <w:rsid w:val="00C7265B"/>
    <w:rsid w:val="00C72804"/>
    <w:rsid w:val="00C732E0"/>
    <w:rsid w:val="00C81156"/>
    <w:rsid w:val="00C829D8"/>
    <w:rsid w:val="00C842C1"/>
    <w:rsid w:val="00C91165"/>
    <w:rsid w:val="00C96EEE"/>
    <w:rsid w:val="00C9719E"/>
    <w:rsid w:val="00CA63AC"/>
    <w:rsid w:val="00CA7FD4"/>
    <w:rsid w:val="00CB1755"/>
    <w:rsid w:val="00CB2A07"/>
    <w:rsid w:val="00CB3705"/>
    <w:rsid w:val="00CB4361"/>
    <w:rsid w:val="00CB5217"/>
    <w:rsid w:val="00CB536C"/>
    <w:rsid w:val="00CB5567"/>
    <w:rsid w:val="00CB610F"/>
    <w:rsid w:val="00CB7CB1"/>
    <w:rsid w:val="00CC3312"/>
    <w:rsid w:val="00CC3868"/>
    <w:rsid w:val="00CC3FE6"/>
    <w:rsid w:val="00CC5FD5"/>
    <w:rsid w:val="00CC73D0"/>
    <w:rsid w:val="00CD22CC"/>
    <w:rsid w:val="00CD2A0E"/>
    <w:rsid w:val="00CD3399"/>
    <w:rsid w:val="00CE069E"/>
    <w:rsid w:val="00CE7F92"/>
    <w:rsid w:val="00CF01DA"/>
    <w:rsid w:val="00CF3045"/>
    <w:rsid w:val="00CF46C5"/>
    <w:rsid w:val="00CF519F"/>
    <w:rsid w:val="00CF5949"/>
    <w:rsid w:val="00D0227F"/>
    <w:rsid w:val="00D071E2"/>
    <w:rsid w:val="00D143F3"/>
    <w:rsid w:val="00D21CDF"/>
    <w:rsid w:val="00D23EE5"/>
    <w:rsid w:val="00D258ED"/>
    <w:rsid w:val="00D2629D"/>
    <w:rsid w:val="00D350C1"/>
    <w:rsid w:val="00D3691A"/>
    <w:rsid w:val="00D37E64"/>
    <w:rsid w:val="00D40352"/>
    <w:rsid w:val="00D421F7"/>
    <w:rsid w:val="00D42367"/>
    <w:rsid w:val="00D42F05"/>
    <w:rsid w:val="00D4743E"/>
    <w:rsid w:val="00D508E3"/>
    <w:rsid w:val="00D54264"/>
    <w:rsid w:val="00D55D93"/>
    <w:rsid w:val="00D56352"/>
    <w:rsid w:val="00D61452"/>
    <w:rsid w:val="00D6462E"/>
    <w:rsid w:val="00D67552"/>
    <w:rsid w:val="00D67F05"/>
    <w:rsid w:val="00D77753"/>
    <w:rsid w:val="00D777B4"/>
    <w:rsid w:val="00D82B68"/>
    <w:rsid w:val="00D855D5"/>
    <w:rsid w:val="00D85C64"/>
    <w:rsid w:val="00D9213C"/>
    <w:rsid w:val="00D93B70"/>
    <w:rsid w:val="00D9542D"/>
    <w:rsid w:val="00DA606C"/>
    <w:rsid w:val="00DA639D"/>
    <w:rsid w:val="00DB0AB1"/>
    <w:rsid w:val="00DB0ABE"/>
    <w:rsid w:val="00DB12A5"/>
    <w:rsid w:val="00DB2CDB"/>
    <w:rsid w:val="00DB3FCA"/>
    <w:rsid w:val="00DB4446"/>
    <w:rsid w:val="00DB4AA6"/>
    <w:rsid w:val="00DB6D7A"/>
    <w:rsid w:val="00DC418F"/>
    <w:rsid w:val="00DD06B8"/>
    <w:rsid w:val="00DD0B8D"/>
    <w:rsid w:val="00DD1132"/>
    <w:rsid w:val="00DD2314"/>
    <w:rsid w:val="00DD3970"/>
    <w:rsid w:val="00DD3B94"/>
    <w:rsid w:val="00DE6B92"/>
    <w:rsid w:val="00DE6C63"/>
    <w:rsid w:val="00DE6F62"/>
    <w:rsid w:val="00DF050B"/>
    <w:rsid w:val="00DF05ED"/>
    <w:rsid w:val="00DF2139"/>
    <w:rsid w:val="00DF337D"/>
    <w:rsid w:val="00DF5562"/>
    <w:rsid w:val="00DF60D9"/>
    <w:rsid w:val="00E03B2C"/>
    <w:rsid w:val="00E05354"/>
    <w:rsid w:val="00E079C5"/>
    <w:rsid w:val="00E11439"/>
    <w:rsid w:val="00E11503"/>
    <w:rsid w:val="00E129B9"/>
    <w:rsid w:val="00E1782B"/>
    <w:rsid w:val="00E2387C"/>
    <w:rsid w:val="00E255E3"/>
    <w:rsid w:val="00E25D66"/>
    <w:rsid w:val="00E27706"/>
    <w:rsid w:val="00E330C6"/>
    <w:rsid w:val="00E334DD"/>
    <w:rsid w:val="00E42F32"/>
    <w:rsid w:val="00E5125A"/>
    <w:rsid w:val="00E52BAB"/>
    <w:rsid w:val="00E531F9"/>
    <w:rsid w:val="00E5371D"/>
    <w:rsid w:val="00E607FB"/>
    <w:rsid w:val="00E61497"/>
    <w:rsid w:val="00E6541A"/>
    <w:rsid w:val="00E724ED"/>
    <w:rsid w:val="00E73150"/>
    <w:rsid w:val="00E73F06"/>
    <w:rsid w:val="00E7413D"/>
    <w:rsid w:val="00E75B4F"/>
    <w:rsid w:val="00E817AC"/>
    <w:rsid w:val="00E83E10"/>
    <w:rsid w:val="00E85D17"/>
    <w:rsid w:val="00E92496"/>
    <w:rsid w:val="00E94D3E"/>
    <w:rsid w:val="00E957ED"/>
    <w:rsid w:val="00E95C01"/>
    <w:rsid w:val="00E97254"/>
    <w:rsid w:val="00E9746D"/>
    <w:rsid w:val="00E97BBE"/>
    <w:rsid w:val="00EA01E5"/>
    <w:rsid w:val="00EA1DA5"/>
    <w:rsid w:val="00EA6B03"/>
    <w:rsid w:val="00EB2D73"/>
    <w:rsid w:val="00EB41A8"/>
    <w:rsid w:val="00EB6003"/>
    <w:rsid w:val="00EB72C6"/>
    <w:rsid w:val="00EC2636"/>
    <w:rsid w:val="00EC5345"/>
    <w:rsid w:val="00EC542A"/>
    <w:rsid w:val="00EC60AA"/>
    <w:rsid w:val="00ED0439"/>
    <w:rsid w:val="00ED11BF"/>
    <w:rsid w:val="00ED308B"/>
    <w:rsid w:val="00EE3F86"/>
    <w:rsid w:val="00EE655D"/>
    <w:rsid w:val="00EE6C0C"/>
    <w:rsid w:val="00EF2240"/>
    <w:rsid w:val="00EF65DD"/>
    <w:rsid w:val="00F003B5"/>
    <w:rsid w:val="00F01B1D"/>
    <w:rsid w:val="00F10367"/>
    <w:rsid w:val="00F168D7"/>
    <w:rsid w:val="00F215B4"/>
    <w:rsid w:val="00F24A5B"/>
    <w:rsid w:val="00F25044"/>
    <w:rsid w:val="00F25DA9"/>
    <w:rsid w:val="00F341C2"/>
    <w:rsid w:val="00F35432"/>
    <w:rsid w:val="00F361F1"/>
    <w:rsid w:val="00F372D6"/>
    <w:rsid w:val="00F408E4"/>
    <w:rsid w:val="00F41C61"/>
    <w:rsid w:val="00F5191A"/>
    <w:rsid w:val="00F52D25"/>
    <w:rsid w:val="00F55F9D"/>
    <w:rsid w:val="00F627C5"/>
    <w:rsid w:val="00F63BD5"/>
    <w:rsid w:val="00F64A64"/>
    <w:rsid w:val="00F66D12"/>
    <w:rsid w:val="00F705A5"/>
    <w:rsid w:val="00F72477"/>
    <w:rsid w:val="00F72B40"/>
    <w:rsid w:val="00F76CD4"/>
    <w:rsid w:val="00F80D2E"/>
    <w:rsid w:val="00F91AC9"/>
    <w:rsid w:val="00F936F0"/>
    <w:rsid w:val="00F9393B"/>
    <w:rsid w:val="00F956FA"/>
    <w:rsid w:val="00F959CD"/>
    <w:rsid w:val="00F963BC"/>
    <w:rsid w:val="00FA0309"/>
    <w:rsid w:val="00FA0C90"/>
    <w:rsid w:val="00FA1C37"/>
    <w:rsid w:val="00FA1EAE"/>
    <w:rsid w:val="00FA2B44"/>
    <w:rsid w:val="00FA5F6A"/>
    <w:rsid w:val="00FB663E"/>
    <w:rsid w:val="00FC4454"/>
    <w:rsid w:val="00FC5336"/>
    <w:rsid w:val="00FC624F"/>
    <w:rsid w:val="00FD0E63"/>
    <w:rsid w:val="00FD53EE"/>
    <w:rsid w:val="00FE073F"/>
    <w:rsid w:val="00FE08C4"/>
    <w:rsid w:val="00FE0BEF"/>
    <w:rsid w:val="00FE0CE6"/>
    <w:rsid w:val="00FE46A2"/>
    <w:rsid w:val="00FE5A6C"/>
    <w:rsid w:val="00FF0C9D"/>
    <w:rsid w:val="00FF659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362BA"/>
  <w15:chartTrackingRefBased/>
  <w15:docId w15:val="{58ABE685-C9EA-4680-8A77-22AB7918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ro-RO" w:eastAsia="en-US"/>
    </w:rPr>
  </w:style>
  <w:style w:type="paragraph" w:styleId="Titlu1">
    <w:name w:val="heading 1"/>
    <w:basedOn w:val="Normal"/>
    <w:next w:val="Normal"/>
    <w:link w:val="Titlu1Caracter"/>
    <w:qFormat/>
    <w:rsid w:val="009036F0"/>
    <w:pPr>
      <w:keepNext/>
      <w:spacing w:before="120" w:after="120" w:line="240" w:lineRule="auto"/>
      <w:jc w:val="both"/>
      <w:outlineLvl w:val="0"/>
    </w:pPr>
    <w:rPr>
      <w:rFonts w:ascii="Trebuchet MS" w:eastAsia="Times New Roman" w:hAnsi="Trebuchet MS"/>
      <w:b/>
      <w:bCs/>
      <w:noProof/>
      <w:sz w:val="24"/>
      <w:szCs w:val="24"/>
    </w:rPr>
  </w:style>
  <w:style w:type="paragraph" w:styleId="Titlu2">
    <w:name w:val="heading 2"/>
    <w:basedOn w:val="Normal"/>
    <w:next w:val="Normal"/>
    <w:link w:val="Titlu2Caracter"/>
    <w:unhideWhenUsed/>
    <w:qFormat/>
    <w:rsid w:val="009036F0"/>
    <w:pPr>
      <w:keepNext/>
      <w:spacing w:after="0" w:line="240" w:lineRule="auto"/>
      <w:outlineLvl w:val="1"/>
    </w:pPr>
    <w:rPr>
      <w:rFonts w:ascii="Arial" w:eastAsia="Times New Roman" w:hAnsi="Arial"/>
      <w:i/>
      <w:iCs/>
      <w:szCs w:val="24"/>
    </w:rPr>
  </w:style>
  <w:style w:type="paragraph" w:styleId="Titlu3">
    <w:name w:val="heading 3"/>
    <w:basedOn w:val="Normal"/>
    <w:next w:val="Normal"/>
    <w:link w:val="Titlu3Caracter"/>
    <w:uiPriority w:val="9"/>
    <w:semiHidden/>
    <w:unhideWhenUsed/>
    <w:qFormat/>
    <w:rsid w:val="00252F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lu7">
    <w:name w:val="heading 7"/>
    <w:basedOn w:val="Normal"/>
    <w:next w:val="Normal"/>
    <w:link w:val="Titlu7Caracter"/>
    <w:uiPriority w:val="9"/>
    <w:semiHidden/>
    <w:unhideWhenUsed/>
    <w:qFormat/>
    <w:rsid w:val="007A6EC4"/>
    <w:pPr>
      <w:spacing w:before="240" w:after="60"/>
      <w:outlineLvl w:val="6"/>
    </w:pPr>
    <w:rPr>
      <w:rFonts w:eastAsia="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 Char Char,Char Char"/>
    <w:basedOn w:val="Normal"/>
    <w:link w:val="AntetCaracter"/>
    <w:uiPriority w:val="99"/>
    <w:unhideWhenUsed/>
    <w:rsid w:val="00DB4AA6"/>
    <w:pPr>
      <w:tabs>
        <w:tab w:val="center" w:pos="4536"/>
        <w:tab w:val="right" w:pos="9072"/>
      </w:tabs>
      <w:spacing w:after="0" w:line="240" w:lineRule="auto"/>
    </w:pPr>
  </w:style>
  <w:style w:type="character" w:customStyle="1" w:styleId="AntetCaracter">
    <w:name w:val="Antet Caracter"/>
    <w:aliases w:val=" Char Char Caracter,Char Char Caracter"/>
    <w:basedOn w:val="Fontdeparagrafimplicit"/>
    <w:link w:val="Antet"/>
    <w:uiPriority w:val="99"/>
    <w:rsid w:val="00DB4AA6"/>
  </w:style>
  <w:style w:type="paragraph" w:styleId="Subsol">
    <w:name w:val="footer"/>
    <w:basedOn w:val="Normal"/>
    <w:link w:val="SubsolCaracter"/>
    <w:uiPriority w:val="99"/>
    <w:unhideWhenUsed/>
    <w:rsid w:val="00DB4AA6"/>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DB4AA6"/>
  </w:style>
  <w:style w:type="paragraph" w:styleId="TextnBalon">
    <w:name w:val="Balloon Text"/>
    <w:basedOn w:val="Normal"/>
    <w:link w:val="TextnBalonCaracter"/>
    <w:uiPriority w:val="99"/>
    <w:semiHidden/>
    <w:unhideWhenUsed/>
    <w:rsid w:val="00DB4AA6"/>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DB4AA6"/>
    <w:rPr>
      <w:rFonts w:ascii="Tahoma" w:hAnsi="Tahoma" w:cs="Tahoma"/>
      <w:sz w:val="16"/>
      <w:szCs w:val="16"/>
    </w:rPr>
  </w:style>
  <w:style w:type="character" w:styleId="Numrdepagin">
    <w:name w:val="page number"/>
    <w:basedOn w:val="Fontdeparagrafimplicit"/>
    <w:rsid w:val="00DB0ABE"/>
  </w:style>
  <w:style w:type="paragraph" w:styleId="Titlu">
    <w:name w:val="Title"/>
    <w:basedOn w:val="Normal"/>
    <w:link w:val="TitluCaracter"/>
    <w:qFormat/>
    <w:rsid w:val="00DB0ABE"/>
    <w:pPr>
      <w:spacing w:after="0" w:line="240" w:lineRule="auto"/>
      <w:jc w:val="center"/>
    </w:pPr>
    <w:rPr>
      <w:rFonts w:ascii="Times New Roman" w:eastAsia="Times New Roman" w:hAnsi="Times New Roman"/>
      <w:b/>
      <w:bCs/>
      <w:sz w:val="24"/>
      <w:szCs w:val="24"/>
      <w:lang w:val="en-US"/>
    </w:rPr>
  </w:style>
  <w:style w:type="character" w:customStyle="1" w:styleId="TitluCaracter">
    <w:name w:val="Titlu Caracter"/>
    <w:link w:val="Titlu"/>
    <w:rsid w:val="00DB0ABE"/>
    <w:rPr>
      <w:b/>
      <w:bCs/>
      <w:sz w:val="24"/>
      <w:szCs w:val="24"/>
      <w:lang w:val="en-US" w:eastAsia="en-US" w:bidi="ar-SA"/>
    </w:rPr>
  </w:style>
  <w:style w:type="character" w:styleId="Hyperlink">
    <w:name w:val="Hyperlink"/>
    <w:uiPriority w:val="99"/>
    <w:unhideWhenUsed/>
    <w:rsid w:val="00B72F71"/>
    <w:rPr>
      <w:color w:val="0000FF"/>
      <w:u w:val="single"/>
    </w:rPr>
  </w:style>
  <w:style w:type="character" w:customStyle="1" w:styleId="Titlu1Caracter">
    <w:name w:val="Titlu 1 Caracter"/>
    <w:link w:val="Titlu1"/>
    <w:rsid w:val="009036F0"/>
    <w:rPr>
      <w:rFonts w:ascii="Trebuchet MS" w:eastAsia="Times New Roman" w:hAnsi="Trebuchet MS"/>
      <w:b/>
      <w:bCs/>
      <w:noProof/>
      <w:sz w:val="24"/>
      <w:szCs w:val="24"/>
      <w:lang w:eastAsia="en-US"/>
    </w:rPr>
  </w:style>
  <w:style w:type="character" w:customStyle="1" w:styleId="Titlu2Caracter">
    <w:name w:val="Titlu 2 Caracter"/>
    <w:link w:val="Titlu2"/>
    <w:rsid w:val="009036F0"/>
    <w:rPr>
      <w:rFonts w:ascii="Arial" w:eastAsia="Times New Roman" w:hAnsi="Arial"/>
      <w:i/>
      <w:iCs/>
      <w:sz w:val="22"/>
      <w:szCs w:val="24"/>
      <w:lang w:eastAsia="en-US"/>
    </w:rPr>
  </w:style>
  <w:style w:type="character" w:styleId="Accentuat">
    <w:name w:val="Emphasis"/>
    <w:qFormat/>
    <w:rsid w:val="009036F0"/>
    <w:rPr>
      <w:rFonts w:ascii="Arial" w:hAnsi="Arial" w:cs="Arial" w:hint="default"/>
      <w:b/>
      <w:bCs w:val="0"/>
      <w:i w:val="0"/>
      <w:iCs w:val="0"/>
      <w:spacing w:val="-10"/>
      <w:sz w:val="18"/>
    </w:rPr>
  </w:style>
  <w:style w:type="paragraph" w:customStyle="1" w:styleId="Address">
    <w:name w:val="Address"/>
    <w:basedOn w:val="Normal"/>
    <w:rsid w:val="009036F0"/>
    <w:pPr>
      <w:spacing w:after="0" w:line="240" w:lineRule="auto"/>
    </w:pPr>
    <w:rPr>
      <w:rFonts w:ascii="Times New Roman" w:eastAsia="Times New Roman" w:hAnsi="Times New Roman"/>
      <w:sz w:val="24"/>
      <w:szCs w:val="20"/>
      <w:lang w:eastAsia="fr-FR"/>
    </w:rPr>
  </w:style>
  <w:style w:type="paragraph" w:customStyle="1" w:styleId="Checkboxes">
    <w:name w:val="Checkboxes"/>
    <w:basedOn w:val="Normal"/>
    <w:rsid w:val="009036F0"/>
    <w:pPr>
      <w:spacing w:before="360" w:after="360" w:line="240" w:lineRule="auto"/>
    </w:pPr>
    <w:rPr>
      <w:rFonts w:ascii="Times New Roman" w:eastAsia="Times New Roman" w:hAnsi="Times New Roman"/>
      <w:sz w:val="20"/>
      <w:szCs w:val="20"/>
      <w:lang w:val="en-US"/>
    </w:rPr>
  </w:style>
  <w:style w:type="character" w:customStyle="1" w:styleId="MessageHeaderLabel">
    <w:name w:val="Message Header Label"/>
    <w:rsid w:val="009036F0"/>
    <w:rPr>
      <w:rFonts w:ascii="Arial" w:hAnsi="Arial" w:cs="Arial" w:hint="default"/>
      <w:b/>
      <w:bCs w:val="0"/>
      <w:spacing w:val="-4"/>
      <w:sz w:val="18"/>
    </w:rPr>
  </w:style>
  <w:style w:type="paragraph" w:customStyle="1" w:styleId="MediumGrid21">
    <w:name w:val="Medium Grid 21"/>
    <w:uiPriority w:val="99"/>
    <w:rsid w:val="00ED0439"/>
    <w:rPr>
      <w:rFonts w:ascii="Trebuchet MS" w:eastAsia="MS Mincho" w:hAnsi="Trebuchet MS" w:cs="Trebuchet MS"/>
      <w:sz w:val="18"/>
      <w:szCs w:val="18"/>
      <w:lang w:val="en-US" w:eastAsia="en-US"/>
    </w:rPr>
  </w:style>
  <w:style w:type="character" w:styleId="Referinnotdesubsol">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662EB7"/>
    <w:rPr>
      <w:vertAlign w:val="superscript"/>
    </w:rPr>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fn Char,f"/>
    <w:basedOn w:val="Normal"/>
    <w:link w:val="TextnotdesubsolCaracter"/>
    <w:rsid w:val="00662EB7"/>
    <w:pPr>
      <w:spacing w:after="240" w:line="240" w:lineRule="auto"/>
      <w:ind w:left="357" w:hanging="357"/>
      <w:jc w:val="both"/>
    </w:pPr>
    <w:rPr>
      <w:rFonts w:ascii="Arial" w:eastAsia="Times New Roman" w:hAnsi="Arial"/>
      <w:sz w:val="20"/>
      <w:szCs w:val="20"/>
      <w:lang w:val="en-GB" w:eastAsia="en-GB"/>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link w:val="Textnotdesubsol"/>
    <w:rsid w:val="00662EB7"/>
    <w:rPr>
      <w:rFonts w:ascii="Arial" w:eastAsia="Times New Roman" w:hAnsi="Arial"/>
      <w:lang w:val="en-GB" w:eastAsia="en-GB"/>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Referinnotdesubsol"/>
    <w:qFormat/>
    <w:rsid w:val="00662EB7"/>
    <w:pPr>
      <w:spacing w:after="160" w:line="240" w:lineRule="exact"/>
    </w:pPr>
    <w:rPr>
      <w:sz w:val="20"/>
      <w:szCs w:val="20"/>
      <w:vertAlign w:val="superscript"/>
      <w:lang w:eastAsia="ro-RO"/>
    </w:rPr>
  </w:style>
  <w:style w:type="paragraph" w:styleId="Corptext3">
    <w:name w:val="Body Text 3"/>
    <w:basedOn w:val="Normal"/>
    <w:link w:val="Corptext3Caracter"/>
    <w:semiHidden/>
    <w:unhideWhenUsed/>
    <w:rsid w:val="0010767E"/>
    <w:pPr>
      <w:autoSpaceDE w:val="0"/>
      <w:autoSpaceDN w:val="0"/>
      <w:adjustRightInd w:val="0"/>
      <w:spacing w:after="0" w:line="240" w:lineRule="auto"/>
      <w:jc w:val="both"/>
    </w:pPr>
    <w:rPr>
      <w:rFonts w:ascii="Arial" w:eastAsia="Times New Roman" w:hAnsi="Arial" w:cs="Arial"/>
      <w:szCs w:val="20"/>
      <w:lang w:eastAsia="ro-RO"/>
    </w:rPr>
  </w:style>
  <w:style w:type="character" w:customStyle="1" w:styleId="Corptext3Caracter">
    <w:name w:val="Corp text 3 Caracter"/>
    <w:link w:val="Corptext3"/>
    <w:semiHidden/>
    <w:rsid w:val="0010767E"/>
    <w:rPr>
      <w:rFonts w:ascii="Arial" w:eastAsia="Times New Roman" w:hAnsi="Arial" w:cs="Arial"/>
      <w:sz w:val="22"/>
    </w:rPr>
  </w:style>
  <w:style w:type="paragraph" w:styleId="Listparagraf">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fCaracter"/>
    <w:uiPriority w:val="34"/>
    <w:qFormat/>
    <w:rsid w:val="0010767E"/>
    <w:pPr>
      <w:spacing w:after="0" w:line="240" w:lineRule="auto"/>
      <w:ind w:left="720"/>
      <w:contextualSpacing/>
    </w:pPr>
    <w:rPr>
      <w:rFonts w:ascii="Times New Roman" w:eastAsia="Times New Roman" w:hAnsi="Times New Roman"/>
      <w:sz w:val="24"/>
      <w:szCs w:val="24"/>
      <w:lang w:eastAsia="ro-RO"/>
    </w:rPr>
  </w:style>
  <w:style w:type="character" w:customStyle="1" w:styleId="Titlu7Caracter">
    <w:name w:val="Titlu 7 Caracter"/>
    <w:link w:val="Titlu7"/>
    <w:uiPriority w:val="9"/>
    <w:semiHidden/>
    <w:rsid w:val="007A6EC4"/>
    <w:rPr>
      <w:rFonts w:ascii="Calibri" w:eastAsia="Times New Roman" w:hAnsi="Calibri" w:cs="Times New Roman"/>
      <w:sz w:val="24"/>
      <w:szCs w:val="24"/>
      <w:lang w:eastAsia="en-US"/>
    </w:rPr>
  </w:style>
  <w:style w:type="paragraph" w:styleId="Corptext2">
    <w:name w:val="Body Text 2"/>
    <w:basedOn w:val="Normal"/>
    <w:link w:val="Corptext2Caracter"/>
    <w:uiPriority w:val="99"/>
    <w:semiHidden/>
    <w:unhideWhenUsed/>
    <w:rsid w:val="007A6EC4"/>
    <w:pPr>
      <w:spacing w:after="120" w:line="480" w:lineRule="auto"/>
    </w:pPr>
  </w:style>
  <w:style w:type="character" w:customStyle="1" w:styleId="Corptext2Caracter">
    <w:name w:val="Corp text 2 Caracter"/>
    <w:link w:val="Corptext2"/>
    <w:uiPriority w:val="99"/>
    <w:semiHidden/>
    <w:rsid w:val="007A6EC4"/>
    <w:rPr>
      <w:sz w:val="22"/>
      <w:szCs w:val="22"/>
      <w:lang w:eastAsia="en-US"/>
    </w:rPr>
  </w:style>
  <w:style w:type="paragraph" w:styleId="Corptext">
    <w:name w:val="Body Text"/>
    <w:basedOn w:val="Normal"/>
    <w:link w:val="CorptextCaracter"/>
    <w:uiPriority w:val="99"/>
    <w:unhideWhenUsed/>
    <w:rsid w:val="008A6733"/>
    <w:pPr>
      <w:spacing w:after="120"/>
    </w:pPr>
  </w:style>
  <w:style w:type="character" w:customStyle="1" w:styleId="CorptextCaracter">
    <w:name w:val="Corp text Caracter"/>
    <w:link w:val="Corptext"/>
    <w:uiPriority w:val="99"/>
    <w:rsid w:val="008A6733"/>
    <w:rPr>
      <w:sz w:val="22"/>
      <w:szCs w:val="22"/>
      <w:lang w:eastAsia="en-US"/>
    </w:rPr>
  </w:style>
  <w:style w:type="paragraph" w:styleId="Lista2">
    <w:name w:val="List 2"/>
    <w:basedOn w:val="Normal"/>
    <w:unhideWhenUsed/>
    <w:rsid w:val="000E166C"/>
    <w:pPr>
      <w:spacing w:after="0" w:line="240" w:lineRule="auto"/>
      <w:ind w:left="720" w:hanging="360"/>
    </w:pPr>
    <w:rPr>
      <w:rFonts w:ascii="Times New Roman" w:eastAsia="Times New Roman" w:hAnsi="Times New Roman"/>
      <w:noProof/>
      <w:sz w:val="24"/>
      <w:szCs w:val="24"/>
    </w:rPr>
  </w:style>
  <w:style w:type="paragraph" w:customStyle="1" w:styleId="Lista20">
    <w:name w:val="Lista2"/>
    <w:basedOn w:val="Normal"/>
    <w:rsid w:val="000E166C"/>
    <w:pPr>
      <w:tabs>
        <w:tab w:val="num" w:pos="720"/>
      </w:tabs>
      <w:spacing w:after="0" w:line="240" w:lineRule="auto"/>
      <w:ind w:left="720" w:hanging="360"/>
      <w:jc w:val="both"/>
    </w:pPr>
    <w:rPr>
      <w:rFonts w:ascii="Times New Roman" w:eastAsia="Times New Roman" w:hAnsi="Times New Roman"/>
      <w:sz w:val="24"/>
      <w:szCs w:val="20"/>
      <w:lang w:val="en-GB" w:eastAsia="hu-HU"/>
    </w:rPr>
  </w:style>
  <w:style w:type="paragraph" w:customStyle="1" w:styleId="xl41">
    <w:name w:val="xl41"/>
    <w:basedOn w:val="Normal"/>
    <w:rsid w:val="000E166C"/>
    <w:pPr>
      <w:pBdr>
        <w:left w:val="single" w:sz="4" w:space="0" w:color="auto"/>
      </w:pBdr>
      <w:spacing w:before="100" w:beforeAutospacing="1" w:after="100" w:afterAutospacing="1" w:line="240" w:lineRule="auto"/>
    </w:pPr>
    <w:rPr>
      <w:rFonts w:ascii="Arial Unicode MS" w:eastAsia="Arial Unicode MS" w:hAnsi="Arial Unicode MS"/>
      <w:b/>
      <w:bCs/>
      <w:sz w:val="24"/>
      <w:szCs w:val="24"/>
    </w:rPr>
  </w:style>
  <w:style w:type="character" w:customStyle="1" w:styleId="UnresolvedMention1">
    <w:name w:val="Unresolved Mention1"/>
    <w:uiPriority w:val="99"/>
    <w:semiHidden/>
    <w:unhideWhenUsed/>
    <w:rsid w:val="00B370EA"/>
    <w:rPr>
      <w:color w:val="605E5C"/>
      <w:shd w:val="clear" w:color="auto" w:fill="E1DFDD"/>
    </w:rPr>
  </w:style>
  <w:style w:type="paragraph" w:customStyle="1" w:styleId="Default">
    <w:name w:val="Default"/>
    <w:rsid w:val="007B0A52"/>
    <w:pPr>
      <w:autoSpaceDE w:val="0"/>
      <w:autoSpaceDN w:val="0"/>
      <w:adjustRightInd w:val="0"/>
    </w:pPr>
    <w:rPr>
      <w:rFonts w:cs="Calibri"/>
      <w:color w:val="000000"/>
      <w:sz w:val="24"/>
      <w:szCs w:val="24"/>
      <w:lang w:val="ro-RO"/>
    </w:rPr>
  </w:style>
  <w:style w:type="character" w:customStyle="1" w:styleId="Titlu3Caracter">
    <w:name w:val="Titlu 3 Caracter"/>
    <w:basedOn w:val="Fontdeparagrafimplicit"/>
    <w:link w:val="Titlu3"/>
    <w:uiPriority w:val="9"/>
    <w:semiHidden/>
    <w:rsid w:val="00252F9F"/>
    <w:rPr>
      <w:rFonts w:asciiTheme="majorHAnsi" w:eastAsiaTheme="majorEastAsia" w:hAnsiTheme="majorHAnsi" w:cstheme="majorBidi"/>
      <w:color w:val="1F3763" w:themeColor="accent1" w:themeShade="7F"/>
      <w:sz w:val="24"/>
      <w:szCs w:val="24"/>
      <w:lang w:val="ro-RO" w:eastAsia="en-US"/>
    </w:rPr>
  </w:style>
  <w:style w:type="table" w:styleId="Tabelgril1Luminos-Accentuare1">
    <w:name w:val="Grid Table 1 Light Accent 1"/>
    <w:basedOn w:val="TabelNormal"/>
    <w:uiPriority w:val="46"/>
    <w:rsid w:val="001E4E8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gril2-Accentuare1">
    <w:name w:val="Grid Table 2 Accent 1"/>
    <w:basedOn w:val="TabelNormal"/>
    <w:uiPriority w:val="47"/>
    <w:rsid w:val="001E4E88"/>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gril3-Accentuare5">
    <w:name w:val="Grid Table 3 Accent 5"/>
    <w:basedOn w:val="TabelNormal"/>
    <w:uiPriority w:val="48"/>
    <w:rsid w:val="001E4E8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gril5ntunecat-Accentuare5">
    <w:name w:val="Grid Table 5 Dark Accent 5"/>
    <w:basedOn w:val="TabelNormal"/>
    <w:uiPriority w:val="50"/>
    <w:rsid w:val="001E4E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gril4-Accentuare5">
    <w:name w:val="Grid Table 4 Accent 5"/>
    <w:basedOn w:val="TabelNormal"/>
    <w:uiPriority w:val="49"/>
    <w:rsid w:val="001E4E8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ist4-Accentuare5">
    <w:name w:val="List Table 4 Accent 5"/>
    <w:basedOn w:val="TabelNormal"/>
    <w:uiPriority w:val="49"/>
    <w:rsid w:val="001E4E8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Referincomentariu">
    <w:name w:val="annotation reference"/>
    <w:basedOn w:val="Fontdeparagrafimplicit"/>
    <w:uiPriority w:val="99"/>
    <w:semiHidden/>
    <w:unhideWhenUsed/>
    <w:rsid w:val="00EF2240"/>
    <w:rPr>
      <w:sz w:val="16"/>
      <w:szCs w:val="16"/>
    </w:rPr>
  </w:style>
  <w:style w:type="paragraph" w:styleId="Textcomentariu">
    <w:name w:val="annotation text"/>
    <w:basedOn w:val="Normal"/>
    <w:link w:val="TextcomentariuCaracter"/>
    <w:uiPriority w:val="99"/>
    <w:unhideWhenUsed/>
    <w:rsid w:val="00EF2240"/>
    <w:pPr>
      <w:spacing w:line="240" w:lineRule="auto"/>
    </w:pPr>
    <w:rPr>
      <w:sz w:val="20"/>
      <w:szCs w:val="20"/>
    </w:rPr>
  </w:style>
  <w:style w:type="character" w:customStyle="1" w:styleId="TextcomentariuCaracter">
    <w:name w:val="Text comentariu Caracter"/>
    <w:basedOn w:val="Fontdeparagrafimplicit"/>
    <w:link w:val="Textcomentariu"/>
    <w:uiPriority w:val="99"/>
    <w:rsid w:val="00EF2240"/>
    <w:rPr>
      <w:lang w:val="ro-RO" w:eastAsia="en-US"/>
    </w:rPr>
  </w:style>
  <w:style w:type="paragraph" w:styleId="SubiectComentariu">
    <w:name w:val="annotation subject"/>
    <w:basedOn w:val="Textcomentariu"/>
    <w:next w:val="Textcomentariu"/>
    <w:link w:val="SubiectComentariuCaracter"/>
    <w:uiPriority w:val="99"/>
    <w:semiHidden/>
    <w:unhideWhenUsed/>
    <w:rsid w:val="00EF2240"/>
    <w:rPr>
      <w:b/>
      <w:bCs/>
    </w:rPr>
  </w:style>
  <w:style w:type="character" w:customStyle="1" w:styleId="SubiectComentariuCaracter">
    <w:name w:val="Subiect Comentariu Caracter"/>
    <w:basedOn w:val="TextcomentariuCaracter"/>
    <w:link w:val="SubiectComentariu"/>
    <w:uiPriority w:val="99"/>
    <w:semiHidden/>
    <w:rsid w:val="00EF2240"/>
    <w:rPr>
      <w:b/>
      <w:bCs/>
      <w:lang w:val="ro-RO" w:eastAsia="en-US"/>
    </w:rPr>
  </w:style>
  <w:style w:type="paragraph" w:customStyle="1" w:styleId="Index">
    <w:name w:val="Index"/>
    <w:basedOn w:val="Normal"/>
    <w:qFormat/>
    <w:rsid w:val="00DB6D7A"/>
    <w:pPr>
      <w:suppressLineNumbers/>
      <w:suppressAutoHyphens/>
      <w:spacing w:after="160" w:line="256" w:lineRule="auto"/>
    </w:pPr>
    <w:rPr>
      <w:rFonts w:asciiTheme="minorHAnsi" w:eastAsiaTheme="minorHAnsi" w:hAnsiTheme="minorHAnsi" w:cs="Arial"/>
    </w:rPr>
  </w:style>
  <w:style w:type="paragraph" w:customStyle="1" w:styleId="bullet">
    <w:name w:val="bullet"/>
    <w:basedOn w:val="Normal"/>
    <w:qFormat/>
    <w:rsid w:val="00DB6D7A"/>
    <w:pPr>
      <w:numPr>
        <w:numId w:val="1"/>
      </w:numPr>
      <w:suppressAutoHyphens/>
      <w:spacing w:before="120" w:after="120" w:line="240" w:lineRule="auto"/>
      <w:jc w:val="both"/>
    </w:pPr>
    <w:rPr>
      <w:rFonts w:ascii="Trebuchet MS" w:eastAsia="Times New Roman" w:hAnsi="Trebuchet MS" w:cs="Arial"/>
      <w:sz w:val="20"/>
      <w:szCs w:val="24"/>
    </w:rPr>
  </w:style>
  <w:style w:type="paragraph" w:styleId="Revizuire">
    <w:name w:val="Revision"/>
    <w:hidden/>
    <w:uiPriority w:val="99"/>
    <w:semiHidden/>
    <w:rsid w:val="00144845"/>
    <w:rPr>
      <w:sz w:val="22"/>
      <w:szCs w:val="22"/>
      <w:lang w:val="ro-RO" w:eastAsia="en-US"/>
    </w:rPr>
  </w:style>
  <w:style w:type="character" w:customStyle="1" w:styleId="MeniuneNerezolvat1">
    <w:name w:val="Mențiune Nerezolvat1"/>
    <w:basedOn w:val="Fontdeparagrafimplicit"/>
    <w:uiPriority w:val="99"/>
    <w:semiHidden/>
    <w:unhideWhenUsed/>
    <w:rsid w:val="00890631"/>
    <w:rPr>
      <w:color w:val="605E5C"/>
      <w:shd w:val="clear" w:color="auto" w:fill="E1DFDD"/>
    </w:rPr>
  </w:style>
  <w:style w:type="character" w:customStyle="1" w:styleId="ListparagrafCaracter">
    <w:name w:val="Listă paragraf Caracter"/>
    <w:aliases w:val="List Paragraph compact Caracter,Normal bullet 2 Caracter,Paragraphe de liste 2 Caracter,Reference list Caracter,Bullet list Caracter,Numbered List Caracter,List Paragraph1 Caracter,1st level - Bullet List Paragraph Caracter"/>
    <w:link w:val="Listparagraf"/>
    <w:uiPriority w:val="34"/>
    <w:qFormat/>
    <w:rsid w:val="002214F8"/>
    <w:rPr>
      <w:rFonts w:ascii="Times New Roman" w:eastAsia="Times New Roman" w:hAnsi="Times New Roman"/>
      <w:sz w:val="24"/>
      <w:szCs w:val="24"/>
      <w:lang w:val="ro-RO" w:eastAsia="ro-RO"/>
    </w:rPr>
  </w:style>
  <w:style w:type="table" w:styleId="Tabelgril">
    <w:name w:val="Table Grid"/>
    <w:basedOn w:val="TabelNormal"/>
    <w:uiPriority w:val="59"/>
    <w:rsid w:val="002214F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5B7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3450">
      <w:bodyDiv w:val="1"/>
      <w:marLeft w:val="0"/>
      <w:marRight w:val="0"/>
      <w:marTop w:val="0"/>
      <w:marBottom w:val="0"/>
      <w:divBdr>
        <w:top w:val="none" w:sz="0" w:space="0" w:color="auto"/>
        <w:left w:val="none" w:sz="0" w:space="0" w:color="auto"/>
        <w:bottom w:val="none" w:sz="0" w:space="0" w:color="auto"/>
        <w:right w:val="none" w:sz="0" w:space="0" w:color="auto"/>
      </w:divBdr>
    </w:div>
    <w:div w:id="97334468">
      <w:bodyDiv w:val="1"/>
      <w:marLeft w:val="0"/>
      <w:marRight w:val="0"/>
      <w:marTop w:val="0"/>
      <w:marBottom w:val="0"/>
      <w:divBdr>
        <w:top w:val="none" w:sz="0" w:space="0" w:color="auto"/>
        <w:left w:val="none" w:sz="0" w:space="0" w:color="auto"/>
        <w:bottom w:val="none" w:sz="0" w:space="0" w:color="auto"/>
        <w:right w:val="none" w:sz="0" w:space="0" w:color="auto"/>
      </w:divBdr>
    </w:div>
    <w:div w:id="106004094">
      <w:bodyDiv w:val="1"/>
      <w:marLeft w:val="0"/>
      <w:marRight w:val="0"/>
      <w:marTop w:val="0"/>
      <w:marBottom w:val="0"/>
      <w:divBdr>
        <w:top w:val="none" w:sz="0" w:space="0" w:color="auto"/>
        <w:left w:val="none" w:sz="0" w:space="0" w:color="auto"/>
        <w:bottom w:val="none" w:sz="0" w:space="0" w:color="auto"/>
        <w:right w:val="none" w:sz="0" w:space="0" w:color="auto"/>
      </w:divBdr>
    </w:div>
    <w:div w:id="110515021">
      <w:bodyDiv w:val="1"/>
      <w:marLeft w:val="0"/>
      <w:marRight w:val="0"/>
      <w:marTop w:val="0"/>
      <w:marBottom w:val="0"/>
      <w:divBdr>
        <w:top w:val="none" w:sz="0" w:space="0" w:color="auto"/>
        <w:left w:val="none" w:sz="0" w:space="0" w:color="auto"/>
        <w:bottom w:val="none" w:sz="0" w:space="0" w:color="auto"/>
        <w:right w:val="none" w:sz="0" w:space="0" w:color="auto"/>
      </w:divBdr>
    </w:div>
    <w:div w:id="219556149">
      <w:bodyDiv w:val="1"/>
      <w:marLeft w:val="0"/>
      <w:marRight w:val="0"/>
      <w:marTop w:val="0"/>
      <w:marBottom w:val="0"/>
      <w:divBdr>
        <w:top w:val="none" w:sz="0" w:space="0" w:color="auto"/>
        <w:left w:val="none" w:sz="0" w:space="0" w:color="auto"/>
        <w:bottom w:val="none" w:sz="0" w:space="0" w:color="auto"/>
        <w:right w:val="none" w:sz="0" w:space="0" w:color="auto"/>
      </w:divBdr>
    </w:div>
    <w:div w:id="339359500">
      <w:bodyDiv w:val="1"/>
      <w:marLeft w:val="0"/>
      <w:marRight w:val="0"/>
      <w:marTop w:val="0"/>
      <w:marBottom w:val="0"/>
      <w:divBdr>
        <w:top w:val="none" w:sz="0" w:space="0" w:color="auto"/>
        <w:left w:val="none" w:sz="0" w:space="0" w:color="auto"/>
        <w:bottom w:val="none" w:sz="0" w:space="0" w:color="auto"/>
        <w:right w:val="none" w:sz="0" w:space="0" w:color="auto"/>
      </w:divBdr>
    </w:div>
    <w:div w:id="341779971">
      <w:bodyDiv w:val="1"/>
      <w:marLeft w:val="0"/>
      <w:marRight w:val="0"/>
      <w:marTop w:val="0"/>
      <w:marBottom w:val="0"/>
      <w:divBdr>
        <w:top w:val="none" w:sz="0" w:space="0" w:color="auto"/>
        <w:left w:val="none" w:sz="0" w:space="0" w:color="auto"/>
        <w:bottom w:val="none" w:sz="0" w:space="0" w:color="auto"/>
        <w:right w:val="none" w:sz="0" w:space="0" w:color="auto"/>
      </w:divBdr>
    </w:div>
    <w:div w:id="343478383">
      <w:bodyDiv w:val="1"/>
      <w:marLeft w:val="0"/>
      <w:marRight w:val="0"/>
      <w:marTop w:val="0"/>
      <w:marBottom w:val="0"/>
      <w:divBdr>
        <w:top w:val="none" w:sz="0" w:space="0" w:color="auto"/>
        <w:left w:val="none" w:sz="0" w:space="0" w:color="auto"/>
        <w:bottom w:val="none" w:sz="0" w:space="0" w:color="auto"/>
        <w:right w:val="none" w:sz="0" w:space="0" w:color="auto"/>
      </w:divBdr>
    </w:div>
    <w:div w:id="480732827">
      <w:bodyDiv w:val="1"/>
      <w:marLeft w:val="0"/>
      <w:marRight w:val="0"/>
      <w:marTop w:val="0"/>
      <w:marBottom w:val="0"/>
      <w:divBdr>
        <w:top w:val="none" w:sz="0" w:space="0" w:color="auto"/>
        <w:left w:val="none" w:sz="0" w:space="0" w:color="auto"/>
        <w:bottom w:val="none" w:sz="0" w:space="0" w:color="auto"/>
        <w:right w:val="none" w:sz="0" w:space="0" w:color="auto"/>
      </w:divBdr>
    </w:div>
    <w:div w:id="568226135">
      <w:bodyDiv w:val="1"/>
      <w:marLeft w:val="0"/>
      <w:marRight w:val="0"/>
      <w:marTop w:val="0"/>
      <w:marBottom w:val="0"/>
      <w:divBdr>
        <w:top w:val="none" w:sz="0" w:space="0" w:color="auto"/>
        <w:left w:val="none" w:sz="0" w:space="0" w:color="auto"/>
        <w:bottom w:val="none" w:sz="0" w:space="0" w:color="auto"/>
        <w:right w:val="none" w:sz="0" w:space="0" w:color="auto"/>
      </w:divBdr>
    </w:div>
    <w:div w:id="614101167">
      <w:bodyDiv w:val="1"/>
      <w:marLeft w:val="0"/>
      <w:marRight w:val="0"/>
      <w:marTop w:val="0"/>
      <w:marBottom w:val="0"/>
      <w:divBdr>
        <w:top w:val="none" w:sz="0" w:space="0" w:color="auto"/>
        <w:left w:val="none" w:sz="0" w:space="0" w:color="auto"/>
        <w:bottom w:val="none" w:sz="0" w:space="0" w:color="auto"/>
        <w:right w:val="none" w:sz="0" w:space="0" w:color="auto"/>
      </w:divBdr>
    </w:div>
    <w:div w:id="631789830">
      <w:bodyDiv w:val="1"/>
      <w:marLeft w:val="0"/>
      <w:marRight w:val="0"/>
      <w:marTop w:val="0"/>
      <w:marBottom w:val="0"/>
      <w:divBdr>
        <w:top w:val="none" w:sz="0" w:space="0" w:color="auto"/>
        <w:left w:val="none" w:sz="0" w:space="0" w:color="auto"/>
        <w:bottom w:val="none" w:sz="0" w:space="0" w:color="auto"/>
        <w:right w:val="none" w:sz="0" w:space="0" w:color="auto"/>
      </w:divBdr>
    </w:div>
    <w:div w:id="718014599">
      <w:bodyDiv w:val="1"/>
      <w:marLeft w:val="0"/>
      <w:marRight w:val="0"/>
      <w:marTop w:val="0"/>
      <w:marBottom w:val="0"/>
      <w:divBdr>
        <w:top w:val="none" w:sz="0" w:space="0" w:color="auto"/>
        <w:left w:val="none" w:sz="0" w:space="0" w:color="auto"/>
        <w:bottom w:val="none" w:sz="0" w:space="0" w:color="auto"/>
        <w:right w:val="none" w:sz="0" w:space="0" w:color="auto"/>
      </w:divBdr>
    </w:div>
    <w:div w:id="795029481">
      <w:bodyDiv w:val="1"/>
      <w:marLeft w:val="0"/>
      <w:marRight w:val="0"/>
      <w:marTop w:val="0"/>
      <w:marBottom w:val="0"/>
      <w:divBdr>
        <w:top w:val="none" w:sz="0" w:space="0" w:color="auto"/>
        <w:left w:val="none" w:sz="0" w:space="0" w:color="auto"/>
        <w:bottom w:val="none" w:sz="0" w:space="0" w:color="auto"/>
        <w:right w:val="none" w:sz="0" w:space="0" w:color="auto"/>
      </w:divBdr>
    </w:div>
    <w:div w:id="812601444">
      <w:bodyDiv w:val="1"/>
      <w:marLeft w:val="0"/>
      <w:marRight w:val="0"/>
      <w:marTop w:val="0"/>
      <w:marBottom w:val="0"/>
      <w:divBdr>
        <w:top w:val="none" w:sz="0" w:space="0" w:color="auto"/>
        <w:left w:val="none" w:sz="0" w:space="0" w:color="auto"/>
        <w:bottom w:val="none" w:sz="0" w:space="0" w:color="auto"/>
        <w:right w:val="none" w:sz="0" w:space="0" w:color="auto"/>
      </w:divBdr>
    </w:div>
    <w:div w:id="924916676">
      <w:bodyDiv w:val="1"/>
      <w:marLeft w:val="0"/>
      <w:marRight w:val="0"/>
      <w:marTop w:val="0"/>
      <w:marBottom w:val="0"/>
      <w:divBdr>
        <w:top w:val="none" w:sz="0" w:space="0" w:color="auto"/>
        <w:left w:val="none" w:sz="0" w:space="0" w:color="auto"/>
        <w:bottom w:val="none" w:sz="0" w:space="0" w:color="auto"/>
        <w:right w:val="none" w:sz="0" w:space="0" w:color="auto"/>
      </w:divBdr>
    </w:div>
    <w:div w:id="953094996">
      <w:bodyDiv w:val="1"/>
      <w:marLeft w:val="0"/>
      <w:marRight w:val="0"/>
      <w:marTop w:val="0"/>
      <w:marBottom w:val="0"/>
      <w:divBdr>
        <w:top w:val="none" w:sz="0" w:space="0" w:color="auto"/>
        <w:left w:val="none" w:sz="0" w:space="0" w:color="auto"/>
        <w:bottom w:val="none" w:sz="0" w:space="0" w:color="auto"/>
        <w:right w:val="none" w:sz="0" w:space="0" w:color="auto"/>
      </w:divBdr>
      <w:divsChild>
        <w:div w:id="1051610791">
          <w:marLeft w:val="547"/>
          <w:marRight w:val="0"/>
          <w:marTop w:val="96"/>
          <w:marBottom w:val="0"/>
          <w:divBdr>
            <w:top w:val="none" w:sz="0" w:space="0" w:color="auto"/>
            <w:left w:val="none" w:sz="0" w:space="0" w:color="auto"/>
            <w:bottom w:val="none" w:sz="0" w:space="0" w:color="auto"/>
            <w:right w:val="none" w:sz="0" w:space="0" w:color="auto"/>
          </w:divBdr>
        </w:div>
        <w:div w:id="1105733359">
          <w:marLeft w:val="547"/>
          <w:marRight w:val="0"/>
          <w:marTop w:val="96"/>
          <w:marBottom w:val="0"/>
          <w:divBdr>
            <w:top w:val="none" w:sz="0" w:space="0" w:color="auto"/>
            <w:left w:val="none" w:sz="0" w:space="0" w:color="auto"/>
            <w:bottom w:val="none" w:sz="0" w:space="0" w:color="auto"/>
            <w:right w:val="none" w:sz="0" w:space="0" w:color="auto"/>
          </w:divBdr>
        </w:div>
        <w:div w:id="1271477712">
          <w:marLeft w:val="547"/>
          <w:marRight w:val="0"/>
          <w:marTop w:val="96"/>
          <w:marBottom w:val="0"/>
          <w:divBdr>
            <w:top w:val="none" w:sz="0" w:space="0" w:color="auto"/>
            <w:left w:val="none" w:sz="0" w:space="0" w:color="auto"/>
            <w:bottom w:val="none" w:sz="0" w:space="0" w:color="auto"/>
            <w:right w:val="none" w:sz="0" w:space="0" w:color="auto"/>
          </w:divBdr>
        </w:div>
        <w:div w:id="1555921670">
          <w:marLeft w:val="547"/>
          <w:marRight w:val="0"/>
          <w:marTop w:val="96"/>
          <w:marBottom w:val="0"/>
          <w:divBdr>
            <w:top w:val="none" w:sz="0" w:space="0" w:color="auto"/>
            <w:left w:val="none" w:sz="0" w:space="0" w:color="auto"/>
            <w:bottom w:val="none" w:sz="0" w:space="0" w:color="auto"/>
            <w:right w:val="none" w:sz="0" w:space="0" w:color="auto"/>
          </w:divBdr>
        </w:div>
        <w:div w:id="1849103403">
          <w:marLeft w:val="547"/>
          <w:marRight w:val="0"/>
          <w:marTop w:val="96"/>
          <w:marBottom w:val="0"/>
          <w:divBdr>
            <w:top w:val="none" w:sz="0" w:space="0" w:color="auto"/>
            <w:left w:val="none" w:sz="0" w:space="0" w:color="auto"/>
            <w:bottom w:val="none" w:sz="0" w:space="0" w:color="auto"/>
            <w:right w:val="none" w:sz="0" w:space="0" w:color="auto"/>
          </w:divBdr>
        </w:div>
      </w:divsChild>
    </w:div>
    <w:div w:id="1064569536">
      <w:bodyDiv w:val="1"/>
      <w:marLeft w:val="0"/>
      <w:marRight w:val="0"/>
      <w:marTop w:val="0"/>
      <w:marBottom w:val="0"/>
      <w:divBdr>
        <w:top w:val="none" w:sz="0" w:space="0" w:color="auto"/>
        <w:left w:val="none" w:sz="0" w:space="0" w:color="auto"/>
        <w:bottom w:val="none" w:sz="0" w:space="0" w:color="auto"/>
        <w:right w:val="none" w:sz="0" w:space="0" w:color="auto"/>
      </w:divBdr>
    </w:div>
    <w:div w:id="1068647670">
      <w:bodyDiv w:val="1"/>
      <w:marLeft w:val="0"/>
      <w:marRight w:val="0"/>
      <w:marTop w:val="0"/>
      <w:marBottom w:val="0"/>
      <w:divBdr>
        <w:top w:val="none" w:sz="0" w:space="0" w:color="auto"/>
        <w:left w:val="none" w:sz="0" w:space="0" w:color="auto"/>
        <w:bottom w:val="none" w:sz="0" w:space="0" w:color="auto"/>
        <w:right w:val="none" w:sz="0" w:space="0" w:color="auto"/>
      </w:divBdr>
    </w:div>
    <w:div w:id="1288050847">
      <w:bodyDiv w:val="1"/>
      <w:marLeft w:val="0"/>
      <w:marRight w:val="0"/>
      <w:marTop w:val="0"/>
      <w:marBottom w:val="0"/>
      <w:divBdr>
        <w:top w:val="none" w:sz="0" w:space="0" w:color="auto"/>
        <w:left w:val="none" w:sz="0" w:space="0" w:color="auto"/>
        <w:bottom w:val="none" w:sz="0" w:space="0" w:color="auto"/>
        <w:right w:val="none" w:sz="0" w:space="0" w:color="auto"/>
      </w:divBdr>
    </w:div>
    <w:div w:id="1292051668">
      <w:bodyDiv w:val="1"/>
      <w:marLeft w:val="0"/>
      <w:marRight w:val="0"/>
      <w:marTop w:val="0"/>
      <w:marBottom w:val="0"/>
      <w:divBdr>
        <w:top w:val="none" w:sz="0" w:space="0" w:color="auto"/>
        <w:left w:val="none" w:sz="0" w:space="0" w:color="auto"/>
        <w:bottom w:val="none" w:sz="0" w:space="0" w:color="auto"/>
        <w:right w:val="none" w:sz="0" w:space="0" w:color="auto"/>
      </w:divBdr>
    </w:div>
    <w:div w:id="1351103467">
      <w:bodyDiv w:val="1"/>
      <w:marLeft w:val="0"/>
      <w:marRight w:val="0"/>
      <w:marTop w:val="0"/>
      <w:marBottom w:val="0"/>
      <w:divBdr>
        <w:top w:val="none" w:sz="0" w:space="0" w:color="auto"/>
        <w:left w:val="none" w:sz="0" w:space="0" w:color="auto"/>
        <w:bottom w:val="none" w:sz="0" w:space="0" w:color="auto"/>
        <w:right w:val="none" w:sz="0" w:space="0" w:color="auto"/>
      </w:divBdr>
    </w:div>
    <w:div w:id="1389765137">
      <w:bodyDiv w:val="1"/>
      <w:marLeft w:val="0"/>
      <w:marRight w:val="0"/>
      <w:marTop w:val="0"/>
      <w:marBottom w:val="0"/>
      <w:divBdr>
        <w:top w:val="none" w:sz="0" w:space="0" w:color="auto"/>
        <w:left w:val="none" w:sz="0" w:space="0" w:color="auto"/>
        <w:bottom w:val="none" w:sz="0" w:space="0" w:color="auto"/>
        <w:right w:val="none" w:sz="0" w:space="0" w:color="auto"/>
      </w:divBdr>
    </w:div>
    <w:div w:id="1522205060">
      <w:bodyDiv w:val="1"/>
      <w:marLeft w:val="0"/>
      <w:marRight w:val="0"/>
      <w:marTop w:val="0"/>
      <w:marBottom w:val="0"/>
      <w:divBdr>
        <w:top w:val="none" w:sz="0" w:space="0" w:color="auto"/>
        <w:left w:val="none" w:sz="0" w:space="0" w:color="auto"/>
        <w:bottom w:val="none" w:sz="0" w:space="0" w:color="auto"/>
        <w:right w:val="none" w:sz="0" w:space="0" w:color="auto"/>
      </w:divBdr>
    </w:div>
    <w:div w:id="1548029998">
      <w:bodyDiv w:val="1"/>
      <w:marLeft w:val="0"/>
      <w:marRight w:val="0"/>
      <w:marTop w:val="0"/>
      <w:marBottom w:val="0"/>
      <w:divBdr>
        <w:top w:val="none" w:sz="0" w:space="0" w:color="auto"/>
        <w:left w:val="none" w:sz="0" w:space="0" w:color="auto"/>
        <w:bottom w:val="none" w:sz="0" w:space="0" w:color="auto"/>
        <w:right w:val="none" w:sz="0" w:space="0" w:color="auto"/>
      </w:divBdr>
    </w:div>
    <w:div w:id="1574310892">
      <w:bodyDiv w:val="1"/>
      <w:marLeft w:val="0"/>
      <w:marRight w:val="0"/>
      <w:marTop w:val="0"/>
      <w:marBottom w:val="0"/>
      <w:divBdr>
        <w:top w:val="none" w:sz="0" w:space="0" w:color="auto"/>
        <w:left w:val="none" w:sz="0" w:space="0" w:color="auto"/>
        <w:bottom w:val="none" w:sz="0" w:space="0" w:color="auto"/>
        <w:right w:val="none" w:sz="0" w:space="0" w:color="auto"/>
      </w:divBdr>
    </w:div>
    <w:div w:id="1682778199">
      <w:bodyDiv w:val="1"/>
      <w:marLeft w:val="0"/>
      <w:marRight w:val="0"/>
      <w:marTop w:val="0"/>
      <w:marBottom w:val="0"/>
      <w:divBdr>
        <w:top w:val="none" w:sz="0" w:space="0" w:color="auto"/>
        <w:left w:val="none" w:sz="0" w:space="0" w:color="auto"/>
        <w:bottom w:val="none" w:sz="0" w:space="0" w:color="auto"/>
        <w:right w:val="none" w:sz="0" w:space="0" w:color="auto"/>
      </w:divBdr>
    </w:div>
    <w:div w:id="1685814387">
      <w:bodyDiv w:val="1"/>
      <w:marLeft w:val="0"/>
      <w:marRight w:val="0"/>
      <w:marTop w:val="0"/>
      <w:marBottom w:val="0"/>
      <w:divBdr>
        <w:top w:val="none" w:sz="0" w:space="0" w:color="auto"/>
        <w:left w:val="none" w:sz="0" w:space="0" w:color="auto"/>
        <w:bottom w:val="none" w:sz="0" w:space="0" w:color="auto"/>
        <w:right w:val="none" w:sz="0" w:space="0" w:color="auto"/>
      </w:divBdr>
    </w:div>
    <w:div w:id="1717242741">
      <w:bodyDiv w:val="1"/>
      <w:marLeft w:val="0"/>
      <w:marRight w:val="0"/>
      <w:marTop w:val="0"/>
      <w:marBottom w:val="0"/>
      <w:divBdr>
        <w:top w:val="none" w:sz="0" w:space="0" w:color="auto"/>
        <w:left w:val="none" w:sz="0" w:space="0" w:color="auto"/>
        <w:bottom w:val="none" w:sz="0" w:space="0" w:color="auto"/>
        <w:right w:val="none" w:sz="0" w:space="0" w:color="auto"/>
      </w:divBdr>
    </w:div>
    <w:div w:id="1735932781">
      <w:bodyDiv w:val="1"/>
      <w:marLeft w:val="0"/>
      <w:marRight w:val="0"/>
      <w:marTop w:val="0"/>
      <w:marBottom w:val="0"/>
      <w:divBdr>
        <w:top w:val="none" w:sz="0" w:space="0" w:color="auto"/>
        <w:left w:val="none" w:sz="0" w:space="0" w:color="auto"/>
        <w:bottom w:val="none" w:sz="0" w:space="0" w:color="auto"/>
        <w:right w:val="none" w:sz="0" w:space="0" w:color="auto"/>
      </w:divBdr>
    </w:div>
    <w:div w:id="1768378299">
      <w:bodyDiv w:val="1"/>
      <w:marLeft w:val="0"/>
      <w:marRight w:val="0"/>
      <w:marTop w:val="0"/>
      <w:marBottom w:val="0"/>
      <w:divBdr>
        <w:top w:val="none" w:sz="0" w:space="0" w:color="auto"/>
        <w:left w:val="none" w:sz="0" w:space="0" w:color="auto"/>
        <w:bottom w:val="none" w:sz="0" w:space="0" w:color="auto"/>
        <w:right w:val="none" w:sz="0" w:space="0" w:color="auto"/>
      </w:divBdr>
    </w:div>
    <w:div w:id="1804419085">
      <w:bodyDiv w:val="1"/>
      <w:marLeft w:val="0"/>
      <w:marRight w:val="0"/>
      <w:marTop w:val="0"/>
      <w:marBottom w:val="0"/>
      <w:divBdr>
        <w:top w:val="none" w:sz="0" w:space="0" w:color="auto"/>
        <w:left w:val="none" w:sz="0" w:space="0" w:color="auto"/>
        <w:bottom w:val="none" w:sz="0" w:space="0" w:color="auto"/>
        <w:right w:val="none" w:sz="0" w:space="0" w:color="auto"/>
      </w:divBdr>
    </w:div>
    <w:div w:id="1804495531">
      <w:bodyDiv w:val="1"/>
      <w:marLeft w:val="0"/>
      <w:marRight w:val="0"/>
      <w:marTop w:val="0"/>
      <w:marBottom w:val="0"/>
      <w:divBdr>
        <w:top w:val="none" w:sz="0" w:space="0" w:color="auto"/>
        <w:left w:val="none" w:sz="0" w:space="0" w:color="auto"/>
        <w:bottom w:val="none" w:sz="0" w:space="0" w:color="auto"/>
        <w:right w:val="none" w:sz="0" w:space="0" w:color="auto"/>
      </w:divBdr>
    </w:div>
    <w:div w:id="1857648018">
      <w:bodyDiv w:val="1"/>
      <w:marLeft w:val="0"/>
      <w:marRight w:val="0"/>
      <w:marTop w:val="0"/>
      <w:marBottom w:val="0"/>
      <w:divBdr>
        <w:top w:val="none" w:sz="0" w:space="0" w:color="auto"/>
        <w:left w:val="none" w:sz="0" w:space="0" w:color="auto"/>
        <w:bottom w:val="none" w:sz="0" w:space="0" w:color="auto"/>
        <w:right w:val="none" w:sz="0" w:space="0" w:color="auto"/>
      </w:divBdr>
    </w:div>
    <w:div w:id="1993755174">
      <w:bodyDiv w:val="1"/>
      <w:marLeft w:val="0"/>
      <w:marRight w:val="0"/>
      <w:marTop w:val="0"/>
      <w:marBottom w:val="0"/>
      <w:divBdr>
        <w:top w:val="none" w:sz="0" w:space="0" w:color="auto"/>
        <w:left w:val="none" w:sz="0" w:space="0" w:color="auto"/>
        <w:bottom w:val="none" w:sz="0" w:space="0" w:color="auto"/>
        <w:right w:val="none" w:sz="0" w:space="0" w:color="auto"/>
      </w:divBdr>
    </w:div>
    <w:div w:id="2099519736">
      <w:bodyDiv w:val="1"/>
      <w:marLeft w:val="0"/>
      <w:marRight w:val="0"/>
      <w:marTop w:val="0"/>
      <w:marBottom w:val="0"/>
      <w:divBdr>
        <w:top w:val="none" w:sz="0" w:space="0" w:color="auto"/>
        <w:left w:val="none" w:sz="0" w:space="0" w:color="auto"/>
        <w:bottom w:val="none" w:sz="0" w:space="0" w:color="auto"/>
        <w:right w:val="none" w:sz="0" w:space="0" w:color="auto"/>
      </w:divBdr>
    </w:div>
    <w:div w:id="210182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onordest.ro/"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gionordest.ro/"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8873A-D9FC-4B44-A2EC-5C7E3E0EA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2972</Words>
  <Characters>19356</Characters>
  <Application>Microsoft Office Word</Application>
  <DocSecurity>0</DocSecurity>
  <Lines>161</Lines>
  <Paragraphs>44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Popa</dc:creator>
  <cp:keywords/>
  <cp:lastModifiedBy>simona.popa</cp:lastModifiedBy>
  <cp:revision>11</cp:revision>
  <cp:lastPrinted>2023-10-30T09:07:00Z</cp:lastPrinted>
  <dcterms:created xsi:type="dcterms:W3CDTF">2024-08-29T07:34:00Z</dcterms:created>
  <dcterms:modified xsi:type="dcterms:W3CDTF">2024-09-03T06:04:00Z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a1d8ec0531ab74a5985ce5e3e32850372cbf6d5b045f2bc1328bfa99cac8ce7f</vt:lpwstr>
  </property>
</Properties>
</file>