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908AC" w14:textId="77777777" w:rsidR="00566211" w:rsidRPr="005E5391" w:rsidRDefault="00566211" w:rsidP="00566211">
      <w:pPr>
        <w:rPr>
          <w:rFonts w:cstheme="minorHAnsi"/>
          <w:b/>
          <w:lang w:val="ro-RO"/>
        </w:rPr>
      </w:pPr>
      <w:r w:rsidRPr="005E5391">
        <w:rPr>
          <w:rFonts w:cstheme="minorHAnsi"/>
          <w:b/>
          <w:lang w:val="ro-RO"/>
        </w:rPr>
        <w:t>A</w:t>
      </w:r>
      <w:r>
        <w:rPr>
          <w:rFonts w:cstheme="minorHAnsi"/>
          <w:b/>
          <w:lang w:val="ro-RO"/>
        </w:rPr>
        <w:t>pel nr.</w:t>
      </w:r>
      <w:r w:rsidRPr="005E5391">
        <w:rPr>
          <w:rFonts w:cstheme="minorHAnsi"/>
          <w:b/>
          <w:lang w:val="ro-RO"/>
        </w:rPr>
        <w:t xml:space="preserve"> </w:t>
      </w:r>
      <w:r w:rsidRPr="00A17427">
        <w:rPr>
          <w:rFonts w:cstheme="minorHAnsi"/>
          <w:b/>
          <w:lang w:val="ro-RO"/>
        </w:rPr>
        <w:t>PR/NE/2024/P1/RSO1.1/1/2 - Infrastructuri CDI</w:t>
      </w:r>
    </w:p>
    <w:p w14:paraId="3E5602BA" w14:textId="77777777" w:rsidR="00ED1742" w:rsidRDefault="00ED1742" w:rsidP="00ED1742">
      <w:pPr>
        <w:jc w:val="right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Anexa</w:t>
      </w:r>
      <w:proofErr w:type="spellEnd"/>
      <w:r>
        <w:rPr>
          <w:rFonts w:ascii="Calibri" w:eastAsia="Calibri" w:hAnsi="Calibri" w:cs="Calibri"/>
          <w:b/>
        </w:rPr>
        <w:t xml:space="preserve"> 12</w:t>
      </w:r>
    </w:p>
    <w:p w14:paraId="04B361CE" w14:textId="77777777" w:rsidR="00ED1742" w:rsidRDefault="00ED1742" w:rsidP="00ED1742">
      <w:pPr>
        <w:spacing w:before="280" w:after="280" w:line="240" w:lineRule="auto"/>
        <w:jc w:val="center"/>
        <w:rPr>
          <w:rFonts w:ascii="Calibri" w:eastAsia="Calibri" w:hAnsi="Calibri" w:cs="Calibri"/>
          <w:b/>
          <w:color w:val="4472C4"/>
          <w:sz w:val="24"/>
          <w:szCs w:val="24"/>
        </w:rPr>
      </w:pPr>
      <w:r>
        <w:rPr>
          <w:rFonts w:ascii="Calibri" w:eastAsia="Calibri" w:hAnsi="Calibri" w:cs="Calibri"/>
          <w:b/>
          <w:color w:val="4472C4"/>
          <w:sz w:val="24"/>
          <w:szCs w:val="24"/>
        </w:rPr>
        <w:t xml:space="preserve">Plan de </w:t>
      </w:r>
      <w:proofErr w:type="spellStart"/>
      <w:r>
        <w:rPr>
          <w:rFonts w:ascii="Calibri" w:eastAsia="Calibri" w:hAnsi="Calibri" w:cs="Calibri"/>
          <w:b/>
          <w:color w:val="4472C4"/>
          <w:sz w:val="24"/>
          <w:szCs w:val="24"/>
        </w:rPr>
        <w:t>monitorizare</w:t>
      </w:r>
      <w:proofErr w:type="spellEnd"/>
    </w:p>
    <w:tbl>
      <w:tblPr>
        <w:tblW w:w="15026" w:type="dxa"/>
        <w:tblInd w:w="-572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18"/>
        <w:gridCol w:w="1160"/>
        <w:gridCol w:w="3118"/>
        <w:gridCol w:w="3119"/>
        <w:gridCol w:w="2126"/>
        <w:gridCol w:w="1276"/>
      </w:tblGrid>
      <w:tr w:rsidR="00ED1742" w:rsidRPr="00A14198" w14:paraId="410B52A0" w14:textId="77777777" w:rsidTr="00ED1742">
        <w:trPr>
          <w:trHeight w:val="706"/>
          <w:tblHeader/>
        </w:trPr>
        <w:tc>
          <w:tcPr>
            <w:tcW w:w="709" w:type="dxa"/>
            <w:vAlign w:val="center"/>
          </w:tcPr>
          <w:p w14:paraId="70BBD335" w14:textId="77777777" w:rsidR="00ED1742" w:rsidRDefault="00ED1742" w:rsidP="00CD5432">
            <w:pPr>
              <w:ind w:right="3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Nr. </w:t>
            </w:r>
            <w:proofErr w:type="spellStart"/>
            <w:r>
              <w:rPr>
                <w:rFonts w:ascii="Calibri" w:eastAsia="Calibri" w:hAnsi="Calibri" w:cs="Calibri"/>
                <w:b/>
              </w:rPr>
              <w:t>crt</w:t>
            </w:r>
            <w:proofErr w:type="spellEnd"/>
            <w:r>
              <w:rPr>
                <w:rFonts w:ascii="Calibri" w:eastAsia="Calibri" w:hAnsi="Calibri" w:cs="Calibri"/>
                <w:b/>
              </w:rPr>
              <w:t>.</w:t>
            </w:r>
          </w:p>
        </w:tc>
        <w:tc>
          <w:tcPr>
            <w:tcW w:w="3518" w:type="dxa"/>
            <w:vAlign w:val="center"/>
          </w:tcPr>
          <w:p w14:paraId="70A27B02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Indicator de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etapă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/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cod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indicator</w:t>
            </w:r>
            <w:proofErr w:type="spellEnd"/>
          </w:p>
        </w:tc>
        <w:tc>
          <w:tcPr>
            <w:tcW w:w="1160" w:type="dxa"/>
            <w:vAlign w:val="center"/>
          </w:tcPr>
          <w:p w14:paraId="2455E527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 xml:space="preserve">Tip indicator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etapă</w:t>
            </w:r>
            <w:proofErr w:type="spellEnd"/>
          </w:p>
        </w:tc>
        <w:tc>
          <w:tcPr>
            <w:tcW w:w="3118" w:type="dxa"/>
            <w:vAlign w:val="center"/>
          </w:tcPr>
          <w:p w14:paraId="0E44D287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Criteriu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validare</w:t>
            </w:r>
            <w:proofErr w:type="spellEnd"/>
          </w:p>
        </w:tc>
        <w:tc>
          <w:tcPr>
            <w:tcW w:w="3119" w:type="dxa"/>
            <w:vAlign w:val="center"/>
          </w:tcPr>
          <w:p w14:paraId="014D31DB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Termen de </w:t>
            </w:r>
            <w:proofErr w:type="spellStart"/>
            <w:r>
              <w:rPr>
                <w:rFonts w:ascii="Calibri" w:eastAsia="Calibri" w:hAnsi="Calibri" w:cs="Calibri"/>
                <w:b/>
              </w:rPr>
              <w:t>realizare</w:t>
            </w:r>
            <w:proofErr w:type="spellEnd"/>
          </w:p>
          <w:p w14:paraId="097E4380" w14:textId="77777777" w:rsidR="00ED1742" w:rsidRDefault="00ED1742" w:rsidP="00CD5432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(</w:t>
            </w:r>
            <w:proofErr w:type="spellStart"/>
            <w:r>
              <w:rPr>
                <w:rFonts w:ascii="Calibri" w:eastAsia="Calibri" w:hAnsi="Calibri" w:cs="Calibri"/>
                <w:b/>
              </w:rPr>
              <w:t>dată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calendaristică</w:t>
            </w:r>
            <w:proofErr w:type="spellEnd"/>
            <w:r>
              <w:rPr>
                <w:rFonts w:ascii="Calibri" w:eastAsia="Calibri" w:hAnsi="Calibri" w:cs="Calibri"/>
                <w:b/>
              </w:rPr>
              <w:t>)</w:t>
            </w:r>
          </w:p>
        </w:tc>
        <w:tc>
          <w:tcPr>
            <w:tcW w:w="2126" w:type="dxa"/>
            <w:vAlign w:val="center"/>
          </w:tcPr>
          <w:p w14:paraId="4BF04E08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b/>
                <w:lang w:val="pt-BR"/>
              </w:rPr>
              <w:t>Documente/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dovezi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care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probează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îndeplinirea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criteriilor</w:t>
            </w:r>
            <w:proofErr w:type="spellEnd"/>
          </w:p>
        </w:tc>
        <w:tc>
          <w:tcPr>
            <w:tcW w:w="1276" w:type="dxa"/>
            <w:vAlign w:val="center"/>
          </w:tcPr>
          <w:p w14:paraId="5CEE67A7" w14:textId="77777777" w:rsidR="00ED1742" w:rsidRPr="00ED1742" w:rsidRDefault="00ED1742" w:rsidP="00CD5432">
            <w:pPr>
              <w:jc w:val="center"/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Ținta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finală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indicator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realizare</w:t>
            </w:r>
            <w:proofErr w:type="spellEnd"/>
            <w:r w:rsidRPr="00ED1742">
              <w:rPr>
                <w:rFonts w:ascii="Calibri" w:eastAsia="Calibri" w:hAnsi="Calibri" w:cs="Calibri"/>
                <w:b/>
                <w:lang w:val="pt-BR"/>
              </w:rPr>
              <w:t xml:space="preserve">/ </w:t>
            </w:r>
            <w:proofErr w:type="spellStart"/>
            <w:r w:rsidRPr="00ED1742">
              <w:rPr>
                <w:rFonts w:ascii="Calibri" w:eastAsia="Calibri" w:hAnsi="Calibri" w:cs="Calibri"/>
                <w:b/>
                <w:lang w:val="pt-BR"/>
              </w:rPr>
              <w:t>rezultat</w:t>
            </w:r>
            <w:proofErr w:type="spellEnd"/>
          </w:p>
        </w:tc>
      </w:tr>
      <w:tr w:rsidR="00ED1742" w14:paraId="535FF30E" w14:textId="77777777" w:rsidTr="00ED1742">
        <w:tc>
          <w:tcPr>
            <w:tcW w:w="709" w:type="dxa"/>
            <w:vAlign w:val="center"/>
          </w:tcPr>
          <w:p w14:paraId="6A6D9F9C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0A911B90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Demararea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achiziției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pentru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atribuirea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dacă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investiția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prevede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execuție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)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furnizare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cazul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proiectelor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nu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prevăd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execuție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). </w:t>
            </w:r>
          </w:p>
          <w:p w14:paraId="7BDB086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i/>
                <w:lang w:val="pt-BR"/>
              </w:rPr>
              <w:t>(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publicarea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anunțului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privind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procedura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achiziție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>/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contractul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cazul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procedurilor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achiziții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i/>
                <w:lang w:val="pt-BR"/>
              </w:rPr>
              <w:t>directe</w:t>
            </w:r>
            <w:proofErr w:type="spellEnd"/>
            <w:r w:rsidRPr="00ED1742">
              <w:rPr>
                <w:rFonts w:ascii="Calibri" w:eastAsia="Calibri" w:hAnsi="Calibri" w:cs="Calibri"/>
                <w:i/>
                <w:lang w:val="pt-BR"/>
              </w:rPr>
              <w:t xml:space="preserve">) </w:t>
            </w:r>
          </w:p>
        </w:tc>
        <w:tc>
          <w:tcPr>
            <w:tcW w:w="1160" w:type="dxa"/>
            <w:vAlign w:val="center"/>
          </w:tcPr>
          <w:p w14:paraId="1CDE2DE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1293289F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dovezii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publicării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anunțului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privind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și</w:t>
            </w:r>
            <w:proofErr w:type="spellEnd"/>
            <w:r>
              <w:rPr>
                <w:rFonts w:ascii="Calibri" w:eastAsia="Calibri" w:hAnsi="Calibri" w:cs="Calibri"/>
                <w:i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</w:rPr>
              <w:t>sau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contractul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procedurilor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directe</w:t>
            </w:r>
            <w:proofErr w:type="spellEnd"/>
          </w:p>
        </w:tc>
        <w:tc>
          <w:tcPr>
            <w:tcW w:w="3119" w:type="dxa"/>
            <w:vAlign w:val="center"/>
          </w:tcPr>
          <w:p w14:paraId="328A165B" w14:textId="0F19A19E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1-</w:t>
            </w:r>
            <w:r w:rsidR="00A14198">
              <w:rPr>
                <w:rFonts w:ascii="Calibri" w:eastAsia="Calibri" w:hAnsi="Calibri" w:cs="Calibri"/>
              </w:rPr>
              <w:t>3</w:t>
            </w:r>
            <w:r w:rsidR="00C43A60"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</w:rPr>
              <w:t>dacă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investiția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prevede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lucrări</w:t>
            </w:r>
            <w:proofErr w:type="spellEnd"/>
            <w:r>
              <w:rPr>
                <w:rFonts w:ascii="Calibri" w:eastAsia="Calibri" w:hAnsi="Calibri" w:cs="Calibri"/>
              </w:rPr>
              <w:t>), 1-</w:t>
            </w:r>
            <w:r w:rsidR="00A14198"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luni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proiectelor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care nu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prevăd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lucrări</w:t>
            </w:r>
            <w:proofErr w:type="spellEnd"/>
            <w:r>
              <w:rPr>
                <w:rFonts w:ascii="Calibri" w:eastAsia="Calibri" w:hAnsi="Calibri" w:cs="Calibri"/>
              </w:rPr>
              <w:t xml:space="preserve">) calculate din data </w:t>
            </w:r>
            <w:proofErr w:type="spellStart"/>
            <w:r>
              <w:rPr>
                <w:rFonts w:ascii="Calibri" w:eastAsia="Calibri" w:hAnsi="Calibri" w:cs="Calibri"/>
              </w:rPr>
              <w:t>semnării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contractului</w:t>
            </w:r>
            <w:proofErr w:type="spellEnd"/>
          </w:p>
        </w:tc>
        <w:tc>
          <w:tcPr>
            <w:tcW w:w="2126" w:type="dxa"/>
            <w:vAlign w:val="center"/>
          </w:tcPr>
          <w:p w14:paraId="76887C8B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anunțului</w:t>
            </w:r>
            <w:proofErr w:type="spellEnd"/>
            <w: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privind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achiziția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și</w:t>
            </w:r>
            <w:proofErr w:type="spellEnd"/>
            <w:r>
              <w:rPr>
                <w:rFonts w:ascii="Calibri" w:eastAsia="Calibri" w:hAnsi="Calibri" w:cs="Calibri"/>
                <w:i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</w:rPr>
              <w:t>sau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contractul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în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cazul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procedurilor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i/>
              </w:rPr>
              <w:t>achiziții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</w:rPr>
              <w:t>directe</w:t>
            </w:r>
            <w:proofErr w:type="spellEnd"/>
          </w:p>
        </w:tc>
        <w:tc>
          <w:tcPr>
            <w:tcW w:w="1276" w:type="dxa"/>
            <w:vAlign w:val="center"/>
          </w:tcPr>
          <w:p w14:paraId="6D1ED861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14:paraId="135517FA" w14:textId="77777777" w:rsidTr="00ED1742">
        <w:tc>
          <w:tcPr>
            <w:tcW w:w="709" w:type="dxa"/>
            <w:vAlign w:val="center"/>
          </w:tcPr>
          <w:p w14:paraId="22FC36A1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40C8907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Atingerea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unui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stadiu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 financiar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minim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50%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din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valoarea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bază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(doar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pentru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proiectele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cu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>)</w:t>
            </w:r>
          </w:p>
        </w:tc>
        <w:tc>
          <w:tcPr>
            <w:tcW w:w="1160" w:type="dxa"/>
            <w:vAlign w:val="center"/>
          </w:tcPr>
          <w:p w14:paraId="695ACDC4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Valoric</w:t>
            </w:r>
            <w:proofErr w:type="spellEnd"/>
          </w:p>
        </w:tc>
        <w:tc>
          <w:tcPr>
            <w:tcW w:w="3118" w:type="dxa"/>
            <w:vAlign w:val="center"/>
          </w:tcPr>
          <w:p w14:paraId="5B94BC4E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Centralizator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situații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plata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semnat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șantier</w:t>
            </w:r>
            <w:proofErr w:type="spellEnd"/>
            <w:r>
              <w:rPr>
                <w:rFonts w:ascii="Calibri" w:eastAsia="Calibri" w:hAnsi="Calibri" w:cs="Calibri"/>
              </w:rPr>
              <w:t xml:space="preserve"> /</w:t>
            </w:r>
            <w:proofErr w:type="spellStart"/>
            <w:r>
              <w:rPr>
                <w:rFonts w:ascii="Calibri" w:eastAsia="Calibri" w:hAnsi="Calibri" w:cs="Calibri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</w:p>
        </w:tc>
        <w:tc>
          <w:tcPr>
            <w:tcW w:w="3119" w:type="dxa"/>
            <w:vAlign w:val="center"/>
          </w:tcPr>
          <w:p w14:paraId="7408EFF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termenul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execuție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previzionat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lastRenderedPageBreak/>
              <w:t>proiectant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cadrul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Formularului</w:t>
            </w:r>
            <w:proofErr w:type="spellEnd"/>
            <w:r>
              <w:rPr>
                <w:rFonts w:ascii="Calibri" w:eastAsia="Calibri" w:hAnsi="Calibri" w:cs="Calibri"/>
              </w:rPr>
              <w:t xml:space="preserve"> F6 -  </w:t>
            </w:r>
            <w:proofErr w:type="spellStart"/>
            <w:r>
              <w:rPr>
                <w:rFonts w:ascii="Calibri" w:eastAsia="Calibri" w:hAnsi="Calibri" w:cs="Calibri"/>
              </w:rPr>
              <w:t>Graficul</w:t>
            </w:r>
            <w:proofErr w:type="spellEnd"/>
            <w:r>
              <w:rPr>
                <w:rFonts w:ascii="Calibri" w:eastAsia="Calibri" w:hAnsi="Calibri" w:cs="Calibri"/>
              </w:rPr>
              <w:t xml:space="preserve"> general de </w:t>
            </w:r>
            <w:proofErr w:type="spellStart"/>
            <w:r>
              <w:rPr>
                <w:rFonts w:ascii="Calibri" w:eastAsia="Calibri" w:hAnsi="Calibri" w:cs="Calibri"/>
              </w:rPr>
              <w:t>realizare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investiției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publice</w:t>
            </w:r>
            <w:proofErr w:type="spellEnd"/>
          </w:p>
        </w:tc>
        <w:tc>
          <w:tcPr>
            <w:tcW w:w="2126" w:type="dxa"/>
            <w:vAlign w:val="center"/>
          </w:tcPr>
          <w:p w14:paraId="15EA218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lastRenderedPageBreak/>
              <w:t>Centralizator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situații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plata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semnat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dirigintele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șantier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supervizor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</w:p>
        </w:tc>
        <w:tc>
          <w:tcPr>
            <w:tcW w:w="1276" w:type="dxa"/>
            <w:vAlign w:val="center"/>
          </w:tcPr>
          <w:p w14:paraId="521539BE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14:paraId="4A012CF2" w14:textId="77777777" w:rsidTr="00ED1742">
        <w:tc>
          <w:tcPr>
            <w:tcW w:w="709" w:type="dxa"/>
            <w:vAlign w:val="center"/>
          </w:tcPr>
          <w:p w14:paraId="42857F27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166BD0E4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contractului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lucrări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sau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furnizare</w:t>
            </w:r>
            <w:proofErr w:type="spellEnd"/>
          </w:p>
        </w:tc>
        <w:tc>
          <w:tcPr>
            <w:tcW w:w="1160" w:type="dxa"/>
            <w:vAlign w:val="center"/>
          </w:tcPr>
          <w:p w14:paraId="41396683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521E8575" w14:textId="77777777" w:rsid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</w:rPr>
              <w:t>Transmiterea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dovezilor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privind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la 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daca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investiția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prevede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sau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recepția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și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punerea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dotărilor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/ active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necorporale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achiziționate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cazul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proiectelor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nu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prevăd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execuție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lucrări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3119" w:type="dxa"/>
            <w:vAlign w:val="center"/>
          </w:tcPr>
          <w:p w14:paraId="77F2B97C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termenul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finalizarea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execuției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sau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livrare</w:t>
            </w:r>
            <w:proofErr w:type="spellEnd"/>
            <w:r>
              <w:rPr>
                <w:rFonts w:ascii="Calibri" w:eastAsia="Calibri" w:hAnsi="Calibri" w:cs="Calibri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</w:rPr>
              <w:t>dotărilor</w:t>
            </w:r>
            <w:proofErr w:type="spellEnd"/>
          </w:p>
        </w:tc>
        <w:tc>
          <w:tcPr>
            <w:tcW w:w="2126" w:type="dxa"/>
            <w:vAlign w:val="center"/>
          </w:tcPr>
          <w:p w14:paraId="35C2BE0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Proces</w:t>
            </w:r>
            <w:proofErr w:type="spellEnd"/>
            <w:r>
              <w:rPr>
                <w:rFonts w:ascii="Calibri" w:eastAsia="Calibri" w:hAnsi="Calibri" w:cs="Calibri"/>
              </w:rPr>
              <w:t xml:space="preserve"> verbal de </w:t>
            </w:r>
            <w:proofErr w:type="spellStart"/>
            <w:r>
              <w:rPr>
                <w:rFonts w:ascii="Calibri" w:eastAsia="Calibri" w:hAnsi="Calibri" w:cs="Calibri"/>
              </w:rPr>
              <w:t>recepție</w:t>
            </w:r>
            <w:proofErr w:type="spellEnd"/>
            <w:r>
              <w:rPr>
                <w:rFonts w:ascii="Calibri" w:eastAsia="Calibri" w:hAnsi="Calibri" w:cs="Calibri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</w:rPr>
              <w:t>terminarea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lucrărilor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și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sau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punere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funcțiune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276" w:type="dxa"/>
            <w:vAlign w:val="center"/>
          </w:tcPr>
          <w:p w14:paraId="0B014001" w14:textId="77777777" w:rsidR="00ED1742" w:rsidRDefault="00ED1742" w:rsidP="00CD5432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ED1742" w:rsidRPr="00A14198" w14:paraId="2FD15316" w14:textId="77777777" w:rsidTr="00ED1742">
        <w:tc>
          <w:tcPr>
            <w:tcW w:w="709" w:type="dxa"/>
            <w:vAlign w:val="center"/>
          </w:tcPr>
          <w:p w14:paraId="2A261DCD" w14:textId="77777777" w:rsid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18" w:type="dxa"/>
            <w:vAlign w:val="center"/>
          </w:tcPr>
          <w:p w14:paraId="13520BCE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economică</w:t>
            </w:r>
            <w:proofErr w:type="spellEnd"/>
          </w:p>
        </w:tc>
        <w:tc>
          <w:tcPr>
            <w:tcW w:w="1160" w:type="dxa"/>
            <w:vAlign w:val="center"/>
          </w:tcPr>
          <w:p w14:paraId="4D9B9881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65366F51" w14:textId="77777777" w:rsidR="00ED1742" w:rsidRP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color w:val="000000"/>
                <w:lang w:val="pt-BR"/>
              </w:rPr>
              <w:t>m</w:t>
            </w:r>
            <w:r w:rsidRPr="00ED1742">
              <w:rPr>
                <w:rFonts w:ascii="Calibri" w:eastAsia="Calibri" w:hAnsi="Calibri" w:cs="Calibri"/>
                <w:lang w:val="pt-BR"/>
              </w:rPr>
              <w:t>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14:paraId="74596A30" w14:textId="77777777" w:rsidR="00ED1742" w:rsidRDefault="00A14198" w:rsidP="00CD5432">
            <w:pPr>
              <w:rPr>
                <w:rFonts w:ascii="Calibri" w:eastAsia="Calibri" w:hAnsi="Calibri" w:cs="Calibri"/>
              </w:rPr>
            </w:pPr>
            <w:sdt>
              <w:sdtPr>
                <w:tag w:val="goog_rdk_0"/>
                <w:id w:val="611947455"/>
              </w:sdtPr>
              <w:sdtEndPr/>
              <w:sdtContent/>
            </w:sdt>
            <w:sdt>
              <w:sdtPr>
                <w:tag w:val="goog_rdk_1"/>
                <w:id w:val="1866632417"/>
              </w:sdtPr>
              <w:sdtEndPr/>
              <w:sdtContent/>
            </w:sdt>
            <w:sdt>
              <w:sdtPr>
                <w:tag w:val="goog_rdk_2"/>
                <w:id w:val="-82462699"/>
              </w:sdtPr>
              <w:sdtEndPr/>
              <w:sdtContent/>
            </w:sdt>
            <w:sdt>
              <w:sdtPr>
                <w:tag w:val="goog_rdk_3"/>
                <w:id w:val="1536150315"/>
              </w:sdtPr>
              <w:sdtEndPr/>
              <w:sdtContent/>
            </w:sdt>
            <w:sdt>
              <w:sdtPr>
                <w:tag w:val="goog_rdk_4"/>
                <w:id w:val="-1997256880"/>
              </w:sdtPr>
              <w:sdtEndPr/>
              <w:sdtContent/>
            </w:sdt>
            <w:sdt>
              <w:sdtPr>
                <w:tag w:val="goog_rdk_5"/>
                <w:id w:val="434716176"/>
              </w:sdtPr>
              <w:sdtEndPr/>
              <w:sdtContent/>
            </w:sdt>
            <w:sdt>
              <w:sdtPr>
                <w:tag w:val="goog_rdk_6"/>
                <w:id w:val="1281231770"/>
              </w:sdtPr>
              <w:sdtEndPr/>
              <w:sdtContent/>
            </w:sdt>
            <w:r w:rsidR="00ED1742">
              <w:rPr>
                <w:rFonts w:ascii="Calibri" w:eastAsia="Calibri" w:hAnsi="Calibri" w:cs="Calibri"/>
              </w:rPr>
              <w:t xml:space="preserve">1-9 </w:t>
            </w:r>
            <w:proofErr w:type="spellStart"/>
            <w:r w:rsidR="00ED1742">
              <w:rPr>
                <w:rFonts w:ascii="Calibri" w:eastAsia="Calibri" w:hAnsi="Calibri" w:cs="Calibri"/>
              </w:rPr>
              <w:t>luni</w:t>
            </w:r>
            <w:proofErr w:type="spellEnd"/>
            <w:r w:rsidR="00ED1742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="00ED1742">
              <w:rPr>
                <w:rFonts w:ascii="Calibri" w:eastAsia="Calibri" w:hAnsi="Calibri" w:cs="Calibri"/>
              </w:rPr>
              <w:t>î</w:t>
            </w:r>
            <w:r w:rsidR="00ED1742" w:rsidRPr="00536C23">
              <w:rPr>
                <w:rFonts w:ascii="Calibri" w:eastAsia="Calibri" w:hAnsi="Calibri" w:cs="Calibri"/>
              </w:rPr>
              <w:t>n</w:t>
            </w:r>
            <w:proofErr w:type="spellEnd"/>
            <w:r w:rsidR="00ED1742" w:rsidRPr="00536C23">
              <w:rPr>
                <w:rFonts w:ascii="Calibri" w:eastAsia="Calibri" w:hAnsi="Calibri" w:cs="Calibri"/>
              </w:rPr>
              <w:t xml:space="preserve"> termen de 9 </w:t>
            </w:r>
            <w:proofErr w:type="spellStart"/>
            <w:r w:rsidR="00ED1742" w:rsidRPr="00536C23">
              <w:rPr>
                <w:rFonts w:ascii="Calibri" w:eastAsia="Calibri" w:hAnsi="Calibri" w:cs="Calibri"/>
              </w:rPr>
              <w:t>luni</w:t>
            </w:r>
            <w:proofErr w:type="spellEnd"/>
            <w:r w:rsidR="00ED1742" w:rsidRPr="00536C23">
              <w:rPr>
                <w:rFonts w:ascii="Calibri" w:eastAsia="Calibri" w:hAnsi="Calibri" w:cs="Calibri"/>
              </w:rPr>
              <w:t xml:space="preserve"> de la </w:t>
            </w:r>
            <w:proofErr w:type="spellStart"/>
            <w:r w:rsidR="00ED1742" w:rsidRPr="00536C23">
              <w:rPr>
                <w:rFonts w:ascii="Calibri" w:eastAsia="Calibri" w:hAnsi="Calibri" w:cs="Calibri"/>
              </w:rPr>
              <w:t>semnarea</w:t>
            </w:r>
            <w:proofErr w:type="spellEnd"/>
            <w:r w:rsidR="00ED1742" w:rsidRPr="00536C2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ED1742" w:rsidRPr="00536C23">
              <w:rPr>
                <w:rFonts w:ascii="Calibri" w:eastAsia="Calibri" w:hAnsi="Calibri" w:cs="Calibri"/>
              </w:rPr>
              <w:t>contractului</w:t>
            </w:r>
            <w:proofErr w:type="spellEnd"/>
            <w:r w:rsidR="00ED1742" w:rsidRPr="00536C23">
              <w:rPr>
                <w:rFonts w:ascii="Calibri" w:eastAsia="Calibri" w:hAnsi="Calibri" w:cs="Calibri"/>
              </w:rPr>
              <w:t xml:space="preserve"> de finanţare.</w:t>
            </w:r>
            <w:r w:rsidR="00ED1742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2126" w:type="dxa"/>
            <w:vAlign w:val="center"/>
          </w:tcPr>
          <w:p w14:paraId="254BA5A1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r w:rsidRPr="00ED1742">
              <w:rPr>
                <w:rFonts w:ascii="Calibri" w:eastAsia="Calibri" w:hAnsi="Calibri" w:cs="Calibri"/>
                <w:lang w:val="pt-BR"/>
              </w:rPr>
              <w:t xml:space="preserve">Anexa 9 -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economica</w:t>
            </w:r>
            <w:proofErr w:type="spellEnd"/>
          </w:p>
        </w:tc>
        <w:tc>
          <w:tcPr>
            <w:tcW w:w="1276" w:type="dxa"/>
            <w:vAlign w:val="center"/>
          </w:tcPr>
          <w:p w14:paraId="621DE46F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  <w:tr w:rsidR="00ED1742" w:rsidRPr="00A14198" w14:paraId="35590AD8" w14:textId="77777777" w:rsidTr="00ED1742">
        <w:tc>
          <w:tcPr>
            <w:tcW w:w="709" w:type="dxa"/>
            <w:vAlign w:val="center"/>
          </w:tcPr>
          <w:p w14:paraId="0C6D47E4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576BA196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Finalizarea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baza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căruia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se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stabilește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ponderea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realizată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organizația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cercetare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în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anul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fiscal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precedent</w:t>
            </w:r>
            <w:proofErr w:type="spellEnd"/>
          </w:p>
        </w:tc>
        <w:tc>
          <w:tcPr>
            <w:tcW w:w="1160" w:type="dxa"/>
            <w:vAlign w:val="center"/>
          </w:tcPr>
          <w:p w14:paraId="5722D454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Cantitativ</w:t>
            </w:r>
            <w:proofErr w:type="spellEnd"/>
          </w:p>
        </w:tc>
        <w:tc>
          <w:tcPr>
            <w:tcW w:w="3118" w:type="dxa"/>
            <w:vAlign w:val="center"/>
          </w:tcPr>
          <w:p w14:paraId="6E387660" w14:textId="77777777" w:rsidR="00ED1742" w:rsidRPr="00ED1742" w:rsidRDefault="00ED1742" w:rsidP="00CD54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</w:p>
        </w:tc>
        <w:tc>
          <w:tcPr>
            <w:tcW w:w="3119" w:type="dxa"/>
            <w:vAlign w:val="center"/>
          </w:tcPr>
          <w:p w14:paraId="0722353E" w14:textId="77777777" w:rsidR="00ED1742" w:rsidRDefault="00ED1742" w:rsidP="00CD5432">
            <w:proofErr w:type="spellStart"/>
            <w:r w:rsidRPr="00410589">
              <w:rPr>
                <w:rFonts w:ascii="Calibri" w:eastAsia="Calibri" w:hAnsi="Calibri" w:cs="Calibri"/>
                <w:color w:val="000000"/>
              </w:rPr>
              <w:t>anual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</w:t>
            </w:r>
            <w:r w:rsidRPr="00410589">
              <w:rPr>
                <w:rFonts w:ascii="Calibri" w:eastAsia="Calibri" w:hAnsi="Calibri" w:cs="Calibri"/>
                <w:color w:val="000000"/>
              </w:rPr>
              <w:t>n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 xml:space="preserve"> termen de </w:t>
            </w:r>
            <w:r>
              <w:rPr>
                <w:rFonts w:ascii="Calibri" w:eastAsia="Calibri" w:hAnsi="Calibri" w:cs="Calibri"/>
                <w:color w:val="000000"/>
              </w:rPr>
              <w:t xml:space="preserve">maximum </w:t>
            </w:r>
            <w:r w:rsidRPr="007C4442">
              <w:rPr>
                <w:rFonts w:ascii="Calibri" w:eastAsia="Calibri" w:hAnsi="Calibri" w:cs="Calibri"/>
                <w:color w:val="000000"/>
              </w:rPr>
              <w:t xml:space="preserve">10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zile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lucrătoare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de la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termenul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depunere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a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situațiilor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financiare</w:t>
            </w:r>
            <w:proofErr w:type="spellEnd"/>
            <w:r w:rsidRPr="007C4442"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 w:rsidRPr="007C4442">
              <w:rPr>
                <w:rFonts w:ascii="Calibri" w:eastAsia="Calibri" w:hAnsi="Calibri" w:cs="Calibri"/>
                <w:color w:val="000000"/>
              </w:rPr>
              <w:t>anuale</w:t>
            </w:r>
            <w:proofErr w:type="spellEnd"/>
            <w:r w:rsidRPr="00410589">
              <w:rPr>
                <w:rFonts w:ascii="Calibri" w:eastAsia="Calibri" w:hAnsi="Calibri" w:cs="Calibri"/>
                <w:color w:val="000000"/>
              </w:rPr>
              <w:t>)</w:t>
            </w:r>
          </w:p>
        </w:tc>
        <w:tc>
          <w:tcPr>
            <w:tcW w:w="2126" w:type="dxa"/>
            <w:vAlign w:val="center"/>
          </w:tcPr>
          <w:p w14:paraId="46614272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anual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activității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conform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metodologiei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monitorizare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activitate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economica</w:t>
            </w:r>
            <w:proofErr w:type="spellEnd"/>
          </w:p>
        </w:tc>
        <w:tc>
          <w:tcPr>
            <w:tcW w:w="1276" w:type="dxa"/>
            <w:vAlign w:val="center"/>
          </w:tcPr>
          <w:p w14:paraId="1C3EEEBA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  <w:tr w:rsidR="00ED1742" w:rsidRPr="00A14198" w14:paraId="4D160AF2" w14:textId="77777777" w:rsidTr="00ED1742">
        <w:tc>
          <w:tcPr>
            <w:tcW w:w="709" w:type="dxa"/>
            <w:vAlign w:val="center"/>
          </w:tcPr>
          <w:p w14:paraId="3401DFEE" w14:textId="77777777" w:rsidR="00ED1742" w:rsidRPr="00ED1742" w:rsidRDefault="00ED1742" w:rsidP="00ED1742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0" w:right="34" w:hanging="142"/>
              <w:rPr>
                <w:rFonts w:ascii="Calibri" w:eastAsia="Calibri" w:hAnsi="Calibri" w:cs="Calibri"/>
                <w:color w:val="000000"/>
                <w:lang w:val="pt-BR"/>
              </w:rPr>
            </w:pPr>
          </w:p>
        </w:tc>
        <w:tc>
          <w:tcPr>
            <w:tcW w:w="3518" w:type="dxa"/>
            <w:vAlign w:val="center"/>
          </w:tcPr>
          <w:p w14:paraId="46F870AC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Îndeplinire</w:t>
            </w:r>
            <w:proofErr w:type="spellEnd"/>
            <w:r>
              <w:rPr>
                <w:rFonts w:ascii="Calibri" w:eastAsia="Calibri" w:hAnsi="Calibri" w:cs="Calibri"/>
              </w:rPr>
              <w:t xml:space="preserve"> indicator de </w:t>
            </w:r>
            <w:proofErr w:type="spellStart"/>
            <w:r>
              <w:rPr>
                <w:rFonts w:ascii="Calibri" w:eastAsia="Calibri" w:hAnsi="Calibri" w:cs="Calibri"/>
              </w:rPr>
              <w:t>realizare</w:t>
            </w:r>
            <w:proofErr w:type="spellEnd"/>
            <w:r>
              <w:rPr>
                <w:rFonts w:ascii="Calibri" w:eastAsia="Calibri" w:hAnsi="Calibri" w:cs="Calibri"/>
              </w:rPr>
              <w:t>:</w:t>
            </w:r>
          </w:p>
          <w:p w14:paraId="44074DB3" w14:textId="77777777" w:rsidR="00ED1742" w:rsidRDefault="00ED1742" w:rsidP="00ED174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80" w:hanging="14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RCO 06 -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Cercetători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lucrează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în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centre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cercetare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care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beneficiază</w:t>
            </w:r>
            <w:proofErr w:type="spellEnd"/>
            <w:r>
              <w:rPr>
                <w:rFonts w:ascii="Calibri" w:eastAsia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color w:val="000000"/>
              </w:rPr>
              <w:t>sprijin</w:t>
            </w:r>
            <w:proofErr w:type="spellEnd"/>
          </w:p>
        </w:tc>
        <w:tc>
          <w:tcPr>
            <w:tcW w:w="1160" w:type="dxa"/>
            <w:vAlign w:val="center"/>
          </w:tcPr>
          <w:p w14:paraId="673CB659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Valoric</w:t>
            </w:r>
            <w:proofErr w:type="spellEnd"/>
          </w:p>
        </w:tc>
        <w:tc>
          <w:tcPr>
            <w:tcW w:w="3118" w:type="dxa"/>
            <w:vAlign w:val="center"/>
          </w:tcPr>
          <w:p w14:paraId="1F2C6ADF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Transmiterea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Raportului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progres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final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anexele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acestuia</w:t>
            </w:r>
            <w:proofErr w:type="spellEnd"/>
          </w:p>
        </w:tc>
        <w:tc>
          <w:tcPr>
            <w:tcW w:w="3119" w:type="dxa"/>
            <w:vAlign w:val="center"/>
          </w:tcPr>
          <w:p w14:paraId="060CAE21" w14:textId="77777777" w:rsidR="00ED1742" w:rsidRDefault="00ED1742" w:rsidP="00CD543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</w:rPr>
              <w:t>va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completa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către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beneficiar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în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corelare</w:t>
            </w:r>
            <w:proofErr w:type="spellEnd"/>
            <w:r>
              <w:rPr>
                <w:rFonts w:ascii="Calibri" w:eastAsia="Calibri" w:hAnsi="Calibri" w:cs="Calibri"/>
              </w:rPr>
              <w:t xml:space="preserve"> cu </w:t>
            </w:r>
            <w:proofErr w:type="spellStart"/>
            <w:r>
              <w:rPr>
                <w:rFonts w:ascii="Calibri" w:eastAsia="Calibri" w:hAnsi="Calibri" w:cs="Calibri"/>
              </w:rPr>
              <w:t>secțiunea</w:t>
            </w:r>
            <w:proofErr w:type="spellEnd"/>
            <w:r>
              <w:rPr>
                <w:rFonts w:ascii="Calibri" w:eastAsia="Calibri" w:hAnsi="Calibri" w:cs="Calibri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</w:rPr>
              <w:t>Activități</w:t>
            </w:r>
            <w:proofErr w:type="spellEnd"/>
            <w:r>
              <w:rPr>
                <w:rFonts w:ascii="Calibri" w:eastAsia="Calibri" w:hAnsi="Calibri" w:cs="Calibri"/>
              </w:rPr>
              <w:t xml:space="preserve">” din </w:t>
            </w:r>
            <w:proofErr w:type="spellStart"/>
            <w:r>
              <w:rPr>
                <w:rFonts w:ascii="Calibri" w:eastAsia="Calibri" w:hAnsi="Calibri" w:cs="Calibri"/>
              </w:rPr>
              <w:t>cererea</w:t>
            </w:r>
            <w:proofErr w:type="spellEnd"/>
            <w:r>
              <w:rPr>
                <w:rFonts w:ascii="Calibri" w:eastAsia="Calibri" w:hAnsi="Calibri" w:cs="Calibri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</w:rPr>
              <w:t>finanțare</w:t>
            </w:r>
            <w:proofErr w:type="spellEnd"/>
          </w:p>
        </w:tc>
        <w:tc>
          <w:tcPr>
            <w:tcW w:w="2126" w:type="dxa"/>
            <w:vAlign w:val="center"/>
          </w:tcPr>
          <w:p w14:paraId="2F80D58C" w14:textId="77777777" w:rsidR="00ED1742" w:rsidRPr="00ED1742" w:rsidRDefault="00ED1742" w:rsidP="00CD5432">
            <w:pPr>
              <w:rPr>
                <w:rFonts w:ascii="Calibri" w:eastAsia="Calibri" w:hAnsi="Calibri" w:cs="Calibri"/>
                <w:lang w:val="pt-BR"/>
              </w:rPr>
            </w:pP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Raportul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de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progres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final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și</w:t>
            </w:r>
            <w:proofErr w:type="spellEnd"/>
            <w:r w:rsidRPr="00ED1742">
              <w:rPr>
                <w:rFonts w:ascii="Calibri" w:eastAsia="Calibri" w:hAnsi="Calibri" w:cs="Calibri"/>
                <w:lang w:val="pt-BR"/>
              </w:rPr>
              <w:t xml:space="preserve"> anexele </w:t>
            </w:r>
            <w:proofErr w:type="spellStart"/>
            <w:r w:rsidRPr="00ED1742">
              <w:rPr>
                <w:rFonts w:ascii="Calibri" w:eastAsia="Calibri" w:hAnsi="Calibri" w:cs="Calibri"/>
                <w:lang w:val="pt-BR"/>
              </w:rPr>
              <w:t>acestuia</w:t>
            </w:r>
            <w:proofErr w:type="spellEnd"/>
          </w:p>
        </w:tc>
        <w:tc>
          <w:tcPr>
            <w:tcW w:w="1276" w:type="dxa"/>
            <w:vAlign w:val="center"/>
          </w:tcPr>
          <w:p w14:paraId="7C8D201E" w14:textId="77777777" w:rsidR="00ED1742" w:rsidRPr="00ED1742" w:rsidRDefault="00ED1742" w:rsidP="00CD5432">
            <w:pPr>
              <w:jc w:val="both"/>
              <w:rPr>
                <w:rFonts w:ascii="Calibri" w:eastAsia="Calibri" w:hAnsi="Calibri" w:cs="Calibri"/>
                <w:lang w:val="pt-BR"/>
              </w:rPr>
            </w:pPr>
          </w:p>
        </w:tc>
      </w:tr>
    </w:tbl>
    <w:p w14:paraId="61AEBD0E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0797A572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5FB2B458" w14:textId="77777777" w:rsidR="00ED1742" w:rsidRPr="00ED1742" w:rsidRDefault="00ED1742" w:rsidP="00ED1742">
      <w:pPr>
        <w:jc w:val="both"/>
        <w:rPr>
          <w:rFonts w:ascii="Calibri" w:eastAsia="Calibri" w:hAnsi="Calibri" w:cs="Calibri"/>
          <w:lang w:val="pt-BR"/>
        </w:rPr>
      </w:pPr>
    </w:p>
    <w:p w14:paraId="65BD7B11" w14:textId="77777777" w:rsidR="00ED1742" w:rsidRPr="00ED1742" w:rsidRDefault="00ED1742" w:rsidP="00ED1742">
      <w:pPr>
        <w:rPr>
          <w:rFonts w:ascii="Calibri" w:eastAsia="Calibri" w:hAnsi="Calibri" w:cs="Calibri"/>
          <w:lang w:val="pt-BR"/>
        </w:rPr>
      </w:pPr>
    </w:p>
    <w:p w14:paraId="312738FB" w14:textId="77777777" w:rsidR="00ED1742" w:rsidRPr="00ED1742" w:rsidRDefault="00ED1742" w:rsidP="00ED1742">
      <w:pPr>
        <w:spacing w:before="280" w:line="240" w:lineRule="auto"/>
        <w:jc w:val="center"/>
        <w:rPr>
          <w:b/>
          <w:lang w:val="pt-BR"/>
        </w:rPr>
      </w:pPr>
      <w:r w:rsidRPr="00ED1742">
        <w:rPr>
          <w:rFonts w:ascii="Calibri" w:eastAsia="Calibri" w:hAnsi="Calibri" w:cs="Calibri"/>
          <w:lang w:val="pt-BR"/>
        </w:rPr>
        <w:tab/>
      </w:r>
    </w:p>
    <w:p w14:paraId="6BA0F373" w14:textId="77777777" w:rsidR="003477B0" w:rsidRPr="00ED1742" w:rsidRDefault="003477B0" w:rsidP="00ED1742">
      <w:pPr>
        <w:rPr>
          <w:lang w:val="pt-BR"/>
        </w:rPr>
      </w:pPr>
    </w:p>
    <w:sectPr w:rsidR="003477B0" w:rsidRPr="00ED1742" w:rsidSect="003477B0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567" w:right="820" w:bottom="567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19E855C1" w:rsidR="00A46815" w:rsidRDefault="003477B0">
    <w:pPr>
      <w:pStyle w:val="Subsol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2E8CCE" wp14:editId="42F82D9D">
          <wp:simplePos x="0" y="0"/>
          <wp:positionH relativeFrom="column">
            <wp:posOffset>2459718</wp:posOffset>
          </wp:positionH>
          <wp:positionV relativeFrom="paragraph">
            <wp:posOffset>32385</wp:posOffset>
          </wp:positionV>
          <wp:extent cx="6840220" cy="290830"/>
          <wp:effectExtent l="0" t="0" r="0" b="0"/>
          <wp:wrapSquare wrapText="bothSides"/>
          <wp:docPr id="516045872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6BF4A" wp14:editId="7BCFEF8E">
          <wp:simplePos x="0" y="0"/>
          <wp:positionH relativeFrom="column">
            <wp:posOffset>2382248</wp:posOffset>
          </wp:positionH>
          <wp:positionV relativeFrom="paragraph">
            <wp:posOffset>36648</wp:posOffset>
          </wp:positionV>
          <wp:extent cx="6840220" cy="290830"/>
          <wp:effectExtent l="0" t="0" r="0" b="0"/>
          <wp:wrapTopAndBottom/>
          <wp:docPr id="1433947130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3DB647F" wp14:editId="0C43424A">
          <wp:simplePos x="0" y="0"/>
          <wp:positionH relativeFrom="margin">
            <wp:align>center</wp:align>
          </wp:positionH>
          <wp:positionV relativeFrom="paragraph">
            <wp:posOffset>-8346</wp:posOffset>
          </wp:positionV>
          <wp:extent cx="6840220" cy="943610"/>
          <wp:effectExtent l="0" t="0" r="0" b="8890"/>
          <wp:wrapTopAndBottom/>
          <wp:docPr id="21610431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41350"/>
    <w:multiLevelType w:val="multilevel"/>
    <w:tmpl w:val="0BBA4A64"/>
    <w:lvl w:ilvl="0">
      <w:start w:val="1"/>
      <w:numFmt w:val="bullet"/>
      <w:pStyle w:val="Titlu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Titlu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pStyle w:val="Titlu3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pStyle w:val="eval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43017"/>
    <w:multiLevelType w:val="multilevel"/>
    <w:tmpl w:val="5D8ADC9C"/>
    <w:lvl w:ilvl="0">
      <w:start w:val="2"/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41315ED"/>
    <w:multiLevelType w:val="multilevel"/>
    <w:tmpl w:val="B60EC0EA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A1D1645"/>
    <w:multiLevelType w:val="multilevel"/>
    <w:tmpl w:val="12AE09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508265">
    <w:abstractNumId w:val="0"/>
  </w:num>
  <w:num w:numId="2" w16cid:durableId="1237785035">
    <w:abstractNumId w:val="2"/>
  </w:num>
  <w:num w:numId="3" w16cid:durableId="215970443">
    <w:abstractNumId w:val="1"/>
  </w:num>
  <w:num w:numId="4" w16cid:durableId="1220706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096A19"/>
    <w:rsid w:val="001079C8"/>
    <w:rsid w:val="001A4F4E"/>
    <w:rsid w:val="001E591D"/>
    <w:rsid w:val="00202B7B"/>
    <w:rsid w:val="00282EC1"/>
    <w:rsid w:val="002974C7"/>
    <w:rsid w:val="002B5C79"/>
    <w:rsid w:val="002C4C3C"/>
    <w:rsid w:val="002E3692"/>
    <w:rsid w:val="003477B0"/>
    <w:rsid w:val="00423554"/>
    <w:rsid w:val="0043337B"/>
    <w:rsid w:val="00461708"/>
    <w:rsid w:val="0049487A"/>
    <w:rsid w:val="00566211"/>
    <w:rsid w:val="00566313"/>
    <w:rsid w:val="006057D6"/>
    <w:rsid w:val="006E71CD"/>
    <w:rsid w:val="008136EE"/>
    <w:rsid w:val="00862541"/>
    <w:rsid w:val="008774F4"/>
    <w:rsid w:val="00A14198"/>
    <w:rsid w:val="00A16EF7"/>
    <w:rsid w:val="00A46815"/>
    <w:rsid w:val="00A927E5"/>
    <w:rsid w:val="00AC22DA"/>
    <w:rsid w:val="00B955B1"/>
    <w:rsid w:val="00C2191D"/>
    <w:rsid w:val="00C34F6D"/>
    <w:rsid w:val="00C43A60"/>
    <w:rsid w:val="00CC0797"/>
    <w:rsid w:val="00DE246A"/>
    <w:rsid w:val="00E31A04"/>
    <w:rsid w:val="00E70BFF"/>
    <w:rsid w:val="00EC173F"/>
    <w:rsid w:val="00ED1742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1A4F4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A4F4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  <w:lang w:val="ro-RO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A4F4E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Pr>
      <w:sz w:val="20"/>
      <w:szCs w:val="20"/>
    </w:rPr>
  </w:style>
  <w:style w:type="character" w:styleId="Referincomentariu">
    <w:name w:val="annotation reference"/>
    <w:basedOn w:val="Fontdeparagrafimplicit"/>
    <w:unhideWhenUsed/>
    <w:rPr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1A4F4E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A4F4E"/>
    <w:rPr>
      <w:rFonts w:ascii="Arial" w:eastAsia="Times New Roman" w:hAnsi="Arial" w:cs="Arial"/>
      <w:sz w:val="28"/>
      <w:szCs w:val="28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A4F4E"/>
    <w:rPr>
      <w:rFonts w:ascii="Arial" w:eastAsia="Times New Roman" w:hAnsi="Arial" w:cs="Arial"/>
      <w:b/>
      <w:bCs/>
      <w:sz w:val="20"/>
      <w:szCs w:val="26"/>
      <w:lang w:val="ro-RO"/>
    </w:rPr>
  </w:style>
  <w:style w:type="paragraph" w:styleId="Titlu">
    <w:name w:val="Title"/>
    <w:basedOn w:val="Normal"/>
    <w:link w:val="TitluCaracter"/>
    <w:uiPriority w:val="10"/>
    <w:qFormat/>
    <w:rsid w:val="001A4F4E"/>
    <w:pPr>
      <w:spacing w:before="40" w:after="40" w:line="240" w:lineRule="auto"/>
      <w:jc w:val="center"/>
    </w:pPr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character" w:customStyle="1" w:styleId="TitluCaracter">
    <w:name w:val="Titlu Caracter"/>
    <w:basedOn w:val="Fontdeparagrafimplicit"/>
    <w:link w:val="Titlu"/>
    <w:uiPriority w:val="10"/>
    <w:qFormat/>
    <w:rsid w:val="001A4F4E"/>
    <w:rPr>
      <w:rFonts w:ascii="Trebuchet MS" w:eastAsia="Trebuchet MS" w:hAnsi="Trebuchet MS" w:cs="Trebuchet MS"/>
      <w:b/>
      <w:bCs/>
      <w:color w:val="00000A"/>
      <w:sz w:val="20"/>
      <w:szCs w:val="24"/>
      <w:lang w:val="ro-RO"/>
    </w:rPr>
  </w:style>
  <w:style w:type="paragraph" w:customStyle="1" w:styleId="eval">
    <w:name w:val="eval"/>
    <w:basedOn w:val="Titlu3"/>
    <w:rsid w:val="001A4F4E"/>
    <w:pPr>
      <w:numPr>
        <w:ilvl w:val="4"/>
      </w:numPr>
      <w:tabs>
        <w:tab w:val="num" w:pos="3600"/>
      </w:tabs>
    </w:pPr>
  </w:style>
  <w:style w:type="paragraph" w:styleId="Revizuire">
    <w:name w:val="Revision"/>
    <w:hidden/>
    <w:uiPriority w:val="99"/>
    <w:semiHidden/>
    <w:rsid w:val="00ED1742"/>
    <w:pPr>
      <w:spacing w:after="0" w:line="240" w:lineRule="auto"/>
    </w:p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43A60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43A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5</cp:revision>
  <dcterms:created xsi:type="dcterms:W3CDTF">2024-05-31T11:00:00Z</dcterms:created>
  <dcterms:modified xsi:type="dcterms:W3CDTF">2024-08-30T05:58:00Z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