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1DC208" w14:textId="433EE734"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w:t>
      </w:r>
    </w:p>
    <w:p w14:paraId="701D37A6" w14:textId="77777777" w:rsidR="00AD104D" w:rsidRDefault="00AD104D" w:rsidP="00AD104D">
      <w:pPr>
        <w:tabs>
          <w:tab w:val="left" w:pos="3165"/>
          <w:tab w:val="right" w:pos="9639"/>
        </w:tabs>
        <w:jc w:val="right"/>
        <w:rPr>
          <w:rFonts w:ascii="Calibri" w:eastAsia="Calibri" w:hAnsi="Calibri" w:cs="Calibri"/>
          <w:b/>
          <w:lang w:val="ro-RO"/>
        </w:rPr>
      </w:pPr>
    </w:p>
    <w:p w14:paraId="1A01C489" w14:textId="0B91DC56" w:rsidR="00AD104D" w:rsidRPr="0053178F" w:rsidRDefault="00AD104D" w:rsidP="00AD104D">
      <w:pPr>
        <w:tabs>
          <w:tab w:val="left" w:pos="3165"/>
          <w:tab w:val="right" w:pos="9639"/>
        </w:tabs>
        <w:jc w:val="right"/>
        <w:rPr>
          <w:rFonts w:ascii="Calibri" w:eastAsia="Calibri" w:hAnsi="Calibri" w:cs="Calibri"/>
          <w:i/>
          <w:lang w:val="ro-RO"/>
        </w:rPr>
      </w:pPr>
      <w:r w:rsidRPr="0053178F">
        <w:rPr>
          <w:rFonts w:ascii="Calibri" w:eastAsia="Calibri" w:hAnsi="Calibri" w:cs="Calibri"/>
          <w:b/>
          <w:lang w:val="ro-RO"/>
        </w:rPr>
        <w:t>A</w:t>
      </w:r>
      <w:r w:rsidRPr="0053178F">
        <w:rPr>
          <w:rFonts w:ascii="Calibri" w:eastAsia="Calibri" w:hAnsi="Calibri" w:cs="Calibri"/>
          <w:b/>
          <w:spacing w:val="-1"/>
          <w:lang w:val="ro-RO"/>
        </w:rPr>
        <w:t>N</w:t>
      </w:r>
      <w:r w:rsidRPr="0053178F">
        <w:rPr>
          <w:rFonts w:ascii="Calibri" w:eastAsia="Calibri" w:hAnsi="Calibri" w:cs="Calibri"/>
          <w:b/>
          <w:lang w:val="ro-RO"/>
        </w:rPr>
        <w:t>E</w:t>
      </w:r>
      <w:r w:rsidRPr="0053178F">
        <w:rPr>
          <w:rFonts w:ascii="Calibri" w:eastAsia="Calibri" w:hAnsi="Calibri" w:cs="Calibri"/>
          <w:b/>
          <w:spacing w:val="-1"/>
          <w:lang w:val="ro-RO"/>
        </w:rPr>
        <w:t>X</w:t>
      </w:r>
      <w:r w:rsidRPr="0053178F">
        <w:rPr>
          <w:rFonts w:ascii="Calibri" w:eastAsia="Calibri" w:hAnsi="Calibri" w:cs="Calibri"/>
          <w:b/>
          <w:lang w:val="ro-RO"/>
        </w:rPr>
        <w:t xml:space="preserve">A nr. </w:t>
      </w:r>
      <w:r w:rsidR="009677A1">
        <w:rPr>
          <w:rFonts w:ascii="Calibri" w:eastAsia="Calibri" w:hAnsi="Calibri" w:cs="Calibri"/>
          <w:b/>
          <w:lang w:val="ro-RO"/>
        </w:rPr>
        <w:t>9</w:t>
      </w:r>
      <w:r w:rsidRPr="0053178F">
        <w:rPr>
          <w:rFonts w:ascii="Calibri" w:eastAsia="Calibri" w:hAnsi="Calibri" w:cs="Calibri"/>
          <w:b/>
          <w:lang w:val="ro-RO"/>
        </w:rPr>
        <w:t xml:space="preserve">  </w:t>
      </w:r>
    </w:p>
    <w:p w14:paraId="2CA97F67" w14:textId="02682467" w:rsidR="00C14066" w:rsidRPr="00C14066" w:rsidRDefault="00C14066" w:rsidP="00C14066">
      <w:pPr>
        <w:jc w:val="both"/>
        <w:rPr>
          <w:rFonts w:ascii="Calibri" w:hAnsi="Calibri" w:cs="Calibri"/>
          <w:sz w:val="22"/>
          <w:szCs w:val="22"/>
          <w:lang w:val="ro-RO"/>
        </w:rPr>
      </w:pPr>
    </w:p>
    <w:p w14:paraId="7D896BBB" w14:textId="77777777" w:rsidR="00C14066" w:rsidRPr="00C14066" w:rsidRDefault="00C14066" w:rsidP="00C14066">
      <w:pPr>
        <w:jc w:val="both"/>
        <w:rPr>
          <w:rFonts w:ascii="Calibri" w:hAnsi="Calibri" w:cs="Calibri"/>
          <w:sz w:val="22"/>
          <w:szCs w:val="22"/>
          <w:lang w:val="ro-RO"/>
        </w:rPr>
      </w:pPr>
    </w:p>
    <w:p w14:paraId="1BF6D28E" w14:textId="77777777" w:rsidR="00C14066" w:rsidRPr="00C14066" w:rsidRDefault="00C14066" w:rsidP="00C14066">
      <w:pPr>
        <w:jc w:val="center"/>
        <w:rPr>
          <w:rFonts w:ascii="Calibri" w:hAnsi="Calibri" w:cs="Calibri"/>
          <w:b/>
          <w:bCs/>
          <w:sz w:val="24"/>
          <w:szCs w:val="24"/>
          <w:lang w:val="ro-RO"/>
        </w:rPr>
      </w:pPr>
      <w:r w:rsidRPr="00C14066">
        <w:rPr>
          <w:rFonts w:ascii="Calibri" w:hAnsi="Calibri" w:cs="Calibri"/>
          <w:b/>
          <w:bCs/>
          <w:sz w:val="24"/>
          <w:szCs w:val="24"/>
          <w:lang w:val="ro-RO"/>
        </w:rPr>
        <w:t>CONTRACT DE FINANŢARE</w:t>
      </w:r>
    </w:p>
    <w:p w14:paraId="66F86188" w14:textId="77777777" w:rsidR="00C14066" w:rsidRPr="00C14066" w:rsidRDefault="00C14066" w:rsidP="00C14066">
      <w:pPr>
        <w:jc w:val="both"/>
        <w:rPr>
          <w:rFonts w:ascii="Calibri" w:hAnsi="Calibri" w:cs="Calibri"/>
          <w:b/>
          <w:bCs/>
          <w:sz w:val="22"/>
          <w:szCs w:val="22"/>
          <w:lang w:val="ro-RO"/>
        </w:rPr>
      </w:pPr>
    </w:p>
    <w:p w14:paraId="61C2975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I. Părțile</w:t>
      </w:r>
    </w:p>
    <w:p w14:paraId="0134C4E4" w14:textId="77777777" w:rsidR="00C14066" w:rsidRPr="00C14066" w:rsidRDefault="00C14066" w:rsidP="00C14066">
      <w:pPr>
        <w:jc w:val="both"/>
        <w:rPr>
          <w:rFonts w:ascii="Calibri" w:hAnsi="Calibri" w:cs="Calibri"/>
          <w:b/>
          <w:bCs/>
          <w:sz w:val="22"/>
          <w:szCs w:val="22"/>
          <w:lang w:val="ro-RO"/>
        </w:rPr>
      </w:pPr>
    </w:p>
    <w:p w14:paraId="607221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 (persoana juridică).., în calitate de Autoritate de management/Organism intermediar pentru Programul .............................., cu sediul în str. ......................... nr. ....., localitatea ................., județul ................, România, cod poștal ............, telefon .............., fax .................., poștă electronică ........................................., cod fiscal ..................., </w:t>
      </w:r>
    </w:p>
    <w:p w14:paraId="158DD0FC" w14:textId="77777777" w:rsidR="00C14066" w:rsidRPr="00C14066" w:rsidRDefault="00C14066" w:rsidP="00C14066">
      <w:pPr>
        <w:jc w:val="both"/>
        <w:rPr>
          <w:rFonts w:ascii="Calibri" w:hAnsi="Calibri" w:cs="Calibri"/>
          <w:sz w:val="22"/>
          <w:szCs w:val="22"/>
          <w:lang w:val="ro-RO"/>
        </w:rPr>
      </w:pPr>
    </w:p>
    <w:p w14:paraId="7C9700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reprezentată legal prin </w:t>
      </w:r>
    </w:p>
    <w:p w14:paraId="4803CD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fizică, numele, prenumele, funcția deținută)...., denumită în cele ce urmează AM/OI,</w:t>
      </w:r>
    </w:p>
    <w:p w14:paraId="54F7BFEB" w14:textId="77777777" w:rsidR="00C14066" w:rsidRPr="00C14066" w:rsidRDefault="00C14066" w:rsidP="00C14066">
      <w:pPr>
        <w:jc w:val="both"/>
        <w:rPr>
          <w:rFonts w:ascii="Calibri" w:hAnsi="Calibri" w:cs="Calibri"/>
          <w:sz w:val="22"/>
          <w:szCs w:val="22"/>
          <w:lang w:val="ro-RO"/>
        </w:rPr>
      </w:pPr>
    </w:p>
    <w:p w14:paraId="3F8A7D6D"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cazul/aplicabil, prin raportare la funcțiile delegate/dacă nu sunt delegate către OI atribuții în ceea ce privește contractarea, putând fi evidențiate funcțiile care sunt delegate către OI.</w:t>
      </w:r>
    </w:p>
    <w:p w14:paraId="3EFA9D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juridică)........., în calitate de Organism intermediar pentru Programul .............................., cu sediul în str. ......................... nr. ........, localitatea ..................., județul .................., România, cod poștal ............, telefon ......................., fax ............, poștă electronică ................, cod fiscal ............, reprezentată legal prin ............ (persoana fizică, numele, prenumele, funcția deținută).........,</w:t>
      </w:r>
    </w:p>
    <w:p w14:paraId="2F7489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denumită în cele ce urmează OI,</w:t>
      </w:r>
    </w:p>
    <w:p w14:paraId="24D8399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și</w:t>
      </w:r>
    </w:p>
    <w:p w14:paraId="1626632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......(persoana juridică)........, cod de identificare fiscală .................., înregistrată la ...................... cu nr. ....../....../.........., cu sediul în localitatea ..........................., str. ....................... nr. ......., sectorul/județul ............, România, telefon ......................., fax ..............., poștă electronică ................., reprezentată legal prin ..................... (funcția deținută .....................................................), identificat prin ................................................., în calitate de Beneficiar al finanțării, denumită în continuare Beneficiar,</w:t>
      </w:r>
    </w:p>
    <w:p w14:paraId="59B758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au convenit încheierea prezentului contract, în următoarele condiții:</w:t>
      </w:r>
    </w:p>
    <w:p w14:paraId="69CA94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 Precizări prealabile</w:t>
      </w:r>
    </w:p>
    <w:p w14:paraId="1BB07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prezentul contract de finanțare, cu excepția situațiilor când contextul cere altfel sau a unei prevederi contrare:</w:t>
      </w:r>
    </w:p>
    <w:p w14:paraId="5B93D3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cuvintele care indică singularul includ și pluralul, iar cuvintele care indică pluralul includ și singularul;</w:t>
      </w:r>
    </w:p>
    <w:p w14:paraId="512661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cuvintele care indică un gen includ toate genurile;</w:t>
      </w:r>
    </w:p>
    <w:p w14:paraId="4877FA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termenul „zi“ reprezintă zi calendaristică dacă nu se specifică altfel;</w:t>
      </w:r>
    </w:p>
    <w:p w14:paraId="3DDB13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termenul „Beneficiar“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187BA27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termenul de „destinatar final“ are înțelesul prevăzut de art. 2 pct. 18 din Regulamentul (UE) 2021/1.060;</w:t>
      </w:r>
    </w:p>
    <w:p w14:paraId="5A15093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termenul de „relocare“ are înțelesul prevăzut de art. 2 pct. 27 din Regulamentul (UE) 2021/1.060;</w:t>
      </w:r>
    </w:p>
    <w:p w14:paraId="740EAC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71EBC7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h) în înțelesul prezentului contract de finanțare și al anexelor acestuia, trimiterile la actele normative includ și modificările și completările ulterioare ale acestora, precum și orice alte acte normative subsecvente;</w:t>
      </w:r>
    </w:p>
    <w:p w14:paraId="7D3FB3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w:t>
      </w:r>
      <w:r w:rsidRPr="00C14066">
        <w:rPr>
          <w:rFonts w:ascii="Calibri" w:hAnsi="Calibri" w:cs="Calibri"/>
          <w:sz w:val="22"/>
          <w:szCs w:val="22"/>
          <w:lang w:val="ro-RO"/>
        </w:rPr>
        <w:lastRenderedPageBreak/>
        <w:t>care ar conduce la același rezultat legal și/sau economic care s-a avut în vedere la data încheierii contractului de finanțare;</w:t>
      </w:r>
    </w:p>
    <w:p w14:paraId="0FDFED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în înțelesul prezentului contract de finanțare, atunci când proiectul se implementează în parteneriat, prin „Beneficiar“ se înțelege întregul parteneriat (lider de parteneriat și parteneri);</w:t>
      </w:r>
    </w:p>
    <w:p w14:paraId="1CA04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k) în înțelesul prezentului contract de finanțare orice referire la contract se va interpreta ca fiind făcută atât la contract, cât și la anexele acestuia;</w:t>
      </w:r>
    </w:p>
    <w:p w14:paraId="4BBE2D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l) în înțelesul prezentului contract de finanțare, dacă prin acte normative nu se prevede altfel, termenele (inclusiv durata contractului) se calculează după cum urmează:</w:t>
      </w:r>
    </w:p>
    <w:p w14:paraId="59D49D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   când termenul este stabilit pe luni, el se împlinește în ziua corespunzătoare din ultima lună. Dacă ultima lună nu are o zi corespunzătoare celei în care termenul a început să curgă, termenul se împlinește în ultima zi a acestei luni;</w:t>
      </w:r>
    </w:p>
    <w:p w14:paraId="4CB88D8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  când termenul este stabilit pe zile, acesta începe să curgă în ziua intrării în vigoare a contractului și se împlinește la ora 24.00 din ultima zi;</w:t>
      </w:r>
    </w:p>
    <w:p w14:paraId="5F19A1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(iii) când termenul este stabilit atât pe luni, cât și pe zile, termenul se calculează aplicând regulile stabilite la pct. (i), iar termenul pe zile curge în continuarea celui stabilit pe luni și se împlinește la ora 24.00 din ultima zi;</w:t>
      </w:r>
    </w:p>
    <w:p w14:paraId="7562D1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(iv) dacă ultima zi a termenului este o zi nelucrătoare, termenul se consideră împlinit la sfârșitul primei zile lucrătoare care îi urmează;</w:t>
      </w:r>
    </w:p>
    <w:p w14:paraId="6B13D8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m)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735FFF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Finanțarea nerambursabilă acordată Beneficiarului este stabilită în termenii și condițiile prezentului contract de finanțare.</w:t>
      </w:r>
    </w:p>
    <w:p w14:paraId="44DB1AF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24A53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III. Condiții generale</w:t>
      </w:r>
    </w:p>
    <w:p w14:paraId="72907A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w:t>
      </w:r>
    </w:p>
    <w:p w14:paraId="2BBDF8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Obiectul contractului de finanțare</w:t>
      </w:r>
    </w:p>
    <w:p w14:paraId="3204DA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7F376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se angajează să implementeze proiectul, în conformitate cu prevederile cuprinse în prezentul contract de finanțare, inclusiv anexele care fac parte din acesta, și cu legislația europeană și națională aplicabilă.</w:t>
      </w:r>
    </w:p>
    <w:p w14:paraId="0AD5964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se angajează să plătească finanțarea nerambursabilă la termenele și în condițiile prevăzute în prezentul contract și în conformitate cu legislația europeană și națională aplicabilă.</w:t>
      </w:r>
    </w:p>
    <w:p w14:paraId="3EF40D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w:t>
      </w:r>
    </w:p>
    <w:p w14:paraId="33BF2E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Durata contractului</w:t>
      </w:r>
    </w:p>
    <w:p w14:paraId="4865CD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intră în vigoare și produce efecte de la data semnării de către ultima parte.</w:t>
      </w:r>
    </w:p>
    <w:p w14:paraId="047ABB7D" w14:textId="77777777" w:rsid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Perioada de implementare a 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737757BD" w14:textId="77777777" w:rsidR="00C14066" w:rsidRPr="00C14066" w:rsidRDefault="00C14066" w:rsidP="007D1749">
      <w:pPr>
        <w:ind w:firstLine="360"/>
        <w:jc w:val="both"/>
        <w:rPr>
          <w:rFonts w:ascii="Calibri" w:hAnsi="Calibri" w:cs="Calibri"/>
          <w:sz w:val="22"/>
          <w:szCs w:val="22"/>
          <w:lang w:val="ro-RO"/>
        </w:rPr>
      </w:pPr>
      <w:r w:rsidRPr="00C14066">
        <w:rPr>
          <w:rFonts w:ascii="Calibri" w:hAnsi="Calibri" w:cs="Calibri"/>
          <w:sz w:val="22"/>
          <w:szCs w:val="22"/>
          <w:lang w:val="ro-RO"/>
        </w:rPr>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446DE9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produce efecte de la data semnării de către ultima parte până la data închiderii Programului sau data expirării perioadei pentru care trebuie asigurat caracterul durabil al proiectului, respectiv sustenabilitatea/durabilitatea proiectului, oricare intervine ultima.</w:t>
      </w:r>
    </w:p>
    <w:p w14:paraId="47ACF0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În cazul proiectelor care includ investiții productive sau în infrastructură și al celor care nu sunt cofinanțate din Fondul social european Plus (FSE+) sau nu fac parte din operațiunile cofinanțate din Fondul </w:t>
      </w:r>
      <w:r w:rsidRPr="00C14066">
        <w:rPr>
          <w:rFonts w:ascii="Calibri" w:hAnsi="Calibri" w:cs="Calibri"/>
          <w:sz w:val="22"/>
          <w:szCs w:val="22"/>
          <w:lang w:val="ro-RO"/>
        </w:rPr>
        <w:lastRenderedPageBreak/>
        <w:t>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5082B86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încetarea unei activități productive sau transferul acesteia în afara regiunii de nivel NUTS 2 în care a primit sprijin;</w:t>
      </w:r>
    </w:p>
    <w:p w14:paraId="41E94D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o modificare a proprietății asupra unui element de infrastructură care conferă un avantaj nejustificat unei întreprinderi sau unui organism public;</w:t>
      </w:r>
    </w:p>
    <w:p w14:paraId="2E5925D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o modificare substanțială care afectează natura, obiectivele sau condițiile de implementare a proiectului și care ar conduce la subminarea obiectivelor inițiale ale acestuia.</w:t>
      </w:r>
    </w:p>
    <w:p w14:paraId="2D0D1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specifice/Ghidul solicitantului, calculate de la efectuarea plății finale în cadrul prezentului contract, sau pentru durata prevăzută în reglementările privind ajutorul de stat, oricare dintre acestea este mai mare.</w:t>
      </w:r>
    </w:p>
    <w:p w14:paraId="6A2E8A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167DBC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3</w:t>
      </w:r>
    </w:p>
    <w:p w14:paraId="70BF758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Valoarea contractului de finanțare</w:t>
      </w:r>
    </w:p>
    <w:p w14:paraId="7C0CC3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Valoarea totală a contractului este de ........... lei (valoarea în litere), după cum urmează:</w:t>
      </w:r>
    </w:p>
    <w:p w14:paraId="10B28239" w14:textId="77777777" w:rsidR="00C14066" w:rsidRPr="00C14066" w:rsidRDefault="00C14066" w:rsidP="00C14066">
      <w:pPr>
        <w:jc w:val="both"/>
        <w:rPr>
          <w:rFonts w:ascii="Calibri" w:hAnsi="Calibri" w:cs="Calibri"/>
          <w:sz w:val="22"/>
          <w:szCs w:val="22"/>
          <w:lang w:val="ro-RO"/>
        </w:rPr>
      </w:pPr>
    </w:p>
    <w:tbl>
      <w:tblPr>
        <w:tblStyle w:val="TableGrid"/>
        <w:tblW w:w="5000" w:type="pct"/>
        <w:tblLook w:val="04A0" w:firstRow="1" w:lastRow="0" w:firstColumn="1" w:lastColumn="0" w:noHBand="0" w:noVBand="1"/>
      </w:tblPr>
      <w:tblGrid>
        <w:gridCol w:w="1465"/>
        <w:gridCol w:w="1012"/>
        <w:gridCol w:w="1215"/>
        <w:gridCol w:w="971"/>
        <w:gridCol w:w="741"/>
        <w:gridCol w:w="953"/>
        <w:gridCol w:w="567"/>
        <w:gridCol w:w="1388"/>
        <w:gridCol w:w="1437"/>
      </w:tblGrid>
      <w:tr w:rsidR="00C14066" w:rsidRPr="00C14066" w14:paraId="301039EB" w14:textId="77777777" w:rsidTr="00C14066">
        <w:trPr>
          <w:trHeight w:val="894"/>
          <w:tblHeader/>
        </w:trPr>
        <w:tc>
          <w:tcPr>
            <w:tcW w:w="751" w:type="pct"/>
            <w:tcBorders>
              <w:top w:val="single" w:sz="4" w:space="0" w:color="auto"/>
              <w:left w:val="single" w:sz="4" w:space="0" w:color="auto"/>
              <w:bottom w:val="single" w:sz="4" w:space="0" w:color="auto"/>
              <w:right w:val="single" w:sz="4" w:space="0" w:color="auto"/>
            </w:tcBorders>
            <w:hideMark/>
          </w:tcPr>
          <w:p w14:paraId="2B3A72CA"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1142" w:type="pct"/>
            <w:gridSpan w:val="2"/>
            <w:tcBorders>
              <w:top w:val="single" w:sz="4" w:space="0" w:color="auto"/>
              <w:left w:val="single" w:sz="4" w:space="0" w:color="auto"/>
              <w:bottom w:val="single" w:sz="4" w:space="0" w:color="auto"/>
              <w:right w:val="single" w:sz="4" w:space="0" w:color="auto"/>
            </w:tcBorders>
            <w:hideMark/>
          </w:tcPr>
          <w:p w14:paraId="7C527E0E"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eligibilă nerambursabilă din partea fondurilor (FEDR/FSE+/FC/FTJ)  </w:t>
            </w:r>
          </w:p>
        </w:tc>
        <w:tc>
          <w:tcPr>
            <w:tcW w:w="878" w:type="pct"/>
            <w:gridSpan w:val="2"/>
            <w:tcBorders>
              <w:top w:val="single" w:sz="4" w:space="0" w:color="auto"/>
              <w:left w:val="single" w:sz="4" w:space="0" w:color="auto"/>
              <w:bottom w:val="single" w:sz="4" w:space="0" w:color="auto"/>
              <w:right w:val="single" w:sz="4" w:space="0" w:color="auto"/>
            </w:tcBorders>
            <w:hideMark/>
          </w:tcPr>
          <w:p w14:paraId="03BAD4A7"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780" w:type="pct"/>
            <w:gridSpan w:val="2"/>
            <w:tcBorders>
              <w:top w:val="single" w:sz="4" w:space="0" w:color="auto"/>
              <w:left w:val="single" w:sz="4" w:space="0" w:color="auto"/>
              <w:bottom w:val="single" w:sz="4" w:space="0" w:color="auto"/>
              <w:right w:val="single" w:sz="4" w:space="0" w:color="auto"/>
            </w:tcBorders>
            <w:hideMark/>
          </w:tcPr>
          <w:p w14:paraId="317CBDFF"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712" w:type="pct"/>
            <w:tcBorders>
              <w:top w:val="single" w:sz="4" w:space="0" w:color="auto"/>
              <w:left w:val="single" w:sz="4" w:space="0" w:color="auto"/>
              <w:bottom w:val="single" w:sz="4" w:space="0" w:color="auto"/>
              <w:right w:val="single" w:sz="4" w:space="0" w:color="auto"/>
            </w:tcBorders>
            <w:hideMark/>
          </w:tcPr>
          <w:p w14:paraId="1991A360"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r w:rsidRPr="00C14066">
              <w:rPr>
                <w:rFonts w:ascii="Calibri" w:hAnsi="Calibri" w:cs="Calibri"/>
                <w:vertAlign w:val="superscript"/>
                <w:lang w:val="ro-RO"/>
              </w:rPr>
              <w:footnoteReference w:id="1"/>
            </w:r>
          </w:p>
        </w:tc>
        <w:tc>
          <w:tcPr>
            <w:tcW w:w="738" w:type="pct"/>
            <w:tcBorders>
              <w:top w:val="single" w:sz="4" w:space="0" w:color="auto"/>
              <w:left w:val="single" w:sz="4" w:space="0" w:color="auto"/>
              <w:bottom w:val="single" w:sz="4" w:space="0" w:color="auto"/>
              <w:right w:val="single" w:sz="4" w:space="0" w:color="auto"/>
            </w:tcBorders>
            <w:hideMark/>
          </w:tcPr>
          <w:p w14:paraId="0335552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72B18F3"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798ABF2A"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19" w:type="pct"/>
            <w:tcBorders>
              <w:top w:val="single" w:sz="4" w:space="0" w:color="auto"/>
              <w:left w:val="single" w:sz="4" w:space="0" w:color="auto"/>
              <w:bottom w:val="single" w:sz="4" w:space="0" w:color="auto"/>
              <w:right w:val="single" w:sz="4" w:space="0" w:color="auto"/>
            </w:tcBorders>
            <w:hideMark/>
          </w:tcPr>
          <w:p w14:paraId="5AD4BA73"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622" w:type="pct"/>
            <w:tcBorders>
              <w:top w:val="single" w:sz="4" w:space="0" w:color="auto"/>
              <w:left w:val="single" w:sz="4" w:space="0" w:color="auto"/>
              <w:bottom w:val="single" w:sz="4" w:space="0" w:color="auto"/>
              <w:right w:val="single" w:sz="4" w:space="0" w:color="auto"/>
            </w:tcBorders>
            <w:hideMark/>
          </w:tcPr>
          <w:p w14:paraId="2E01A1EC"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98" w:type="pct"/>
            <w:tcBorders>
              <w:top w:val="single" w:sz="4" w:space="0" w:color="auto"/>
              <w:left w:val="single" w:sz="4" w:space="0" w:color="auto"/>
              <w:bottom w:val="single" w:sz="4" w:space="0" w:color="auto"/>
              <w:right w:val="single" w:sz="4" w:space="0" w:color="auto"/>
            </w:tcBorders>
            <w:hideMark/>
          </w:tcPr>
          <w:p w14:paraId="0FADB3E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80" w:type="pct"/>
            <w:tcBorders>
              <w:top w:val="single" w:sz="4" w:space="0" w:color="auto"/>
              <w:left w:val="single" w:sz="4" w:space="0" w:color="auto"/>
              <w:bottom w:val="single" w:sz="4" w:space="0" w:color="auto"/>
              <w:right w:val="single" w:sz="4" w:space="0" w:color="auto"/>
            </w:tcBorders>
            <w:hideMark/>
          </w:tcPr>
          <w:p w14:paraId="15DB5E3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89" w:type="pct"/>
            <w:tcBorders>
              <w:top w:val="single" w:sz="4" w:space="0" w:color="auto"/>
              <w:left w:val="single" w:sz="4" w:space="0" w:color="auto"/>
              <w:bottom w:val="single" w:sz="4" w:space="0" w:color="auto"/>
              <w:right w:val="single" w:sz="4" w:space="0" w:color="auto"/>
            </w:tcBorders>
            <w:hideMark/>
          </w:tcPr>
          <w:p w14:paraId="1BBB224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291" w:type="pct"/>
            <w:tcBorders>
              <w:top w:val="single" w:sz="4" w:space="0" w:color="auto"/>
              <w:left w:val="single" w:sz="4" w:space="0" w:color="auto"/>
              <w:bottom w:val="single" w:sz="4" w:space="0" w:color="auto"/>
              <w:right w:val="single" w:sz="4" w:space="0" w:color="auto"/>
            </w:tcBorders>
            <w:hideMark/>
          </w:tcPr>
          <w:p w14:paraId="751EC8A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712" w:type="pct"/>
            <w:tcBorders>
              <w:top w:val="single" w:sz="4" w:space="0" w:color="auto"/>
              <w:left w:val="single" w:sz="4" w:space="0" w:color="auto"/>
              <w:bottom w:val="single" w:sz="4" w:space="0" w:color="auto"/>
              <w:right w:val="single" w:sz="4" w:space="0" w:color="auto"/>
            </w:tcBorders>
            <w:hideMark/>
          </w:tcPr>
          <w:p w14:paraId="39044D64"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738" w:type="pct"/>
            <w:tcBorders>
              <w:top w:val="single" w:sz="4" w:space="0" w:color="auto"/>
              <w:left w:val="single" w:sz="4" w:space="0" w:color="auto"/>
              <w:bottom w:val="single" w:sz="4" w:space="0" w:color="auto"/>
              <w:right w:val="single" w:sz="4" w:space="0" w:color="auto"/>
            </w:tcBorders>
            <w:hideMark/>
          </w:tcPr>
          <w:p w14:paraId="7519BB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0FA9A34A"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4B691A1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519" w:type="pct"/>
            <w:tcBorders>
              <w:top w:val="single" w:sz="4" w:space="0" w:color="auto"/>
              <w:left w:val="single" w:sz="4" w:space="0" w:color="auto"/>
              <w:bottom w:val="single" w:sz="4" w:space="0" w:color="auto"/>
              <w:right w:val="single" w:sz="4" w:space="0" w:color="auto"/>
            </w:tcBorders>
            <w:hideMark/>
          </w:tcPr>
          <w:p w14:paraId="1A1AA8E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622" w:type="pct"/>
            <w:tcBorders>
              <w:top w:val="single" w:sz="4" w:space="0" w:color="auto"/>
              <w:left w:val="single" w:sz="4" w:space="0" w:color="auto"/>
              <w:bottom w:val="single" w:sz="4" w:space="0" w:color="auto"/>
              <w:right w:val="single" w:sz="4" w:space="0" w:color="auto"/>
            </w:tcBorders>
            <w:hideMark/>
          </w:tcPr>
          <w:p w14:paraId="0BCEFA91"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498" w:type="pct"/>
            <w:tcBorders>
              <w:top w:val="single" w:sz="4" w:space="0" w:color="auto"/>
              <w:left w:val="single" w:sz="4" w:space="0" w:color="auto"/>
              <w:bottom w:val="single" w:sz="4" w:space="0" w:color="auto"/>
              <w:right w:val="single" w:sz="4" w:space="0" w:color="auto"/>
            </w:tcBorders>
            <w:hideMark/>
          </w:tcPr>
          <w:p w14:paraId="1E6F533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380" w:type="pct"/>
            <w:tcBorders>
              <w:top w:val="single" w:sz="4" w:space="0" w:color="auto"/>
              <w:left w:val="single" w:sz="4" w:space="0" w:color="auto"/>
              <w:bottom w:val="single" w:sz="4" w:space="0" w:color="auto"/>
              <w:right w:val="single" w:sz="4" w:space="0" w:color="auto"/>
            </w:tcBorders>
            <w:hideMark/>
          </w:tcPr>
          <w:p w14:paraId="2FD708FE"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489" w:type="pct"/>
            <w:tcBorders>
              <w:top w:val="single" w:sz="4" w:space="0" w:color="auto"/>
              <w:left w:val="single" w:sz="4" w:space="0" w:color="auto"/>
              <w:bottom w:val="single" w:sz="4" w:space="0" w:color="auto"/>
              <w:right w:val="single" w:sz="4" w:space="0" w:color="auto"/>
            </w:tcBorders>
            <w:hideMark/>
          </w:tcPr>
          <w:p w14:paraId="6780C6B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291" w:type="pct"/>
            <w:tcBorders>
              <w:top w:val="single" w:sz="4" w:space="0" w:color="auto"/>
              <w:left w:val="single" w:sz="4" w:space="0" w:color="auto"/>
              <w:bottom w:val="single" w:sz="4" w:space="0" w:color="auto"/>
              <w:right w:val="single" w:sz="4" w:space="0" w:color="auto"/>
            </w:tcBorders>
            <w:hideMark/>
          </w:tcPr>
          <w:p w14:paraId="525487DD"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712" w:type="pct"/>
            <w:tcBorders>
              <w:top w:val="single" w:sz="4" w:space="0" w:color="auto"/>
              <w:left w:val="single" w:sz="4" w:space="0" w:color="auto"/>
              <w:bottom w:val="single" w:sz="4" w:space="0" w:color="auto"/>
              <w:right w:val="single" w:sz="4" w:space="0" w:color="auto"/>
            </w:tcBorders>
            <w:hideMark/>
          </w:tcPr>
          <w:p w14:paraId="0FED0F44"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738" w:type="pct"/>
            <w:tcBorders>
              <w:top w:val="single" w:sz="4" w:space="0" w:color="auto"/>
              <w:left w:val="single" w:sz="4" w:space="0" w:color="auto"/>
              <w:bottom w:val="single" w:sz="4" w:space="0" w:color="auto"/>
              <w:right w:val="single" w:sz="4" w:space="0" w:color="auto"/>
            </w:tcBorders>
            <w:hideMark/>
          </w:tcPr>
          <w:p w14:paraId="146F5F5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08FA8F02" w14:textId="77777777" w:rsidTr="00C14066">
        <w:tc>
          <w:tcPr>
            <w:tcW w:w="751" w:type="pct"/>
            <w:tcBorders>
              <w:top w:val="single" w:sz="4" w:space="0" w:color="auto"/>
              <w:left w:val="single" w:sz="4" w:space="0" w:color="auto"/>
              <w:bottom w:val="single" w:sz="4" w:space="0" w:color="auto"/>
              <w:right w:val="single" w:sz="4" w:space="0" w:color="auto"/>
            </w:tcBorders>
          </w:tcPr>
          <w:p w14:paraId="79EA0C12" w14:textId="77777777" w:rsidR="00C14066" w:rsidRPr="00C14066" w:rsidRDefault="00C14066" w:rsidP="00C14066">
            <w:pPr>
              <w:jc w:val="both"/>
              <w:rPr>
                <w:rFonts w:ascii="Calibri" w:hAnsi="Calibri" w:cs="Calibri"/>
                <w:lang w:val="ro-RO"/>
              </w:rPr>
            </w:pPr>
          </w:p>
        </w:tc>
        <w:tc>
          <w:tcPr>
            <w:tcW w:w="519" w:type="pct"/>
            <w:tcBorders>
              <w:top w:val="single" w:sz="4" w:space="0" w:color="auto"/>
              <w:left w:val="single" w:sz="4" w:space="0" w:color="auto"/>
              <w:bottom w:val="single" w:sz="4" w:space="0" w:color="auto"/>
              <w:right w:val="single" w:sz="4" w:space="0" w:color="auto"/>
            </w:tcBorders>
          </w:tcPr>
          <w:p w14:paraId="22DE059A" w14:textId="77777777" w:rsidR="00C14066" w:rsidRPr="00C14066" w:rsidRDefault="00C14066" w:rsidP="00C14066">
            <w:pPr>
              <w:jc w:val="both"/>
              <w:rPr>
                <w:rFonts w:ascii="Calibri" w:hAnsi="Calibri" w:cs="Calibri"/>
                <w:lang w:val="ro-RO"/>
              </w:rPr>
            </w:pPr>
          </w:p>
        </w:tc>
        <w:tc>
          <w:tcPr>
            <w:tcW w:w="622" w:type="pct"/>
            <w:tcBorders>
              <w:top w:val="single" w:sz="4" w:space="0" w:color="auto"/>
              <w:left w:val="single" w:sz="4" w:space="0" w:color="auto"/>
              <w:bottom w:val="single" w:sz="4" w:space="0" w:color="auto"/>
              <w:right w:val="single" w:sz="4" w:space="0" w:color="auto"/>
            </w:tcBorders>
          </w:tcPr>
          <w:p w14:paraId="3A89B08C" w14:textId="77777777" w:rsidR="00C14066" w:rsidRPr="00C14066" w:rsidRDefault="00C14066" w:rsidP="00C14066">
            <w:pPr>
              <w:jc w:val="both"/>
              <w:rPr>
                <w:rFonts w:ascii="Calibri" w:hAnsi="Calibri" w:cs="Calibri"/>
                <w:lang w:val="ro-RO"/>
              </w:rPr>
            </w:pPr>
          </w:p>
        </w:tc>
        <w:tc>
          <w:tcPr>
            <w:tcW w:w="498" w:type="pct"/>
            <w:tcBorders>
              <w:top w:val="single" w:sz="4" w:space="0" w:color="auto"/>
              <w:left w:val="single" w:sz="4" w:space="0" w:color="auto"/>
              <w:bottom w:val="single" w:sz="4" w:space="0" w:color="auto"/>
              <w:right w:val="single" w:sz="4" w:space="0" w:color="auto"/>
            </w:tcBorders>
          </w:tcPr>
          <w:p w14:paraId="4F46CF43" w14:textId="77777777" w:rsidR="00C14066" w:rsidRPr="00C14066" w:rsidRDefault="00C14066" w:rsidP="00C14066">
            <w:pPr>
              <w:jc w:val="both"/>
              <w:rPr>
                <w:rFonts w:ascii="Calibri" w:hAnsi="Calibri" w:cs="Calibri"/>
                <w:lang w:val="ro-RO"/>
              </w:rPr>
            </w:pPr>
          </w:p>
        </w:tc>
        <w:tc>
          <w:tcPr>
            <w:tcW w:w="380" w:type="pct"/>
            <w:tcBorders>
              <w:top w:val="single" w:sz="4" w:space="0" w:color="auto"/>
              <w:left w:val="single" w:sz="4" w:space="0" w:color="auto"/>
              <w:bottom w:val="single" w:sz="4" w:space="0" w:color="auto"/>
              <w:right w:val="single" w:sz="4" w:space="0" w:color="auto"/>
            </w:tcBorders>
          </w:tcPr>
          <w:p w14:paraId="6A8A2676" w14:textId="77777777" w:rsidR="00C14066" w:rsidRPr="00C14066" w:rsidRDefault="00C14066" w:rsidP="00C14066">
            <w:pPr>
              <w:jc w:val="both"/>
              <w:rPr>
                <w:rFonts w:ascii="Calibri" w:hAnsi="Calibri" w:cs="Calibri"/>
                <w:lang w:val="ro-RO"/>
              </w:rPr>
            </w:pPr>
          </w:p>
        </w:tc>
        <w:tc>
          <w:tcPr>
            <w:tcW w:w="489" w:type="pct"/>
            <w:tcBorders>
              <w:top w:val="single" w:sz="4" w:space="0" w:color="auto"/>
              <w:left w:val="single" w:sz="4" w:space="0" w:color="auto"/>
              <w:bottom w:val="single" w:sz="4" w:space="0" w:color="auto"/>
              <w:right w:val="single" w:sz="4" w:space="0" w:color="auto"/>
            </w:tcBorders>
          </w:tcPr>
          <w:p w14:paraId="50F27700" w14:textId="77777777" w:rsidR="00C14066" w:rsidRPr="00C14066" w:rsidRDefault="00C14066" w:rsidP="00C14066">
            <w:pPr>
              <w:jc w:val="both"/>
              <w:rPr>
                <w:rFonts w:ascii="Calibri" w:hAnsi="Calibri" w:cs="Calibri"/>
                <w:lang w:val="ro-RO"/>
              </w:rPr>
            </w:pPr>
          </w:p>
        </w:tc>
        <w:tc>
          <w:tcPr>
            <w:tcW w:w="291" w:type="pct"/>
            <w:tcBorders>
              <w:top w:val="single" w:sz="4" w:space="0" w:color="auto"/>
              <w:left w:val="single" w:sz="4" w:space="0" w:color="auto"/>
              <w:bottom w:val="single" w:sz="4" w:space="0" w:color="auto"/>
              <w:right w:val="single" w:sz="4" w:space="0" w:color="auto"/>
            </w:tcBorders>
          </w:tcPr>
          <w:p w14:paraId="00CC17B1" w14:textId="77777777" w:rsidR="00C14066" w:rsidRPr="00C14066" w:rsidRDefault="00C14066" w:rsidP="00C14066">
            <w:pPr>
              <w:jc w:val="both"/>
              <w:rPr>
                <w:rFonts w:ascii="Calibri" w:hAnsi="Calibri" w:cs="Calibri"/>
                <w:lang w:val="ro-RO"/>
              </w:rPr>
            </w:pPr>
          </w:p>
        </w:tc>
        <w:tc>
          <w:tcPr>
            <w:tcW w:w="712" w:type="pct"/>
            <w:tcBorders>
              <w:top w:val="single" w:sz="4" w:space="0" w:color="auto"/>
              <w:left w:val="single" w:sz="4" w:space="0" w:color="auto"/>
              <w:bottom w:val="single" w:sz="4" w:space="0" w:color="auto"/>
              <w:right w:val="single" w:sz="4" w:space="0" w:color="auto"/>
            </w:tcBorders>
          </w:tcPr>
          <w:p w14:paraId="30B588DD" w14:textId="77777777" w:rsidR="00C14066" w:rsidRPr="00C14066" w:rsidRDefault="00C14066" w:rsidP="00C14066">
            <w:pPr>
              <w:jc w:val="both"/>
              <w:rPr>
                <w:rFonts w:ascii="Calibri" w:hAnsi="Calibri" w:cs="Calibri"/>
                <w:lang w:val="ro-RO"/>
              </w:rPr>
            </w:pPr>
          </w:p>
        </w:tc>
        <w:tc>
          <w:tcPr>
            <w:tcW w:w="738" w:type="pct"/>
            <w:tcBorders>
              <w:top w:val="single" w:sz="4" w:space="0" w:color="auto"/>
              <w:left w:val="single" w:sz="4" w:space="0" w:color="auto"/>
              <w:bottom w:val="single" w:sz="4" w:space="0" w:color="auto"/>
              <w:right w:val="single" w:sz="4" w:space="0" w:color="auto"/>
            </w:tcBorders>
          </w:tcPr>
          <w:p w14:paraId="3F505C87" w14:textId="77777777" w:rsidR="00C14066" w:rsidRPr="00C14066" w:rsidRDefault="00C14066" w:rsidP="00C14066">
            <w:pPr>
              <w:jc w:val="both"/>
              <w:rPr>
                <w:rFonts w:ascii="Calibri" w:hAnsi="Calibri" w:cs="Calibri"/>
                <w:lang w:val="ro-RO"/>
              </w:rPr>
            </w:pPr>
          </w:p>
        </w:tc>
      </w:tr>
    </w:tbl>
    <w:p w14:paraId="0F4D075C" w14:textId="77777777" w:rsidR="00C14066" w:rsidRPr="00C14066" w:rsidRDefault="00C14066" w:rsidP="00C14066">
      <w:pPr>
        <w:jc w:val="both"/>
        <w:rPr>
          <w:rFonts w:ascii="Calibri" w:hAnsi="Calibri" w:cs="Calibri"/>
          <w:sz w:val="22"/>
          <w:szCs w:val="22"/>
          <w:lang w:val="ro-RO"/>
        </w:rPr>
      </w:pPr>
    </w:p>
    <w:p w14:paraId="192020C7" w14:textId="77777777" w:rsidR="00C14066" w:rsidRPr="00C14066" w:rsidRDefault="00C14066" w:rsidP="00C14066">
      <w:pPr>
        <w:jc w:val="both"/>
        <w:rPr>
          <w:rFonts w:ascii="Calibri" w:hAnsi="Calibri" w:cs="Calibri"/>
          <w:sz w:val="22"/>
          <w:szCs w:val="22"/>
          <w:lang w:val="it-IT"/>
        </w:rPr>
      </w:pPr>
      <w:r w:rsidRPr="00C14066">
        <w:rPr>
          <w:rFonts w:ascii="Calibri" w:hAnsi="Calibri" w:cs="Calibri"/>
          <w:i/>
          <w:iCs/>
          <w:sz w:val="22"/>
          <w:szCs w:val="22"/>
          <w:lang w:val="ro-RO"/>
        </w:rPr>
        <w:t>Pentru proiectele implementate în parteneriat se va adăuga paragraful următor</w:t>
      </w:r>
      <w:r w:rsidRPr="00C14066">
        <w:rPr>
          <w:rFonts w:ascii="Calibri" w:hAnsi="Calibri" w:cs="Calibri"/>
          <w:i/>
          <w:iCs/>
          <w:sz w:val="22"/>
          <w:szCs w:val="22"/>
          <w:lang w:val="it-IT"/>
        </w:rPr>
        <w:t>:</w:t>
      </w:r>
    </w:p>
    <w:p w14:paraId="009629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1BBAE22A" w14:textId="77777777" w:rsidR="00C14066" w:rsidRPr="00C14066" w:rsidRDefault="00C14066" w:rsidP="00C14066">
      <w:pPr>
        <w:jc w:val="both"/>
        <w:rPr>
          <w:rFonts w:ascii="Calibri" w:hAnsi="Calibri" w:cs="Calibri"/>
          <w:sz w:val="22"/>
          <w:szCs w:val="22"/>
          <w:lang w:val="ro-RO"/>
        </w:rPr>
      </w:pPr>
    </w:p>
    <w:tbl>
      <w:tblPr>
        <w:tblStyle w:val="TableGrid"/>
        <w:tblW w:w="5150" w:type="pct"/>
        <w:tblLook w:val="04A0" w:firstRow="1" w:lastRow="0" w:firstColumn="1" w:lastColumn="0" w:noHBand="0" w:noVBand="1"/>
      </w:tblPr>
      <w:tblGrid>
        <w:gridCol w:w="1317"/>
        <w:gridCol w:w="1252"/>
        <w:gridCol w:w="846"/>
        <w:gridCol w:w="1183"/>
        <w:gridCol w:w="679"/>
        <w:gridCol w:w="985"/>
        <w:gridCol w:w="561"/>
        <w:gridCol w:w="745"/>
        <w:gridCol w:w="1265"/>
        <w:gridCol w:w="1208"/>
      </w:tblGrid>
      <w:tr w:rsidR="00C14066" w:rsidRPr="00C14066" w14:paraId="3CF7E448" w14:textId="77777777" w:rsidTr="00C14066">
        <w:trPr>
          <w:trHeight w:val="1019"/>
          <w:tblHeader/>
        </w:trPr>
        <w:tc>
          <w:tcPr>
            <w:tcW w:w="826" w:type="pct"/>
            <w:vMerge w:val="restart"/>
            <w:tcBorders>
              <w:top w:val="single" w:sz="4" w:space="0" w:color="auto"/>
              <w:left w:val="single" w:sz="4" w:space="0" w:color="auto"/>
              <w:bottom w:val="single" w:sz="4" w:space="0" w:color="auto"/>
              <w:right w:val="single" w:sz="4" w:space="0" w:color="auto"/>
            </w:tcBorders>
            <w:hideMark/>
          </w:tcPr>
          <w:p w14:paraId="6B831669"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lastRenderedPageBreak/>
              <w:t xml:space="preserve">Organizația </w:t>
            </w:r>
          </w:p>
        </w:tc>
        <w:tc>
          <w:tcPr>
            <w:tcW w:w="689" w:type="pct"/>
            <w:tcBorders>
              <w:top w:val="single" w:sz="4" w:space="0" w:color="auto"/>
              <w:left w:val="single" w:sz="4" w:space="0" w:color="auto"/>
              <w:bottom w:val="single" w:sz="4" w:space="0" w:color="auto"/>
              <w:right w:val="single" w:sz="4" w:space="0" w:color="auto"/>
            </w:tcBorders>
            <w:hideMark/>
          </w:tcPr>
          <w:p w14:paraId="1EFFA57B"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969" w:type="pct"/>
            <w:gridSpan w:val="2"/>
            <w:tcBorders>
              <w:top w:val="single" w:sz="4" w:space="0" w:color="auto"/>
              <w:left w:val="single" w:sz="4" w:space="0" w:color="auto"/>
              <w:bottom w:val="single" w:sz="4" w:space="0" w:color="auto"/>
              <w:right w:val="single" w:sz="4" w:space="0" w:color="auto"/>
            </w:tcBorders>
            <w:hideMark/>
          </w:tcPr>
          <w:p w14:paraId="507C2E2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eligibilă nerambursabilă din partea fondurilor (FEDR/FSE+/FC/FTJ)</w:t>
            </w:r>
          </w:p>
        </w:tc>
        <w:tc>
          <w:tcPr>
            <w:tcW w:w="751" w:type="pct"/>
            <w:gridSpan w:val="2"/>
            <w:tcBorders>
              <w:top w:val="single" w:sz="4" w:space="0" w:color="auto"/>
              <w:left w:val="single" w:sz="4" w:space="0" w:color="auto"/>
              <w:bottom w:val="single" w:sz="4" w:space="0" w:color="auto"/>
              <w:right w:val="single" w:sz="4" w:space="0" w:color="auto"/>
            </w:tcBorders>
            <w:hideMark/>
          </w:tcPr>
          <w:p w14:paraId="4702AF0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603" w:type="pct"/>
            <w:gridSpan w:val="2"/>
            <w:tcBorders>
              <w:top w:val="single" w:sz="4" w:space="0" w:color="auto"/>
              <w:left w:val="single" w:sz="4" w:space="0" w:color="auto"/>
              <w:bottom w:val="single" w:sz="4" w:space="0" w:color="auto"/>
              <w:right w:val="single" w:sz="4" w:space="0" w:color="auto"/>
            </w:tcBorders>
            <w:hideMark/>
          </w:tcPr>
          <w:p w14:paraId="4D00C5B4"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603" w:type="pct"/>
            <w:tcBorders>
              <w:top w:val="single" w:sz="4" w:space="0" w:color="auto"/>
              <w:left w:val="single" w:sz="4" w:space="0" w:color="auto"/>
              <w:bottom w:val="single" w:sz="4" w:space="0" w:color="auto"/>
              <w:right w:val="single" w:sz="4" w:space="0" w:color="auto"/>
            </w:tcBorders>
            <w:hideMark/>
          </w:tcPr>
          <w:p w14:paraId="31AD6C6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p>
        </w:tc>
        <w:tc>
          <w:tcPr>
            <w:tcW w:w="560" w:type="pct"/>
            <w:tcBorders>
              <w:top w:val="single" w:sz="4" w:space="0" w:color="auto"/>
              <w:left w:val="single" w:sz="4" w:space="0" w:color="auto"/>
              <w:bottom w:val="single" w:sz="4" w:space="0" w:color="auto"/>
              <w:right w:val="single" w:sz="4" w:space="0" w:color="auto"/>
            </w:tcBorders>
            <w:hideMark/>
          </w:tcPr>
          <w:p w14:paraId="65244F02"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520A8F7" w14:textId="77777777" w:rsidTr="00C14066">
        <w:tc>
          <w:tcPr>
            <w:tcW w:w="0" w:type="auto"/>
            <w:vMerge/>
            <w:tcBorders>
              <w:top w:val="single" w:sz="4" w:space="0" w:color="auto"/>
              <w:left w:val="single" w:sz="4" w:space="0" w:color="auto"/>
              <w:bottom w:val="single" w:sz="4" w:space="0" w:color="auto"/>
              <w:right w:val="single" w:sz="4" w:space="0" w:color="auto"/>
            </w:tcBorders>
            <w:vAlign w:val="center"/>
            <w:hideMark/>
          </w:tcPr>
          <w:p w14:paraId="0CFD6EDC" w14:textId="77777777" w:rsidR="00C14066" w:rsidRPr="00C14066" w:rsidRDefault="00C14066" w:rsidP="00C14066">
            <w:pPr>
              <w:jc w:val="both"/>
              <w:rPr>
                <w:rFonts w:ascii="Calibri" w:hAnsi="Calibri" w:cs="Calibri"/>
                <w:b/>
                <w:lang w:val="ro-RO"/>
              </w:rPr>
            </w:pPr>
          </w:p>
        </w:tc>
        <w:tc>
          <w:tcPr>
            <w:tcW w:w="689" w:type="pct"/>
            <w:tcBorders>
              <w:top w:val="single" w:sz="4" w:space="0" w:color="auto"/>
              <w:left w:val="single" w:sz="4" w:space="0" w:color="auto"/>
              <w:bottom w:val="single" w:sz="4" w:space="0" w:color="auto"/>
              <w:right w:val="single" w:sz="4" w:space="0" w:color="auto"/>
            </w:tcBorders>
            <w:hideMark/>
          </w:tcPr>
          <w:p w14:paraId="719293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04" w:type="pct"/>
            <w:tcBorders>
              <w:top w:val="single" w:sz="4" w:space="0" w:color="auto"/>
              <w:left w:val="single" w:sz="4" w:space="0" w:color="auto"/>
              <w:bottom w:val="single" w:sz="4" w:space="0" w:color="auto"/>
              <w:right w:val="single" w:sz="4" w:space="0" w:color="auto"/>
            </w:tcBorders>
            <w:hideMark/>
          </w:tcPr>
          <w:p w14:paraId="1F21906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5" w:type="pct"/>
            <w:tcBorders>
              <w:top w:val="single" w:sz="4" w:space="0" w:color="auto"/>
              <w:left w:val="single" w:sz="4" w:space="0" w:color="auto"/>
              <w:bottom w:val="single" w:sz="4" w:space="0" w:color="auto"/>
              <w:right w:val="single" w:sz="4" w:space="0" w:color="auto"/>
            </w:tcBorders>
            <w:hideMark/>
          </w:tcPr>
          <w:p w14:paraId="65AE92E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306" w:type="pct"/>
            <w:tcBorders>
              <w:top w:val="single" w:sz="4" w:space="0" w:color="auto"/>
              <w:left w:val="single" w:sz="4" w:space="0" w:color="auto"/>
              <w:bottom w:val="single" w:sz="4" w:space="0" w:color="auto"/>
              <w:right w:val="single" w:sz="4" w:space="0" w:color="auto"/>
            </w:tcBorders>
            <w:hideMark/>
          </w:tcPr>
          <w:p w14:paraId="75471BB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44" w:type="pct"/>
            <w:tcBorders>
              <w:top w:val="single" w:sz="4" w:space="0" w:color="auto"/>
              <w:left w:val="single" w:sz="4" w:space="0" w:color="auto"/>
              <w:bottom w:val="single" w:sz="4" w:space="0" w:color="auto"/>
              <w:right w:val="single" w:sz="4" w:space="0" w:color="auto"/>
            </w:tcBorders>
            <w:hideMark/>
          </w:tcPr>
          <w:p w14:paraId="43FFD76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250" w:type="pct"/>
            <w:tcBorders>
              <w:top w:val="single" w:sz="4" w:space="0" w:color="auto"/>
              <w:left w:val="single" w:sz="4" w:space="0" w:color="auto"/>
              <w:bottom w:val="single" w:sz="4" w:space="0" w:color="auto"/>
              <w:right w:val="single" w:sz="4" w:space="0" w:color="auto"/>
            </w:tcBorders>
            <w:hideMark/>
          </w:tcPr>
          <w:p w14:paraId="48F6AD9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53" w:type="pct"/>
            <w:tcBorders>
              <w:top w:val="single" w:sz="4" w:space="0" w:color="auto"/>
              <w:left w:val="single" w:sz="4" w:space="0" w:color="auto"/>
              <w:bottom w:val="single" w:sz="4" w:space="0" w:color="auto"/>
              <w:right w:val="single" w:sz="4" w:space="0" w:color="auto"/>
            </w:tcBorders>
            <w:hideMark/>
          </w:tcPr>
          <w:p w14:paraId="3A6E04F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603" w:type="pct"/>
            <w:tcBorders>
              <w:top w:val="single" w:sz="4" w:space="0" w:color="auto"/>
              <w:left w:val="single" w:sz="4" w:space="0" w:color="auto"/>
              <w:bottom w:val="single" w:sz="4" w:space="0" w:color="auto"/>
              <w:right w:val="single" w:sz="4" w:space="0" w:color="auto"/>
            </w:tcBorders>
            <w:hideMark/>
          </w:tcPr>
          <w:p w14:paraId="29C08D4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0" w:type="pct"/>
            <w:tcBorders>
              <w:top w:val="single" w:sz="4" w:space="0" w:color="auto"/>
              <w:left w:val="single" w:sz="4" w:space="0" w:color="auto"/>
              <w:bottom w:val="single" w:sz="4" w:space="0" w:color="auto"/>
              <w:right w:val="single" w:sz="4" w:space="0" w:color="auto"/>
            </w:tcBorders>
            <w:hideMark/>
          </w:tcPr>
          <w:p w14:paraId="5AF7F28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63483772"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00FF1035"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0</w:t>
            </w:r>
          </w:p>
        </w:tc>
        <w:tc>
          <w:tcPr>
            <w:tcW w:w="689" w:type="pct"/>
            <w:tcBorders>
              <w:top w:val="single" w:sz="4" w:space="0" w:color="auto"/>
              <w:left w:val="single" w:sz="4" w:space="0" w:color="auto"/>
              <w:bottom w:val="single" w:sz="4" w:space="0" w:color="auto"/>
              <w:right w:val="single" w:sz="4" w:space="0" w:color="auto"/>
            </w:tcBorders>
            <w:hideMark/>
          </w:tcPr>
          <w:p w14:paraId="541D7A2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404" w:type="pct"/>
            <w:tcBorders>
              <w:top w:val="single" w:sz="4" w:space="0" w:color="auto"/>
              <w:left w:val="single" w:sz="4" w:space="0" w:color="auto"/>
              <w:bottom w:val="single" w:sz="4" w:space="0" w:color="auto"/>
              <w:right w:val="single" w:sz="4" w:space="0" w:color="auto"/>
            </w:tcBorders>
            <w:hideMark/>
          </w:tcPr>
          <w:p w14:paraId="09E2F24C"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565" w:type="pct"/>
            <w:tcBorders>
              <w:top w:val="single" w:sz="4" w:space="0" w:color="auto"/>
              <w:left w:val="single" w:sz="4" w:space="0" w:color="auto"/>
              <w:bottom w:val="single" w:sz="4" w:space="0" w:color="auto"/>
              <w:right w:val="single" w:sz="4" w:space="0" w:color="auto"/>
            </w:tcBorders>
            <w:hideMark/>
          </w:tcPr>
          <w:p w14:paraId="6276164A"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306" w:type="pct"/>
            <w:tcBorders>
              <w:top w:val="single" w:sz="4" w:space="0" w:color="auto"/>
              <w:left w:val="single" w:sz="4" w:space="0" w:color="auto"/>
              <w:bottom w:val="single" w:sz="4" w:space="0" w:color="auto"/>
              <w:right w:val="single" w:sz="4" w:space="0" w:color="auto"/>
            </w:tcBorders>
            <w:hideMark/>
          </w:tcPr>
          <w:p w14:paraId="6741F61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444" w:type="pct"/>
            <w:tcBorders>
              <w:top w:val="single" w:sz="4" w:space="0" w:color="auto"/>
              <w:left w:val="single" w:sz="4" w:space="0" w:color="auto"/>
              <w:bottom w:val="single" w:sz="4" w:space="0" w:color="auto"/>
              <w:right w:val="single" w:sz="4" w:space="0" w:color="auto"/>
            </w:tcBorders>
            <w:hideMark/>
          </w:tcPr>
          <w:p w14:paraId="6889B434"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250" w:type="pct"/>
            <w:tcBorders>
              <w:top w:val="single" w:sz="4" w:space="0" w:color="auto"/>
              <w:left w:val="single" w:sz="4" w:space="0" w:color="auto"/>
              <w:bottom w:val="single" w:sz="4" w:space="0" w:color="auto"/>
              <w:right w:val="single" w:sz="4" w:space="0" w:color="auto"/>
            </w:tcBorders>
            <w:hideMark/>
          </w:tcPr>
          <w:p w14:paraId="05D31A6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353" w:type="pct"/>
            <w:tcBorders>
              <w:top w:val="single" w:sz="4" w:space="0" w:color="auto"/>
              <w:left w:val="single" w:sz="4" w:space="0" w:color="auto"/>
              <w:bottom w:val="single" w:sz="4" w:space="0" w:color="auto"/>
              <w:right w:val="single" w:sz="4" w:space="0" w:color="auto"/>
            </w:tcBorders>
            <w:hideMark/>
          </w:tcPr>
          <w:p w14:paraId="0EA92116"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603" w:type="pct"/>
            <w:tcBorders>
              <w:top w:val="single" w:sz="4" w:space="0" w:color="auto"/>
              <w:left w:val="single" w:sz="4" w:space="0" w:color="auto"/>
              <w:bottom w:val="single" w:sz="4" w:space="0" w:color="auto"/>
              <w:right w:val="single" w:sz="4" w:space="0" w:color="auto"/>
            </w:tcBorders>
            <w:hideMark/>
          </w:tcPr>
          <w:p w14:paraId="096714E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560" w:type="pct"/>
            <w:tcBorders>
              <w:top w:val="single" w:sz="4" w:space="0" w:color="auto"/>
              <w:left w:val="single" w:sz="4" w:space="0" w:color="auto"/>
              <w:bottom w:val="single" w:sz="4" w:space="0" w:color="auto"/>
              <w:right w:val="single" w:sz="4" w:space="0" w:color="auto"/>
            </w:tcBorders>
            <w:hideMark/>
          </w:tcPr>
          <w:p w14:paraId="52996F1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500B22F1"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64840C0B" w14:textId="77777777" w:rsidR="00C14066" w:rsidRPr="00C14066" w:rsidRDefault="00C14066" w:rsidP="00C14066">
            <w:pPr>
              <w:jc w:val="both"/>
              <w:rPr>
                <w:rFonts w:ascii="Calibri" w:hAnsi="Calibri" w:cs="Calibri"/>
                <w:lang w:val="ro-RO"/>
              </w:rPr>
            </w:pPr>
            <w:r w:rsidRPr="00C14066">
              <w:rPr>
                <w:rFonts w:ascii="Calibri" w:hAnsi="Calibri" w:cs="Calibri"/>
                <w:lang w:val="ro-RO"/>
              </w:rPr>
              <w:t>Lider de parteneriat</w:t>
            </w:r>
          </w:p>
        </w:tc>
        <w:tc>
          <w:tcPr>
            <w:tcW w:w="689" w:type="pct"/>
            <w:tcBorders>
              <w:top w:val="single" w:sz="4" w:space="0" w:color="auto"/>
              <w:left w:val="single" w:sz="4" w:space="0" w:color="auto"/>
              <w:bottom w:val="single" w:sz="4" w:space="0" w:color="auto"/>
              <w:right w:val="single" w:sz="4" w:space="0" w:color="auto"/>
            </w:tcBorders>
          </w:tcPr>
          <w:p w14:paraId="38CEF6F6"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6E50398"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4AC7E251"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71422041"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10DC4DDC"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EA3A84B"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177C280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117716D"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4B672BE1" w14:textId="77777777" w:rsidR="00C14066" w:rsidRPr="00C14066" w:rsidRDefault="00C14066" w:rsidP="00C14066">
            <w:pPr>
              <w:jc w:val="both"/>
              <w:rPr>
                <w:rFonts w:ascii="Calibri" w:hAnsi="Calibri" w:cs="Calibri"/>
                <w:lang w:val="ro-RO"/>
              </w:rPr>
            </w:pPr>
          </w:p>
        </w:tc>
      </w:tr>
      <w:tr w:rsidR="00C14066" w:rsidRPr="00C14066" w14:paraId="52F535BC"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64846F9" w14:textId="77777777" w:rsidR="00C14066" w:rsidRPr="00C14066" w:rsidRDefault="00C14066" w:rsidP="00C14066">
            <w:pPr>
              <w:jc w:val="both"/>
              <w:rPr>
                <w:rFonts w:ascii="Calibri" w:hAnsi="Calibri" w:cs="Calibri"/>
                <w:lang w:val="ro-RO"/>
              </w:rPr>
            </w:pPr>
            <w:r w:rsidRPr="00C14066">
              <w:rPr>
                <w:rFonts w:ascii="Calibri" w:hAnsi="Calibri" w:cs="Calibri"/>
                <w:lang w:val="ro-RO"/>
              </w:rPr>
              <w:t>Partener 1, dacă este cazul</w:t>
            </w:r>
          </w:p>
        </w:tc>
        <w:tc>
          <w:tcPr>
            <w:tcW w:w="689" w:type="pct"/>
            <w:tcBorders>
              <w:top w:val="single" w:sz="4" w:space="0" w:color="auto"/>
              <w:left w:val="single" w:sz="4" w:space="0" w:color="auto"/>
              <w:bottom w:val="single" w:sz="4" w:space="0" w:color="auto"/>
              <w:right w:val="single" w:sz="4" w:space="0" w:color="auto"/>
            </w:tcBorders>
          </w:tcPr>
          <w:p w14:paraId="2DD7ACFA"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4613C996"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0029665F"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4F490D0C"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40866A97"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7FB3F3ED"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35A1B978"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854F980"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0EF4733A" w14:textId="77777777" w:rsidR="00C14066" w:rsidRPr="00C14066" w:rsidRDefault="00C14066" w:rsidP="00C14066">
            <w:pPr>
              <w:jc w:val="both"/>
              <w:rPr>
                <w:rFonts w:ascii="Calibri" w:hAnsi="Calibri" w:cs="Calibri"/>
                <w:lang w:val="ro-RO"/>
              </w:rPr>
            </w:pPr>
          </w:p>
        </w:tc>
      </w:tr>
      <w:tr w:rsidR="00C14066" w:rsidRPr="00C14066" w14:paraId="417FB57A"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241B59F2"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Partener n, dacă este cazul </w:t>
            </w:r>
          </w:p>
        </w:tc>
        <w:tc>
          <w:tcPr>
            <w:tcW w:w="689" w:type="pct"/>
            <w:tcBorders>
              <w:top w:val="single" w:sz="4" w:space="0" w:color="auto"/>
              <w:left w:val="single" w:sz="4" w:space="0" w:color="auto"/>
              <w:bottom w:val="single" w:sz="4" w:space="0" w:color="auto"/>
              <w:right w:val="single" w:sz="4" w:space="0" w:color="auto"/>
            </w:tcBorders>
          </w:tcPr>
          <w:p w14:paraId="48565AED"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33EB10E9"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5BF49A2D"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51CBA0E4"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0BE81DED"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2D0D16E"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7FFF5BF9"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027858B2"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5DEF543E" w14:textId="77777777" w:rsidR="00C14066" w:rsidRPr="00C14066" w:rsidRDefault="00C14066" w:rsidP="00C14066">
            <w:pPr>
              <w:jc w:val="both"/>
              <w:rPr>
                <w:rFonts w:ascii="Calibri" w:hAnsi="Calibri" w:cs="Calibri"/>
                <w:lang w:val="ro-RO"/>
              </w:rPr>
            </w:pPr>
          </w:p>
        </w:tc>
      </w:tr>
      <w:tr w:rsidR="00C14066" w:rsidRPr="00C14066" w14:paraId="0DB0135B"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B61E9D4"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TOTAL </w:t>
            </w:r>
          </w:p>
        </w:tc>
        <w:tc>
          <w:tcPr>
            <w:tcW w:w="689" w:type="pct"/>
            <w:tcBorders>
              <w:top w:val="single" w:sz="4" w:space="0" w:color="auto"/>
              <w:left w:val="single" w:sz="4" w:space="0" w:color="auto"/>
              <w:bottom w:val="single" w:sz="4" w:space="0" w:color="auto"/>
              <w:right w:val="single" w:sz="4" w:space="0" w:color="auto"/>
            </w:tcBorders>
          </w:tcPr>
          <w:p w14:paraId="5654420E"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976FD55"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64E19572"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3D2F2216"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543B8081"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09BDBEE4"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4F50E52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6D72F495"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6E1DF0E9" w14:textId="77777777" w:rsidR="00C14066" w:rsidRPr="00C14066" w:rsidRDefault="00C14066" w:rsidP="00C14066">
            <w:pPr>
              <w:jc w:val="both"/>
              <w:rPr>
                <w:rFonts w:ascii="Calibri" w:hAnsi="Calibri" w:cs="Calibri"/>
                <w:lang w:val="ro-RO"/>
              </w:rPr>
            </w:pPr>
          </w:p>
        </w:tc>
      </w:tr>
    </w:tbl>
    <w:p w14:paraId="36E35583" w14:textId="77777777" w:rsidR="00C14066" w:rsidRPr="00C14066" w:rsidRDefault="00C14066" w:rsidP="00C14066">
      <w:pPr>
        <w:jc w:val="both"/>
        <w:rPr>
          <w:rFonts w:ascii="Calibri" w:hAnsi="Calibri" w:cs="Calibri"/>
          <w:sz w:val="22"/>
          <w:szCs w:val="22"/>
          <w:lang w:val="ro-RO"/>
        </w:rPr>
      </w:pPr>
    </w:p>
    <w:p w14:paraId="4A5459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acordă o finanțare nerambursabilă în sumă maximă de .......... lei (valoarea în litere), echivalentă cu ............ % din valoarea totală eligibilă aprobată.</w:t>
      </w:r>
    </w:p>
    <w:p w14:paraId="20E95F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33FFB8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t>În cazul proiectelor finanțate în cadrul Programului de asistență tehnică/priorităților de asistență tehnică alin. (3) va avea următorul conținut:</w:t>
      </w:r>
    </w:p>
    <w:p w14:paraId="7448E0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se poate majora, prin act adițional, fără ca diferența astfel rezultată să fie suportată de Beneficiar, în funcție de necesități, pentru cazuri justificate, fără a fi necesară existența unui act normativ în acest sens."</w:t>
      </w:r>
    </w:p>
    <w:p w14:paraId="2ADE2AE6" w14:textId="77777777" w:rsidR="00C14066" w:rsidRPr="00C14066" w:rsidRDefault="00C14066" w:rsidP="00C14066">
      <w:pPr>
        <w:jc w:val="both"/>
        <w:rPr>
          <w:rFonts w:ascii="Calibri" w:hAnsi="Calibri" w:cs="Calibri"/>
          <w:sz w:val="22"/>
          <w:szCs w:val="22"/>
          <w:lang w:val="ro-RO"/>
        </w:rPr>
      </w:pPr>
    </w:p>
    <w:p w14:paraId="28208C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03AF67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7B2D22A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4</w:t>
      </w:r>
    </w:p>
    <w:p w14:paraId="0D97F1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Eligibilitatea cheltuielilor</w:t>
      </w:r>
    </w:p>
    <w:p w14:paraId="190983B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Cheltuielile angajate și plătite pe durata de implementare a proiectului sunt eligibile dacă sunt realizate în condițiile stabilite de prezentul contract și cu respectarea:</w:t>
      </w:r>
    </w:p>
    <w:p w14:paraId="1D0F7E7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legislației naționale și europene aplicabile;</w:t>
      </w:r>
    </w:p>
    <w:p w14:paraId="76746E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Ghidului solicitantului;</w:t>
      </w:r>
    </w:p>
    <w:p w14:paraId="6BB797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7D2B825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093497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 xml:space="preserve">(4) 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41A21D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5</w:t>
      </w:r>
    </w:p>
    <w:p w14:paraId="03571B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Mecanismul prefinanţării</w:t>
      </w:r>
    </w:p>
    <w:p w14:paraId="3FBD52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are dreptul de a primi prefinanţare în condițiile legale aplicabile, cu respectarea și în conformitate cu prevederile prezentului contract de finanțare.</w:t>
      </w:r>
    </w:p>
    <w:p w14:paraId="5D1F23B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Prefinanţarea se justifică în termenele și condițiile prevăzute la art. 19 din Ordonanța de urgență a Guvernului nr. 133/2021 și ale prezentului contract de finanțare.</w:t>
      </w:r>
    </w:p>
    <w:p w14:paraId="0EA9429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Recuperarea prefinanţării se realizează în conformitate cu prevederile art. 20 din Ordonanța de urgență a Guvernului nr. 133/2021 și ale prezentului contract de finanțare.</w:t>
      </w:r>
    </w:p>
    <w:p w14:paraId="0E6CC6B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6</w:t>
      </w:r>
    </w:p>
    <w:p w14:paraId="7E1134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Rambursarea/Plata cheltuielilor</w:t>
      </w:r>
    </w:p>
    <w:p w14:paraId="752084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Rambursarea sau plata se va realiza de către AM/OI în conformitate cu prevederile legale, pe baza cererilor de rambursare/plată transmise AM/OI de Beneficiar și în condițiile specificate în prezentul contract de finanțare.</w:t>
      </w:r>
    </w:p>
    <w:p w14:paraId="7B97A11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răspunde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030C672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data de 31 decembrie 2029.</w:t>
      </w:r>
    </w:p>
    <w:p w14:paraId="0DDDC4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7</w:t>
      </w:r>
    </w:p>
    <w:p w14:paraId="0FC04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 xml:space="preserve">Drepturile și obligațiile Beneficiarului </w:t>
      </w:r>
    </w:p>
    <w:p w14:paraId="5D7825E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w:t>
      </w:r>
      <w:bookmarkStart w:id="0" w:name="_Hlk161129715"/>
      <w:r w:rsidRPr="00C14066">
        <w:rPr>
          <w:rFonts w:ascii="Calibri" w:hAnsi="Calibri" w:cs="Calibri"/>
          <w:sz w:val="22"/>
          <w:szCs w:val="22"/>
          <w:lang w:val="ro-RO"/>
        </w:rPr>
        <w:t xml:space="preserve"> are</w:t>
      </w:r>
      <w:bookmarkEnd w:id="0"/>
      <w:r w:rsidRPr="00C14066">
        <w:rPr>
          <w:rFonts w:ascii="Calibri" w:hAnsi="Calibri" w:cs="Calibri"/>
          <w:sz w:val="22"/>
          <w:szCs w:val="22"/>
          <w:lang w:val="ro-RO"/>
        </w:rPr>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6552E4D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se constată că implementarea activităților proiectului prevăzute a fi realizate după semnare nu a început în termen de .............................. </w:t>
      </w:r>
      <w:r w:rsidRPr="00C14066">
        <w:rPr>
          <w:rFonts w:ascii="Calibri" w:hAnsi="Calibri" w:cs="Calibri"/>
          <w:i/>
          <w:iCs/>
          <w:sz w:val="22"/>
          <w:szCs w:val="22"/>
          <w:lang w:val="ro-RO"/>
        </w:rPr>
        <w:t>(Se specifică de fiecare AM/OI)</w:t>
      </w:r>
      <w:r w:rsidRPr="00C14066">
        <w:rPr>
          <w:rFonts w:ascii="Calibri" w:hAnsi="Calibri" w:cs="Calibri"/>
          <w:sz w:val="22"/>
          <w:szCs w:val="22"/>
          <w:lang w:val="ro-RO"/>
        </w:rPr>
        <w:t xml:space="preserve"> de la data semnării contractului de finanțare, AM/OI poate dispune rezilierea contractului de finanțare.</w:t>
      </w:r>
    </w:p>
    <w:p w14:paraId="3822B2E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263504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(4) </w:t>
      </w:r>
      <w:bookmarkStart w:id="1" w:name="_Hlk161129805"/>
      <w:r w:rsidRPr="00C14066">
        <w:rPr>
          <w:rFonts w:ascii="Calibri" w:hAnsi="Calibri" w:cs="Calibri"/>
          <w:sz w:val="22"/>
          <w:szCs w:val="22"/>
          <w:lang w:val="ro-RO"/>
        </w:rPr>
        <w:t xml:space="preserve">În cazul în care face parte din categoria instituțiilor publice, indiferent de sistemul de finanțare și de subordonare, </w:t>
      </w:r>
      <w:bookmarkEnd w:id="1"/>
      <w:r w:rsidRPr="00C14066">
        <w:rPr>
          <w:rFonts w:ascii="Calibri" w:hAnsi="Calibri" w:cs="Calibri"/>
          <w:sz w:val="22"/>
          <w:szCs w:val="22"/>
          <w:lang w:val="ro-RO"/>
        </w:rPr>
        <w:t xml:space="preserve">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w:t>
      </w:r>
      <w:bookmarkStart w:id="2" w:name="_Hlk161930060"/>
      <w:r w:rsidRPr="00C14066">
        <w:rPr>
          <w:rFonts w:ascii="Calibri" w:hAnsi="Calibri" w:cs="Calibri"/>
          <w:sz w:val="22"/>
          <w:szCs w:val="22"/>
          <w:lang w:val="ro-RO"/>
        </w:rPr>
        <w:t xml:space="preserve">Hotărârea Guvernului nr. 829/2022 pentru aprobarea </w:t>
      </w:r>
      <w:bookmarkEnd w:id="2"/>
      <w:r w:rsidRPr="00C14066">
        <w:rPr>
          <w:rFonts w:ascii="Calibri" w:hAnsi="Calibri" w:cs="Calibri"/>
          <w:sz w:val="22"/>
          <w:szCs w:val="22"/>
          <w:lang w:val="ro-RO"/>
        </w:rPr>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B090C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Beneficiarul are obligația de a pune la dispoziția AM/OI sau a oricărui alt organism abilitat de lege, conform prevederilor art. 31 alin. (2) din Ordonanța de urgență a Guvernului nr. 133/2021, documentele și/sau </w:t>
      </w:r>
      <w:r w:rsidRPr="00C14066">
        <w:rPr>
          <w:rFonts w:ascii="Calibri" w:hAnsi="Calibri" w:cs="Calibri"/>
          <w:sz w:val="22"/>
          <w:szCs w:val="22"/>
          <w:lang w:val="ro-RO"/>
        </w:rPr>
        <w:lastRenderedPageBreak/>
        <w:t>informațiile necesare pentru verificarea modului de utilizare a finanțării nerambursabile, la cerere și în termenul solicitat de AM/OI, precum și să asigure condițiile pentru efectuarea verificărilor la fața locului.</w:t>
      </w:r>
    </w:p>
    <w:p w14:paraId="053EA3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AM/OI/organismul abilitat și de a asigura accesul neîngrădit al acestora la documente în locul respectiv.</w:t>
      </w:r>
    </w:p>
    <w:p w14:paraId="4F22517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Beneficiarul se va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729C5B2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736203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prevăzute la art. 82 din Regulamentul (UE) 2021/1.060.</w:t>
      </w:r>
    </w:p>
    <w:p w14:paraId="122628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5CFDA2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În cazul nerespectării prevederilor alin. (5) și (8)-(10),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w:t>
      </w:r>
    </w:p>
    <w:p w14:paraId="0959B3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5159A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76C6B8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4097A18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În situația în care implementarea proiectului presupune achiziționarea de produse, servicii ori lucrări, Beneficiarul 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141BB0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(16) Beneficiarul are obligația întocmirii și transmiterii cererilor de rambursare și, după caz, a cererilor de plată și a cererilor de prefinanţare și de a pune la dispoziția AM/OI documentele justificative ce însoțesc cererea de rambursare/plată/prefinanţare, spre a fi verificate de către AM/OI în vederea efectuării rambursării/plății.</w:t>
      </w:r>
    </w:p>
    <w:p w14:paraId="054EE1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Beneficiarul are obligația respectării termenelor de transmitere a cererilor de rambursare și, după caz, a cererilor de plată și a cererilor de prefinanţare, în condițiile prezentului contract de finanțare și ale legislației aplicabile.</w:t>
      </w:r>
    </w:p>
    <w:p w14:paraId="3E38BA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(18) Beneficiarul are obligația și responsabilitatea întocmirii și transmiterii rapoartelor de progres și a documentelor justificative care le însoțesc, în termenul prevăzut la art. 13 alin. (4).</w:t>
      </w:r>
    </w:p>
    <w:p w14:paraId="214C43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AM/OI a verificării procedurii de achiziție/îndeplinirii condițiilor de modificare a contractelor de achiziție.</w:t>
      </w:r>
    </w:p>
    <w:p w14:paraId="05B6C0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(20) Beneficiarul are obligația să asigure resursele necesare desfășurării activităților proiectului, conform cererii de finanțare, în termenele stabilite prin prezentul contract de finanțare.</w:t>
      </w:r>
    </w:p>
    <w:p w14:paraId="4EFAD4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7BD16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(22) 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7C1D0A3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(23) 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11F13B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(24) 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20432A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4BB1B3E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(26) Beneficiarul are obligația de a comunica cu AM/OI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7B508A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5BCD6CD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(28)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72D462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58C325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(30) Beneficiarul, pentru asigurarea finanțării cheltuielilor necesare implementării proiectului, precum și pentru asigurarea cofinanțării, inclusiv în perioada pentru care trebuie asigurat caracterul durabil, respectiv </w:t>
      </w:r>
      <w:r w:rsidRPr="00C14066">
        <w:rPr>
          <w:rFonts w:ascii="Calibri" w:hAnsi="Calibri" w:cs="Calibri"/>
          <w:sz w:val="22"/>
          <w:szCs w:val="22"/>
          <w:lang w:val="ro-RO"/>
        </w:rPr>
        <w:lastRenderedPageBreak/>
        <w:t>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518A4A3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14E52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(32) În cazul nerespectării prevederilor alin. (27), (29) și (31), Beneficiarul este obligat să restituie finanțarea nerambursabilă plătită pentru activele respective, inclusiv dobânzile/ penalizările aferente.</w:t>
      </w:r>
    </w:p>
    <w:p w14:paraId="74C9C5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(33) Beneficiarul are obligația de a pune în aplicare toate instrucțiunile emise de AM în legătură cu obiectul contractului de finanțare la termenele și în condițiile stabilite prin acestea.</w:t>
      </w:r>
    </w:p>
    <w:p w14:paraId="7BA8B8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(34) Beneficiarul are obligația de a asigura corespondența, precum și prezentarea documentelor în legătură cu implementarea/monitorizarea/cererile de prefinanţare/cererile de plată/cererile de rambursare, precum și orice alte categorii de documente prin sistemul informatic MySMIS2021.</w:t>
      </w:r>
    </w:p>
    <w:p w14:paraId="12CD0D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(35) Beneficiarul își exprimă acordul cu privire la prelucrarea, stocarea și arhivarea datelor obținute pe parcursul desfășurării contractului de finanțare, în vederea utilizării de către AM/OI,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5F875C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(36) Beneficiarul are obligația de a asigura furnizarea către AM/OI a următoarelor categorii de date</w:t>
      </w:r>
      <w:r w:rsidRPr="00C14066">
        <w:rPr>
          <w:rFonts w:ascii="Calibri" w:hAnsi="Calibri" w:cs="Calibri"/>
          <w:sz w:val="22"/>
          <w:szCs w:val="22"/>
          <w:vertAlign w:val="superscript"/>
          <w:lang w:val="ro-RO"/>
        </w:rPr>
        <w:footnoteReference w:id="2"/>
      </w:r>
      <w:r w:rsidRPr="00C14066">
        <w:rPr>
          <w:rFonts w:ascii="Calibri" w:hAnsi="Calibri" w:cs="Calibri"/>
          <w:sz w:val="22"/>
          <w:szCs w:val="22"/>
          <w:lang w:val="ro-RO"/>
        </w:rPr>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66E98E3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(37) Beneficiarul are obligația de a notifica AM/OI cu privire la starea de insolvență/ faliment/încadrarea întreprinderii ca „întreprindere în dificultate“ și altele asemenea, în termen de ....... </w:t>
      </w:r>
      <w:r w:rsidRPr="00C14066">
        <w:rPr>
          <w:rFonts w:ascii="Calibri" w:hAnsi="Calibri" w:cs="Calibri"/>
          <w:i/>
          <w:iCs/>
          <w:sz w:val="22"/>
          <w:szCs w:val="22"/>
          <w:lang w:val="ro-RO"/>
        </w:rPr>
        <w:t>(Se va stabili de către AM)</w:t>
      </w:r>
      <w:r w:rsidRPr="00C14066">
        <w:rPr>
          <w:rFonts w:ascii="Calibri" w:hAnsi="Calibri" w:cs="Calibri"/>
          <w:sz w:val="22"/>
          <w:szCs w:val="22"/>
          <w:lang w:val="ro-RO"/>
        </w:rPr>
        <w:t>.</w:t>
      </w:r>
    </w:p>
    <w:p w14:paraId="29026EF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5D6895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(39) Beneficiarul are responsabilitatea de a se asigura că nu solicită la decontare aceleași costuri incluse în cadrul proiectului din mai multe surse de finanțare publice naționale sau europene.</w:t>
      </w:r>
    </w:p>
    <w:p w14:paraId="103E6AE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infrastructură/obiective de investiții și/sau care presupun execuția de lucrări</w:t>
      </w:r>
    </w:p>
    <w:p w14:paraId="45975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(40) Beneficiarul are obligația de a se asigura că la emiterea ordinului de începere a execuției lucrărilor sunt îndeplinite toate condițiile legale pentru executarea acestora.</w:t>
      </w:r>
    </w:p>
    <w:p w14:paraId="5A9B8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1C19DD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2748AFF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(43) În situația în care au fost încheiate contracte de achiziție, la data semnării contractului de finanțare, Beneficiarul încheie acte adiționale la contractele de achiziție pentru a asigura aplicarea prevederii alin. (42).</w:t>
      </w:r>
    </w:p>
    <w:p w14:paraId="2A92A16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lastRenderedPageBreak/>
        <w:t>Pentru proiectele implementate în cadrul ITI</w:t>
      </w:r>
    </w:p>
    <w:p w14:paraId="564668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(44)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661C05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8</w:t>
      </w:r>
    </w:p>
    <w:p w14:paraId="5C183D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Drepturile și obligațiile AM/OI</w:t>
      </w:r>
    </w:p>
    <w:p w14:paraId="2907CC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2B41BFD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146A3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4A76C3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AM/OI are obligația de a procesa cererile de prefinanţare, cererile de rambursare și cererile de plată în conformitate cu legislația națională aplicabilă și cu prevederile prezentului contract de finanțare.</w:t>
      </w:r>
    </w:p>
    <w:p w14:paraId="4923C1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AM/OI are obligația de a efectua transferul prefinanţării, în condițiile prevăzute de legislația aplicabilă și cu respectarea prevederilor prezentului contract de finanțare.</w:t>
      </w:r>
    </w:p>
    <w:p w14:paraId="7BB97D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AM/OI are obligația de a efectua rambursarea sau plata cheltuielilor în condițiile prevăzute de legislația aplicabilă și cu respectarea prevederilor prezentului contract de finanțare.</w:t>
      </w:r>
    </w:p>
    <w:p w14:paraId="160EB6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AM/OI 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AM/OI va realiza vizite de monitorizare, inclusiv vizite de monitorizare a activităților aflate în derulare.</w:t>
      </w:r>
    </w:p>
    <w:p w14:paraId="4D8544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AM/OI are dreptul de a verifica legalitatea și realitatea tuturor activităților și cheltuielilor aferente implementării proiectului care fac obiectul prezentului contract de finanțare.</w:t>
      </w:r>
    </w:p>
    <w:p w14:paraId="0C966D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1E1CC9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E715F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AM/OI are obligația de a asigura comunicarea cu Beneficiarul prin sistemul informatic MySMIS2021, în ceea ce privește solicitarea și/sau primirea documentelor/ informațiilor în legătură cu proiectul în tot ceea ce privește aspectele referitoare la implementare/monitorizare/cereri de prefinanţare/cereri de plată/cereri de rambursare/ verificare achiziții/control.</w:t>
      </w:r>
    </w:p>
    <w:p w14:paraId="6E58F6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AM/OI are obligația de a informa Beneficiarul asupra rezultatelor aferente fiecărei etape a procesului de verificare și autorizare a cererilor de prefinanţare/cererilor de rambursare/ cererilor de plată, precum și rapoartelor de progres/rapoartelor de vizită la fața locului.</w:t>
      </w:r>
    </w:p>
    <w:p w14:paraId="65EA10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5F82BA2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În situația în care, în urma verificărilor pe care le realizează, AM/OI constată existența unor indicii de fraudă sau tentativă de fraudă, are obligația să sesizeze Parchetul European/DLAF/organul de urmărire penală, devenind incidente prevederile art. 8 din Ordonanța de urgență a Guvernului nr. 66/2011.</w:t>
      </w:r>
    </w:p>
    <w:p w14:paraId="352BE8A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(15) AM/OI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7089D0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AM/OI are dreptul să aplice, în situația neîndeplinirii de către Beneficiar a indicatorilor de etapă la termenele prevăzute în Planul de monitorizare a proiectului, în funcție de analiza obiectivă și riscurile identificate, măsurile corective prevăzute la art. 13.</w:t>
      </w:r>
    </w:p>
    <w:p w14:paraId="71FF33B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AM/OI va informa despre data închiderii oficiale/parțiale a Programului prin intermediul mijloacelor publice de informare.</w:t>
      </w:r>
    </w:p>
    <w:p w14:paraId="6670389D" w14:textId="77777777" w:rsidR="00C14066" w:rsidRPr="00C14066" w:rsidRDefault="00C14066" w:rsidP="00C14066">
      <w:pPr>
        <w:jc w:val="both"/>
        <w:rPr>
          <w:rFonts w:ascii="Calibri" w:hAnsi="Calibri" w:cs="Calibri"/>
          <w:sz w:val="22"/>
          <w:szCs w:val="22"/>
          <w:lang w:val="ro-RO"/>
        </w:rPr>
      </w:pPr>
    </w:p>
    <w:p w14:paraId="7A38DB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9</w:t>
      </w:r>
    </w:p>
    <w:p w14:paraId="72437F8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Contractarea și cesiunea</w:t>
      </w:r>
    </w:p>
    <w:p w14:paraId="22815A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cazul externalizării unor activități din cadrul proiectului, responsabilitatea pentru implementarea acelor activități revine Beneficiarului/partenerului în cauză, în conformitate cu dispozițiile legale.</w:t>
      </w:r>
    </w:p>
    <w:p w14:paraId="577DB5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C980E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10</w:t>
      </w:r>
    </w:p>
    <w:p w14:paraId="4082DFA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Modificări și completări</w:t>
      </w:r>
    </w:p>
    <w:p w14:paraId="77CA5C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au dreptul, pe durata îndeplinirii prezentului contract de finanțare, de a conveni modificări, prin act adițional.</w:t>
      </w:r>
    </w:p>
    <w:p w14:paraId="293C8D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propunerea de modificare a contractului de finanțare este inițiată de către Beneficiar, acesta are obligația de a o transmite AM/OI cu cel puțin 30 de zile înainte de termenul la care este intenționată a intra în vigoare. Beneficiarul va transmite, de asemenea, odată cu solicitarea de modificare, toate documentele justificative necesare.</w:t>
      </w:r>
    </w:p>
    <w:p w14:paraId="1310B7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35FFE9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cazul propunerilor de acte adiționale care au ca obiect reducerea valorii indicatorilor ce urmează a fi atinsă prin proiect, valoarea totală eligibilă a proiectului va fi redusă proporțional, cu excepția cazurilor justificate fundamentat.</w:t>
      </w:r>
    </w:p>
    <w:p w14:paraId="14B78F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Modificarea Planului de monitorizare a proiectului, justificat fundamentat, se realizează prin act adițional.</w:t>
      </w:r>
    </w:p>
    <w:p w14:paraId="611A18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Modificarea duratei de implementare, justificată fundamentat, se realizează prin act adițional, cu respectarea Ghidului solicitantului specific, fără ca perioada de implementare să depășească 31 decembrie 2029.</w:t>
      </w:r>
    </w:p>
    <w:p w14:paraId="412F60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Suspendarea implementării proiectului, pentru motive întemeiate, se realizează prin act adițional. Pe perioada suspendării, Beneficiarul poate depune la AM/OI responsabilă/ responsabil 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518A9FEE"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se poate adăuga.</w:t>
      </w:r>
    </w:p>
    <w:p w14:paraId="4E263C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Perioadele cumulate de suspendare nu pot depăși ................. </w:t>
      </w:r>
      <w:r w:rsidRPr="00C14066">
        <w:rPr>
          <w:rFonts w:ascii="Calibri" w:hAnsi="Calibri" w:cs="Calibri"/>
          <w:i/>
          <w:iCs/>
          <w:sz w:val="22"/>
          <w:szCs w:val="22"/>
          <w:lang w:val="ro-RO"/>
        </w:rPr>
        <w:t xml:space="preserve">(Se stabilește de AM/OI) </w:t>
      </w:r>
      <w:r w:rsidRPr="00C14066">
        <w:rPr>
          <w:rFonts w:ascii="Calibri" w:hAnsi="Calibri" w:cs="Calibri"/>
          <w:sz w:val="22"/>
          <w:szCs w:val="22"/>
          <w:lang w:val="ro-RO"/>
        </w:rPr>
        <w:t>luni/zile, cu asigurarea condițiilor necesare ca finalizarea implementării proiectului să nu depășească data de 31 decembrie 2029.</w:t>
      </w:r>
    </w:p>
    <w:p w14:paraId="2BF1F903" w14:textId="77777777" w:rsidR="00C14066" w:rsidRPr="00C14066" w:rsidRDefault="00C14066" w:rsidP="00C14066">
      <w:pPr>
        <w:jc w:val="both"/>
        <w:rPr>
          <w:rFonts w:ascii="Calibri" w:hAnsi="Calibri" w:cs="Calibri"/>
          <w:sz w:val="22"/>
          <w:szCs w:val="22"/>
          <w:lang w:val="ro-RO"/>
        </w:rPr>
      </w:pPr>
    </w:p>
    <w:p w14:paraId="7CEAA4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50C34B4F" w14:textId="77777777" w:rsidR="00C14066" w:rsidRPr="00C14066" w:rsidRDefault="00C14066" w:rsidP="00C14066">
      <w:pPr>
        <w:jc w:val="both"/>
        <w:rPr>
          <w:rFonts w:ascii="Calibri" w:hAnsi="Calibri" w:cs="Calibri"/>
          <w:sz w:val="22"/>
          <w:szCs w:val="22"/>
          <w:lang w:val="ro-RO"/>
        </w:rPr>
      </w:pPr>
    </w:p>
    <w:p w14:paraId="6F2D09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lastRenderedPageBreak/>
        <w:t>Alin. (8) va avea următorul conținut pentru Programul de asistență tehnică/prioritățile de asistență tehnică din Programe:</w:t>
      </w:r>
    </w:p>
    <w:p w14:paraId="2DCB26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w:t>
      </w:r>
    </w:p>
    <w:p w14:paraId="6589CCC3" w14:textId="77777777" w:rsidR="00C14066" w:rsidRPr="00C14066" w:rsidRDefault="00C14066" w:rsidP="00C14066">
      <w:pPr>
        <w:jc w:val="both"/>
        <w:rPr>
          <w:rFonts w:ascii="Calibri" w:hAnsi="Calibri" w:cs="Calibri"/>
          <w:sz w:val="22"/>
          <w:szCs w:val="22"/>
          <w:lang w:val="ro-RO"/>
        </w:rPr>
      </w:pPr>
    </w:p>
    <w:p w14:paraId="72813EC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63529F1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Prin excepție de la prevederile alin. (1), contractul de finanțare poate fi modificat de către AM/OI, unilateral, prin notificare, în următoarele situații:</w:t>
      </w:r>
    </w:p>
    <w:p w14:paraId="73AD98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65AF507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11AEB6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76AE752D"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apărute în legătură cu datele de identificare ale Beneficiarului sau partenerilor, respectiv schimbarea denumirii și/sau a adresei sediului Beneficiarului;</w:t>
      </w:r>
    </w:p>
    <w:p w14:paraId="1DD22FD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schimbarea contului special deschis pentru proiect;</w:t>
      </w:r>
    </w:p>
    <w:p w14:paraId="2381312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înlocuirea reprezentantului legal;</w:t>
      </w:r>
    </w:p>
    <w:p w14:paraId="2E468E6A"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63D240A9"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 graficul de depunere a cererilor de prefinanţare/plată/ rambursare a cheltuielilor, cu respectarea condiţionalităţilor stabilite prin Ghidul solicitantului și detaliate în Manualul Beneficiarului sau, după caz, prin Condițiile specifice la prezentul contract de finanțare.</w:t>
      </w:r>
    </w:p>
    <w:p w14:paraId="14079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(12)  În situația în care modificările enumerate la alin. (11) lit. a) afectează criteriile sau condițiile de acordare a finanțării, atunci acestea se realizează prin notificare, cu aprobarea autorității de management.</w:t>
      </w:r>
    </w:p>
    <w:p w14:paraId="01404B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Netransmiterea notificării prevăzute la alin. (11) atrage imposibilitatea modificării clauzelor contractului de finanțare.</w:t>
      </w:r>
    </w:p>
    <w:p w14:paraId="1A9F6F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Modificările prevăzute la alin. (11) se aduc la cunoștința AM/OI, după caz, în termen de 5 zile lucrătoare de la data intrării în vigoare a modificărilor, sub sancțiunea inopozabilității acestora față de AM/OI.</w:t>
      </w:r>
    </w:p>
    <w:p w14:paraId="7184CD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Prin excepție de la prevederile alin. (1), contractul de finanțare poate fi modificat prin notificare, cu justificare adecvată și temeinică, adresată AM/OI, în următoarele situații:</w:t>
      </w:r>
    </w:p>
    <w:p w14:paraId="0EC3EAF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0D1A7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modificarea secțiunii „Justificare“ din cadrul bugetului, în condițiile în care nu se modifică valoarea liniei bugetare;</w:t>
      </w:r>
    </w:p>
    <w:p w14:paraId="4BE0EA0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înlocuirea sau introducerea de membri noi în echipa de implementare a proiectului, acolo unde este cazul;</w:t>
      </w:r>
    </w:p>
    <w:p w14:paraId="0E7E1A2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înlocuirea managerului de proiect;</w:t>
      </w:r>
    </w:p>
    <w:p w14:paraId="16BF2D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e) 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3F3508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f) îndreptarea unor erori materiale identificate în cererea de finanțare;</w:t>
      </w:r>
    </w:p>
    <w:p w14:paraId="709C27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g) corelarea de informații din cadrul secțiunilor cererii de finanțare;</w:t>
      </w:r>
    </w:p>
    <w:p w14:paraId="31A43D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4CDD1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66E290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1CD2F8F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Aprobarea sau respingerea notificării prevăzute la alin. (15)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64A596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Notificarea prevăzută la alin. (15) intră în vigoare și produce efecte de la data transmiterii de către AM/OI a unei informări privind aprobarea notificării, cu respectarea termenului specificat la alin. (16). Contractul de finanțare nu se modifică în cazul respingerii notificării de către AM/OI. Respingerea notificării trebuie comunicată Beneficiarului, însoțită de motivele respingerii, în termenul prevăzut la alin. (16).</w:t>
      </w:r>
    </w:p>
    <w:p w14:paraId="3F90B79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11</w:t>
      </w:r>
    </w:p>
    <w:p w14:paraId="2DDF130A"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Conflictul de interese și incompatibilități</w:t>
      </w:r>
    </w:p>
    <w:p w14:paraId="61EA26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Reprezintă conflict de interese sau incompatibilitate orice situație definită ca atare în legislația națională și europeană.</w:t>
      </w:r>
    </w:p>
    <w:p w14:paraId="6ED5A06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147662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CB59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EC36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Beneficiarii care au calitatea de autoritate/entitate contractantă au obligația de a respecta aplicarea prevederilor referitoare la conflictul de interese prevăzute de legislația în domeniul achizițiilor publice/achizițiilor sectoriale.</w:t>
      </w:r>
    </w:p>
    <w:p w14:paraId="29E07D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24333E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Părțile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D00CE2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Dispozițiile menționate la alin. (1)-(7) se aplică partenerilor, subcontractorilor, furnizorilor și angajaților Beneficiarului, precum și angajaților AM/OI implicați în realizarea prevederilor prezentului contract de finanțare.</w:t>
      </w:r>
    </w:p>
    <w:p w14:paraId="02F27F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(9) AM/OI își rezervă dreptul de a verifica orice situații care dau naștere sau este posibil să dea naștere unei situații de incompatibilitate/unui conflict de interese și de a lua măsurile necesare impuse de legislația aplicabilă, dacă este cazul.</w:t>
      </w:r>
    </w:p>
    <w:p w14:paraId="2C095B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12</w:t>
      </w:r>
    </w:p>
    <w:p w14:paraId="7E0CCF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Nereguli</w:t>
      </w:r>
    </w:p>
    <w:p w14:paraId="4C8667C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se obligă să ia toate măsurile pentru prevenirea neregulilor în conformitate cu Ordonanța de urgență a Guvernului nr. 66/2011.</w:t>
      </w:r>
    </w:p>
    <w:p w14:paraId="5B47DC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Dacă, în procesul de verificare a cererilor de rambursare/plată, AM/OI identifică abateri de la aplicarea prevederilor legislației naționale și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6EDEA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w:t>
      </w:r>
    </w:p>
    <w:p w14:paraId="6F3C86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7FF8A05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Pentru recuperarea sumelor virate în baza cererilor de plată, nejustificate prin cereri de rambursare sau a cheltuielilor constatate ca neeligibile, Beneficiarul/partenerii vor fi notificați de către AM/OI cu privire la obligația restituirii acestora în termen de 5 zile de la primirea notificării. În situația nerestituirii respectivelor sume în termenul anterior menționat, recuperarea sumelor se realizează în conformitate cu prevederile Ordonanței de urgență a Guvernului nr. 133/2021.</w:t>
      </w:r>
    </w:p>
    <w:p w14:paraId="002D2E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13</w:t>
      </w:r>
    </w:p>
    <w:p w14:paraId="604EBAA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Monitorizare și raportare</w:t>
      </w:r>
    </w:p>
    <w:p w14:paraId="475C0B7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Monitorizarea proiectului care face obiectul contractului de finanțare este realizată de către AM/OI în conformitate cu prevederile legale aplicabile și cu prevederile prezentului contract de finanțare.</w:t>
      </w:r>
    </w:p>
    <w:p w14:paraId="312F9D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realizează monitorizarea proiectelor:</w:t>
      </w:r>
    </w:p>
    <w:p w14:paraId="0AB390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prin urmărirea și validarea îndeplinirii indicatorilor de etapă din Planul de monitorizare a proiectului, pe baza documentelor justificative transmise de Beneficiar și, după caz, a constatărilor din teren, cu ocazia vizitelor la fața locului efectuate;</w:t>
      </w:r>
    </w:p>
    <w:p w14:paraId="25CCE0F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3FE04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prin vizite de monitorizare și vizite la fața locului, pentru a verifica progresul fizic al activităților și stadiul realizării indicatorilor, îndeplinirea indicatorilor de etapă;</w:t>
      </w:r>
    </w:p>
    <w:p w14:paraId="1B6562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prin vizite pe teren la Beneficiarii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1B7700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 Pentru a furniza informațiile necesare AM/OI pentru monitorizarea proiectului, Beneficiarul elaborează rapoarte de progres, cu o frecvență de .................... </w:t>
      </w:r>
      <w:r w:rsidRPr="00C14066">
        <w:rPr>
          <w:rFonts w:ascii="Calibri" w:hAnsi="Calibri" w:cs="Calibri"/>
          <w:i/>
          <w:iCs/>
          <w:sz w:val="22"/>
          <w:szCs w:val="22"/>
          <w:lang w:val="ro-RO"/>
        </w:rPr>
        <w:t>(Se va indica de către fiecare AM/OI perioada de raportare aplicabilă fiecărui Program/priorități/apel de proiecte)</w:t>
      </w:r>
      <w:r w:rsidRPr="00C14066">
        <w:rPr>
          <w:rFonts w:ascii="Calibri" w:hAnsi="Calibri" w:cs="Calibri"/>
          <w:sz w:val="22"/>
          <w:szCs w:val="22"/>
          <w:lang w:val="ro-RO"/>
        </w:rPr>
        <w:t xml:space="preserve"> în conformitate cu prevederile prezentului contract de finanțare.</w:t>
      </w:r>
    </w:p>
    <w:p w14:paraId="3F5075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Raportul de progres se generează prin sistemul informatic MySMIS2021/SMIS2021+ de către Beneficiar și se transmite AM/OI în 30 de zile de la finalizarea perioadei de raportare.</w:t>
      </w:r>
    </w:p>
    <w:p w14:paraId="0CC342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39E5FDA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procesul de monitorizare a proiectelor, AM/OI va verifica și confirma îndeplinirea indicatorilor de etapă, în conformitate cu Planul de monitorizare a proiectului.</w:t>
      </w:r>
    </w:p>
    <w:p w14:paraId="4740A0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(7) În procesul de monitorizare a proiectelor, AM/OI întreprinde măsuri de sprijinire a Beneficiarului pentru identificarea și stabilirea de posibile măsuri de remediere pentru buna implementare a contractului de finanțare, în condițiile prevăzute de legislația în vigoare.</w:t>
      </w:r>
    </w:p>
    <w:p w14:paraId="156C37D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(8) AM/OI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C14066">
        <w:rPr>
          <w:rFonts w:ascii="Calibri" w:hAnsi="Calibri" w:cs="Calibri"/>
          <w:i/>
          <w:iCs/>
          <w:sz w:val="22"/>
          <w:szCs w:val="22"/>
          <w:lang w:val="ro-RO"/>
        </w:rPr>
        <w:t>(Se va preciza de către fiecare AM/OI. Se va detalia în Condițiile specifice, după caz)</w:t>
      </w:r>
      <w:r w:rsidRPr="00C14066">
        <w:rPr>
          <w:rFonts w:ascii="Calibri" w:hAnsi="Calibri" w:cs="Calibri"/>
          <w:sz w:val="22"/>
          <w:szCs w:val="22"/>
          <w:lang w:val="ro-RO"/>
        </w:rPr>
        <w:t>.</w:t>
      </w:r>
    </w:p>
    <w:p w14:paraId="73A7F7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0DBF3D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În procesul de monitorizare a proiectelor, AM/OI va urmări implementarea recomandărilor și acțiunilor corective, pe baza rapoartelor prezentate de Beneficiar și/sau a vizitelor la fața locului, după caz.</w:t>
      </w:r>
    </w:p>
    <w:p w14:paraId="7CA4FD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Cu excepția primului indicator de etapă, în cazul neîndeplinirii celorlalți indicatori de etapă la termenele prevăzute în Planul de monitorizare, actualizat prin actele adiționale aprobate, AM/OI are dreptul să aplice, în funcție de analiza obiectivă și riscurile identificate, următoarele măsuri</w:t>
      </w:r>
      <w:r w:rsidRPr="00C14066">
        <w:rPr>
          <w:rFonts w:ascii="Calibri" w:hAnsi="Calibri" w:cs="Calibri"/>
          <w:sz w:val="22"/>
          <w:szCs w:val="22"/>
          <w:vertAlign w:val="superscript"/>
          <w:lang w:val="ro-RO"/>
        </w:rPr>
        <w:footnoteReference w:id="3"/>
      </w:r>
      <w:r w:rsidRPr="00C14066">
        <w:rPr>
          <w:rFonts w:ascii="Calibri" w:hAnsi="Calibri" w:cs="Calibri"/>
          <w:sz w:val="22"/>
          <w:szCs w:val="22"/>
          <w:lang w:val="ro-RO"/>
        </w:rPr>
        <w:t>:</w:t>
      </w:r>
    </w:p>
    <w:p w14:paraId="609575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60D6AC6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26A173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1ADD39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suspendarea implementării proiectului până la încetarea cauzelor obiective care afectează derularea activităților și atingerea indicatorilor de etapă;</w:t>
      </w:r>
    </w:p>
    <w:p w14:paraId="33FBAF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rezilierea contractului de finanțare de către AM/OI, în condițiile prevăzute la art. 37 și 38 din Ordonanța de urgență a Guvernului nr. 133/2021;</w:t>
      </w:r>
    </w:p>
    <w:p w14:paraId="597FAD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f) alte măsuri specifice, în conformitate cu prevederile naționale și regulamentele europene aplicabile: ....................... </w:t>
      </w:r>
      <w:r w:rsidRPr="00C14066">
        <w:rPr>
          <w:rFonts w:ascii="Calibri" w:hAnsi="Calibri" w:cs="Calibri"/>
          <w:i/>
          <w:iCs/>
          <w:sz w:val="22"/>
          <w:szCs w:val="22"/>
          <w:lang w:val="ro-RO"/>
        </w:rPr>
        <w:t>(Se va preciza de către fiecare AM/OI în Condițiile specifice, după caz)</w:t>
      </w:r>
      <w:r w:rsidRPr="00C14066">
        <w:rPr>
          <w:rFonts w:ascii="Calibri" w:hAnsi="Calibri" w:cs="Calibri"/>
          <w:sz w:val="22"/>
          <w:szCs w:val="22"/>
          <w:lang w:val="ro-RO"/>
        </w:rPr>
        <w:t>.</w:t>
      </w:r>
    </w:p>
    <w:p w14:paraId="123893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Măsurile corective specificate la alin. (11) și condițiile de aplicare a acestora sunt detaliate în Condițiile specifice ale contractului de finanțare.</w:t>
      </w:r>
    </w:p>
    <w:p w14:paraId="1F75366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6EB493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14</w:t>
      </w:r>
    </w:p>
    <w:p w14:paraId="207C91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Forța majoră</w:t>
      </w:r>
    </w:p>
    <w:p w14:paraId="65F5568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10065C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w:t>
      </w:r>
      <w:r w:rsidRPr="00C14066">
        <w:rPr>
          <w:rFonts w:ascii="Calibri" w:hAnsi="Calibri" w:cs="Calibri"/>
          <w:sz w:val="22"/>
          <w:szCs w:val="22"/>
          <w:lang w:val="ro-RO"/>
        </w:rPr>
        <w:lastRenderedPageBreak/>
        <w:t>fără a crea o imposibilitate de executare, face doar extrem de costisitoare executarea obligațiilor uneia din părți.</w:t>
      </w:r>
    </w:p>
    <w:p w14:paraId="5F0650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103B5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au obligația de a lua orice măsuri care le stau la dispoziție în vederea limitării consecințelor cazului de forță majoră.</w:t>
      </w:r>
    </w:p>
    <w:p w14:paraId="4F4727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Dacă partea care invocă forța majoră nu procedează la notificarea începerii și încetării cazului de forță majoră, în condițiile și termenele prevăzute, va suporta toate daunele provocate celeilalte părți prin lipsa notificării.</w:t>
      </w:r>
    </w:p>
    <w:p w14:paraId="77C736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Executarea contractului de finanțare va fi suspendată prin decizia AM/OI de la data apariției cazului de forță majoră pe perioada de acțiune a acesteia, fără a prejudicia drepturile ce se cuvin părților anterior apariției cazului de forță majoră.</w:t>
      </w:r>
    </w:p>
    <w:p w14:paraId="3072962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36F6230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15</w:t>
      </w:r>
    </w:p>
    <w:p w14:paraId="1BAA1E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Încetarea contractului de finanțare și recuperarea sumelor plătite necuvenit ca urmare a unor nereguli</w:t>
      </w:r>
    </w:p>
    <w:p w14:paraId="6867C4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6FFC03B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22717A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 situația în care Beneficiarul nu a început executarea contractului potrivit art. 7 alin. (2) din prezentul contract de finanțare;</w:t>
      </w:r>
    </w:p>
    <w:p w14:paraId="20C29CD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situația în care AM/OI constată că cele declarate pe propria răspundere de Beneficiar nu corespund realității sau documentele/autorizațiile/avizele depuse în vederea obținerii finanțării nerambursabile sunt false/incomplete/expirate/inexacte/nu corespund realității;</w:t>
      </w:r>
    </w:p>
    <w:p w14:paraId="65068DC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dacă Beneficiarul încalcă prevederile art. 9 alin. (2) din prezentul contract de finanțare;</w:t>
      </w:r>
    </w:p>
    <w:p w14:paraId="477B2B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dacă se constată faptul că proiectul face obiectul unei alte finanțări din fonduri publice naționale sau europene sau faptul că a mai beneficiat de finanțare din alte programe naționale sau europene, pentru aceleași costuri/activități în ultimii 3/5 ani, după caz;</w:t>
      </w:r>
    </w:p>
    <w:p w14:paraId="5B4167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în cazul neîndeplinirii indicatorilor de etapă în condițiile prevăzute la art. 13 alin. (11) lit. e) și alin. (13) din prezentul contract de finanțare;</w:t>
      </w:r>
    </w:p>
    <w:p w14:paraId="77335A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081BF88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investiții publice pentru care este necesară obținerea autorizației de construire, dacă utilizarea clauzei rezolutorii este aplicabilă apelului de proiecte în cauză</w:t>
      </w:r>
    </w:p>
    <w:p w14:paraId="3419B0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g) în condițiile clauzei rezolutorii prevăzute la art. 6 alin. (11) din Ordonanța de urgență a Guvernului nr. 23/2023, dacă este cazul (</w:t>
      </w:r>
      <w:r w:rsidRPr="00C14066">
        <w:rPr>
          <w:rFonts w:ascii="Calibri" w:hAnsi="Calibri" w:cs="Calibri"/>
          <w:i/>
          <w:iCs/>
          <w:sz w:val="22"/>
          <w:szCs w:val="22"/>
          <w:lang w:val="ro-RO"/>
        </w:rPr>
        <w:t>Se va introduce de către AM/OI doar dacă AM/OI a prevăzut în Ghid clauza rezolutorie</w:t>
      </w:r>
      <w:r w:rsidRPr="00C14066">
        <w:rPr>
          <w:rFonts w:ascii="Calibri" w:hAnsi="Calibri" w:cs="Calibri"/>
          <w:sz w:val="22"/>
          <w:szCs w:val="22"/>
          <w:lang w:val="ro-RO"/>
        </w:rPr>
        <w:t>);</w:t>
      </w:r>
    </w:p>
    <w:p w14:paraId="58A081F0" w14:textId="77777777" w:rsidR="00C14066" w:rsidRPr="00C14066" w:rsidRDefault="00C14066" w:rsidP="00C14066">
      <w:pPr>
        <w:jc w:val="both"/>
        <w:rPr>
          <w:rFonts w:ascii="Calibri" w:hAnsi="Calibri" w:cs="Calibri"/>
          <w:sz w:val="22"/>
          <w:szCs w:val="22"/>
          <w:lang w:val="ro-RO"/>
        </w:rPr>
      </w:pPr>
    </w:p>
    <w:p w14:paraId="20A5A9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h) Beneficiarul nu furnizează corect și complet informațiile solicitate conform art. 7 alin. (36) din prezentul contract de finanțare ori dacă informațiile transmise se constată a fi unele false;</w:t>
      </w:r>
    </w:p>
    <w:p w14:paraId="0E5FD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Decizia de reziliere a contractului de finanțare emisă de AM/OI prin care se individualizează sumele de restituit exprimate în moneda națională constituie titlu de creanță în condițiile legii.</w:t>
      </w:r>
    </w:p>
    <w:p w14:paraId="0E90B62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poate înceta prin acordul părților, cu condiția restituirii finanțării acordate.</w:t>
      </w:r>
    </w:p>
    <w:p w14:paraId="60A8AD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Beneficiarul, de comun acord cu partenerii, poate solicita încetarea contractului de finanțare prin acordul părților, când niciuna dintre părți nu a început executarea obligațiilor asumate prin contractul de finanțare.</w:t>
      </w:r>
    </w:p>
    <w:p w14:paraId="42080A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16</w:t>
      </w:r>
    </w:p>
    <w:p w14:paraId="49890149"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Soluționarea litigiilor</w:t>
      </w:r>
    </w:p>
    <w:p w14:paraId="28032D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vor depune toate eforturile pentru a rezolva pe cale amiabilă orice neînțelegere sau dispută care poate apărea între ele în cadrul sau în legătură cu îndeplinirea contractului de finanțare.</w:t>
      </w:r>
    </w:p>
    <w:p w14:paraId="1CEFBB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divergențele contractuale nu se soluționează pe cale amiabilă, litigiul va fi soluționat de către instanțele de judecată competente din România, în condițiile prevăzute de Legea contenciosului administrativ nr. 554/2004.</w:t>
      </w:r>
    </w:p>
    <w:p w14:paraId="340277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17</w:t>
      </w:r>
    </w:p>
    <w:p w14:paraId="5DA9F09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Transparență</w:t>
      </w:r>
    </w:p>
    <w:p w14:paraId="5B80C2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75ABDD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D64AC9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A3DD5D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3142D4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dimensiunea și caracteristicile grupului-țintă și, după caz, ale Beneficiarilor finali ai proiectului;</w:t>
      </w:r>
    </w:p>
    <w:p w14:paraId="6BF17C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informațiile privind resursele umane din cadrul proiectului: denumirea postului, timpul de lucru;</w:t>
      </w:r>
    </w:p>
    <w:p w14:paraId="2A42E44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rezultatele estimate și cele realizate ale proiectului, atât cele corespunzătoare obiectivelor, cât și cele corespunzătoare activităților, cu referire la indicatorii stabiliți;</w:t>
      </w:r>
    </w:p>
    <w:p w14:paraId="633BD88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denumirea furnizorilor de produse, prestatorilor de servicii și executanților de lucrări contractați în cadrul proiectului, precum și obiectul contractului, valoarea acestuia și plățile efectuate;</w:t>
      </w:r>
    </w:p>
    <w:p w14:paraId="09EF5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3DD6CF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74ED1C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 cazul persoanelor juridice, denumirea Beneficiarului și, în cazul unei achiziții, denumirea contractantului; în cazul în care Beneficiarul este o persoană fizică, prenumele și numele;</w:t>
      </w:r>
    </w:p>
    <w:p w14:paraId="475B9D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denumirea proiectului;</w:t>
      </w:r>
    </w:p>
    <w:p w14:paraId="20BC27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scopul proiectului și realizările preconizate sau efective ale acestuia;</w:t>
      </w:r>
    </w:p>
    <w:p w14:paraId="6D3A87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data de începere a proiectului;</w:t>
      </w:r>
    </w:p>
    <w:p w14:paraId="7966B3D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data preconizată sau efectivă de încheiere a proiectului;</w:t>
      </w:r>
    </w:p>
    <w:p w14:paraId="740E82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valoarea totală a proiectului;</w:t>
      </w:r>
    </w:p>
    <w:p w14:paraId="6BA957D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fondul din care se finanțează proiectul;</w:t>
      </w:r>
    </w:p>
    <w:p w14:paraId="5A9B3F1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h) obiectivul specific vizat;</w:t>
      </w:r>
    </w:p>
    <w:p w14:paraId="10D08F4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i) rata de cofinanțare a Uniunii Europene;</w:t>
      </w:r>
    </w:p>
    <w:p w14:paraId="2C147D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indicatorul de localizare sau datele de localizare pentru proiectul și țara în cauză.</w:t>
      </w:r>
    </w:p>
    <w:p w14:paraId="290DCC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proiectele mobile sau proiectele care acoperă mai multe locuri se publică pe site-ul AM/OI și localizarea Beneficiarului, atunci când acesta este o persoană juridică, sau nivelul de regiune NUTS 2, atunci când Beneficiarul este o persoană fizică.</w:t>
      </w:r>
    </w:p>
    <w:p w14:paraId="117CDB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18</w:t>
      </w:r>
    </w:p>
    <w:p w14:paraId="7DFE7B91"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Confidențialitate</w:t>
      </w:r>
    </w:p>
    <w:p w14:paraId="26D76C5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31648A2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înțeleg să utilizeze informațiile contractuale doar în scopul de a-și îndeplini obligațiile din prezentul contract de finanțare.</w:t>
      </w:r>
    </w:p>
    <w:p w14:paraId="791471E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și Beneficiarul sunt exonerați de răspunderea pentru dezvăluirea de documente sau informații stabilite de părți ca fiind confidențiale dacă:</w:t>
      </w:r>
    </w:p>
    <w:p w14:paraId="20636B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informația a fost dezvăluită după ce a fost obținut acordul scris al celeilalte părți contractante pentru asemenea dezvăluire;</w:t>
      </w:r>
    </w:p>
    <w:p w14:paraId="212709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71A9B6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partea a fost obligată în mod legal să dezvăluie informația;</w:t>
      </w:r>
    </w:p>
    <w:p w14:paraId="16BB5E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2D19E6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informația devine notorie/publică.</w:t>
      </w:r>
    </w:p>
    <w:p w14:paraId="55B0897F" w14:textId="77777777" w:rsidR="00C14066" w:rsidRPr="00C14066" w:rsidRDefault="00C14066" w:rsidP="00C14066">
      <w:pPr>
        <w:jc w:val="both"/>
        <w:rPr>
          <w:rFonts w:ascii="Calibri" w:hAnsi="Calibri" w:cs="Calibri"/>
          <w:sz w:val="22"/>
          <w:szCs w:val="22"/>
          <w:lang w:val="ro-RO"/>
        </w:rPr>
      </w:pPr>
    </w:p>
    <w:p w14:paraId="7097A80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19</w:t>
      </w:r>
    </w:p>
    <w:p w14:paraId="0515D4AF"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Protecția și prelucrarea datelor cu caracter personal</w:t>
      </w:r>
    </w:p>
    <w:p w14:paraId="318D03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09D131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reprezintă un acord ferm pentru părți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395DFD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Datele cu caracter personal ale grupului-țintă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5E4CB2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1551F8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20</w:t>
      </w:r>
    </w:p>
    <w:p w14:paraId="04C37AD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Publicarea datelor</w:t>
      </w:r>
    </w:p>
    <w:p w14:paraId="5A4C48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În situația în care informațiile de la art. 17 alin (2) reprezintă informații cu caracter personal, Beneficiarul își va da acordul cu privire la publicarea acestora și va face dovada îndeplinirii obligației prevăzute la art. 19 alin. (2) și (3) din prezentul contract de finanțare.</w:t>
      </w:r>
    </w:p>
    <w:p w14:paraId="3B927B6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21</w:t>
      </w:r>
    </w:p>
    <w:p w14:paraId="7D94F375"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Comunicarea</w:t>
      </w:r>
    </w:p>
    <w:p w14:paraId="564CD5E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Întreaga comunicare dintre AM/OI și Beneficiar legată de prezentul contract de finanțare se va face, în scris, prin MySMIS2021.</w:t>
      </w:r>
    </w:p>
    <w:p w14:paraId="5CB7B9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w:t>
      </w:r>
      <w:r w:rsidRPr="00C14066">
        <w:rPr>
          <w:rFonts w:ascii="Calibri" w:hAnsi="Calibri" w:cs="Calibri"/>
          <w:sz w:val="22"/>
          <w:szCs w:val="22"/>
          <w:lang w:val="ro-RO"/>
        </w:rPr>
        <w:lastRenderedPageBreak/>
        <w:t>informatic a documentelor sau timp de 5 zile lucrătoare consecutive în alte perioade, schimbul de informații între AM/OI și Beneficiar poate avea loc prin e-mail și/sau pe suport hârtie, la următoarele adrese:</w:t>
      </w:r>
    </w:p>
    <w:p w14:paraId="0F6157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pentru Beneficiar: ................... (inclusiv adresă poștală, adresă e-mail);</w:t>
      </w:r>
    </w:p>
    <w:p w14:paraId="246C8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pentru AM/OI: ........................ (inclusiv adresă poștală, adresă e-mail).</w:t>
      </w:r>
    </w:p>
    <w:p w14:paraId="727A287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poate comunica precizări referitoare la modele și formate de formulare care pot fi utilizate pentru aplicarea prevederilor prezentului contract de finanțare.</w:t>
      </w:r>
    </w:p>
    <w:p w14:paraId="53708B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22</w:t>
      </w:r>
    </w:p>
    <w:p w14:paraId="1FA633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Legea aplicabilă și limba utilizată</w:t>
      </w:r>
    </w:p>
    <w:p w14:paraId="461783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Legea care guvernează contractul de finanțare și în conformitate cu care este interpretat este legea română și regulamentele europene direct aplicabile.</w:t>
      </w:r>
    </w:p>
    <w:p w14:paraId="0F0B6237" w14:textId="77777777" w:rsidR="00C14066" w:rsidRPr="00C14066" w:rsidRDefault="00C14066" w:rsidP="00280B0C">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Limba acestui contract de finanțare este limba română.</w:t>
      </w:r>
    </w:p>
    <w:p w14:paraId="42C39F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23</w:t>
      </w:r>
    </w:p>
    <w:p w14:paraId="65C396E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Prevederi privind ajutorul de stat/de minimis</w:t>
      </w:r>
    </w:p>
    <w:p w14:paraId="1B8109C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pentru proiectele care implică măsuri de natura ajutorului de stat/de minimis</w:t>
      </w:r>
    </w:p>
    <w:p w14:paraId="406062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Condițiile privind acordarea, utilizarea și recuperarea ajutorului de stat/de minimis sunt prevăzute în anexa nr. 5 - Reguli aplicabile ajutorului de stat/de minimis acordat, la prezentul contract de finanțare.</w:t>
      </w:r>
    </w:p>
    <w:p w14:paraId="4CB42D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24</w:t>
      </w:r>
    </w:p>
    <w:p w14:paraId="372F3E8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Anexele contractului de finanțare</w:t>
      </w:r>
    </w:p>
    <w:p w14:paraId="2A7E9F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Următoarele documente sunt anexe la prezentul contract de finanțare și constituie parte integrantă a acestuia, având aceeași forță juridică:</w:t>
      </w:r>
    </w:p>
    <w:p w14:paraId="56BDB9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anexa nr. 1 - Cererea de finanțare;</w:t>
      </w:r>
    </w:p>
    <w:p w14:paraId="478711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anexa nr. 2 - Planul de monitorizare a proiectului;</w:t>
      </w:r>
    </w:p>
    <w:p w14:paraId="23B48E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anexa nr. 3 - Graficul cererilor de prefinanţare/plată/rambursare;</w:t>
      </w:r>
    </w:p>
    <w:p w14:paraId="60D6AF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anexa nr. 4 - Acordul de parteneriat încheiat între Liderul de parteneriat și parteneri (dacă este cazul);</w:t>
      </w:r>
    </w:p>
    <w:p w14:paraId="2715C7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anexa nr. 5 - Reguli aplicabile ajutorului de stat/de minimis acordat (dacă este cazul, conform schemei aprobate);</w:t>
      </w:r>
    </w:p>
    <w:p w14:paraId="098D12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anexa nr. 6 - Condiții specifice ale contractului de finanțare (dacă este cazul).</w:t>
      </w:r>
    </w:p>
    <w:p w14:paraId="03FA2E1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Anexele nr. 3, 4, 5, 6 au formatul stabilit de AM în funcție de specificul programului sau al apelului de proiecte.</w:t>
      </w:r>
      <w:r w:rsidRPr="00C14066">
        <w:rPr>
          <w:rFonts w:ascii="Calibri" w:hAnsi="Calibri" w:cs="Calibri"/>
          <w:sz w:val="22"/>
          <w:szCs w:val="22"/>
          <w:lang w:val="ro-RO"/>
        </w:rPr>
        <w:t> </w:t>
      </w:r>
      <w:r w:rsidRPr="00C14066">
        <w:rPr>
          <w:rFonts w:ascii="Calibri" w:hAnsi="Calibri" w:cs="Calibri"/>
          <w:sz w:val="22"/>
          <w:szCs w:val="22"/>
          <w:lang w:val="ro-RO"/>
        </w:rPr>
        <w:t> </w:t>
      </w:r>
    </w:p>
    <w:p w14:paraId="2FC769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25</w:t>
      </w:r>
    </w:p>
    <w:p w14:paraId="103376F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Clauze rezolutorii și suspensive</w:t>
      </w:r>
    </w:p>
    <w:p w14:paraId="5390D7FF" w14:textId="77777777" w:rsidR="00D16973" w:rsidRPr="00AE2F39" w:rsidRDefault="00D16973" w:rsidP="00280B0C">
      <w:pPr>
        <w:numPr>
          <w:ilvl w:val="0"/>
          <w:numId w:val="44"/>
        </w:numPr>
        <w:pBdr>
          <w:top w:val="nil"/>
          <w:left w:val="nil"/>
          <w:bottom w:val="nil"/>
          <w:right w:val="nil"/>
          <w:between w:val="nil"/>
        </w:pBdr>
        <w:ind w:left="0" w:firstLine="0"/>
        <w:jc w:val="both"/>
        <w:rPr>
          <w:rFonts w:ascii="Calibri" w:eastAsia="Calibri" w:hAnsi="Calibri" w:cs="Calibri"/>
          <w:sz w:val="22"/>
          <w:szCs w:val="22"/>
        </w:rPr>
      </w:pPr>
      <w:r w:rsidRPr="00AE2F39">
        <w:rPr>
          <w:rFonts w:ascii="Calibri" w:eastAsia="Calibri" w:hAnsi="Calibri" w:cs="Calibri"/>
          <w:sz w:val="22"/>
          <w:szCs w:val="22"/>
        </w:rPr>
        <w:t xml:space="preserve">Prezentului contract de finanțare i se aplică clauza rezolutorie prevăzută la art. 6 alin. (11) din Ordonanța de urgență a Guvernului nr. 23/2023, după cum urmează: </w:t>
      </w:r>
      <w:r>
        <w:rPr>
          <w:rFonts w:ascii="Calibri" w:eastAsia="Calibri" w:hAnsi="Calibri" w:cs="Calibri"/>
          <w:i/>
          <w:sz w:val="22"/>
          <w:szCs w:val="22"/>
        </w:rPr>
        <w:t>nu este cazul.</w:t>
      </w:r>
    </w:p>
    <w:p w14:paraId="76BB2BB3" w14:textId="77777777" w:rsidR="00D16973" w:rsidRPr="00AE2F39" w:rsidRDefault="00D16973" w:rsidP="00280B0C">
      <w:pPr>
        <w:numPr>
          <w:ilvl w:val="0"/>
          <w:numId w:val="44"/>
        </w:numPr>
        <w:pBdr>
          <w:top w:val="nil"/>
          <w:left w:val="nil"/>
          <w:bottom w:val="nil"/>
          <w:right w:val="nil"/>
          <w:between w:val="nil"/>
        </w:pBdr>
        <w:ind w:left="0" w:firstLine="0"/>
        <w:jc w:val="both"/>
        <w:rPr>
          <w:rFonts w:ascii="Calibri" w:eastAsia="Calibri" w:hAnsi="Calibri" w:cs="Calibri"/>
          <w:sz w:val="22"/>
          <w:szCs w:val="22"/>
        </w:rPr>
      </w:pPr>
      <w:r w:rsidRPr="00AE2F39">
        <w:rPr>
          <w:rFonts w:ascii="Calibri" w:eastAsia="Calibri" w:hAnsi="Calibri" w:cs="Calibri"/>
          <w:sz w:val="22"/>
          <w:szCs w:val="22"/>
        </w:rPr>
        <w:t xml:space="preserve">Alte clauze rezolutorii: </w:t>
      </w:r>
    </w:p>
    <w:p w14:paraId="0588589C" w14:textId="77777777" w:rsidR="00D16973" w:rsidRPr="00AE2F39" w:rsidRDefault="00D16973" w:rsidP="00280B0C">
      <w:pPr>
        <w:numPr>
          <w:ilvl w:val="1"/>
          <w:numId w:val="44"/>
        </w:numPr>
        <w:pBdr>
          <w:top w:val="nil"/>
          <w:left w:val="nil"/>
          <w:bottom w:val="nil"/>
          <w:right w:val="nil"/>
          <w:between w:val="nil"/>
        </w:pBdr>
        <w:ind w:left="709" w:hanging="283"/>
        <w:jc w:val="both"/>
        <w:rPr>
          <w:rFonts w:ascii="Calibri" w:eastAsia="Calibri" w:hAnsi="Calibri" w:cs="Calibri"/>
          <w:sz w:val="22"/>
          <w:szCs w:val="22"/>
        </w:rPr>
      </w:pPr>
      <w:r w:rsidRPr="00AE2F39">
        <w:rPr>
          <w:rFonts w:ascii="Calibri" w:eastAsia="Calibri" w:hAnsi="Calibri" w:cs="Calibri"/>
          <w:sz w:val="22"/>
          <w:szCs w:val="22"/>
        </w:rPr>
        <w:t xml:space="preserve">Prin prezentul Contract de finanțare se acordă finanțare pentru proiectele etapizate în condițiile OUG nr. 36/2023, cu modificările și completările ulterioare, sub rezerva aprobării de către Comisia Europeană a modificării Programului Regional Nord-Est 2021-2027 cu includerea proiectului  etapizat. </w:t>
      </w:r>
    </w:p>
    <w:p w14:paraId="5ABBFF69" w14:textId="77777777" w:rsidR="00D16973" w:rsidRDefault="00D16973" w:rsidP="00280B0C">
      <w:pPr>
        <w:numPr>
          <w:ilvl w:val="1"/>
          <w:numId w:val="44"/>
        </w:numPr>
        <w:pBdr>
          <w:top w:val="nil"/>
          <w:left w:val="nil"/>
          <w:bottom w:val="nil"/>
          <w:right w:val="nil"/>
          <w:between w:val="nil"/>
        </w:pBdr>
        <w:ind w:left="709" w:hanging="283"/>
        <w:jc w:val="both"/>
        <w:rPr>
          <w:rFonts w:ascii="Calibri" w:eastAsia="Calibri" w:hAnsi="Calibri" w:cs="Calibri"/>
          <w:sz w:val="22"/>
          <w:szCs w:val="22"/>
        </w:rPr>
      </w:pPr>
      <w:r w:rsidRPr="00AE2F39">
        <w:rPr>
          <w:rFonts w:ascii="Calibri" w:eastAsia="Calibri" w:hAnsi="Calibri" w:cs="Calibri"/>
          <w:sz w:val="22"/>
          <w:szCs w:val="22"/>
        </w:rPr>
        <w:t>Cheltuielile solicitate de Beneficiar în etapa a II-a sunt autorizate de Autoritatea de Management pentru Programul Regional Nord-Est 2021-2027 sub rezerva aprobării de către Comisia Europeană a modificării Programului Regional Nord-Est 2021-2027 cu includerea proiectului etapizat.</w:t>
      </w:r>
    </w:p>
    <w:p w14:paraId="79423575" w14:textId="77777777" w:rsidR="00D16973" w:rsidRPr="00713793" w:rsidRDefault="00D16973" w:rsidP="00280B0C">
      <w:pPr>
        <w:pStyle w:val="ListParagraph"/>
        <w:numPr>
          <w:ilvl w:val="1"/>
          <w:numId w:val="44"/>
        </w:numPr>
        <w:pBdr>
          <w:top w:val="nil"/>
          <w:left w:val="nil"/>
          <w:bottom w:val="nil"/>
          <w:right w:val="nil"/>
          <w:between w:val="nil"/>
        </w:pBdr>
        <w:ind w:left="709" w:hanging="283"/>
        <w:jc w:val="both"/>
        <w:rPr>
          <w:rFonts w:ascii="Calibri" w:eastAsia="Calibri" w:hAnsi="Calibri" w:cs="Calibri"/>
          <w:sz w:val="22"/>
          <w:szCs w:val="22"/>
        </w:rPr>
      </w:pPr>
      <w:r w:rsidRPr="00AE2F39">
        <w:rPr>
          <w:rFonts w:ascii="Calibri" w:eastAsia="Calibri" w:hAnsi="Calibri" w:cs="Calibri"/>
          <w:sz w:val="22"/>
          <w:szCs w:val="22"/>
        </w:rPr>
        <w:t>La solicitarea AM PR Nord-Est</w:t>
      </w:r>
      <w:r>
        <w:rPr>
          <w:rFonts w:ascii="Calibri" w:eastAsia="Calibri" w:hAnsi="Calibri" w:cs="Calibri"/>
          <w:sz w:val="22"/>
          <w:szCs w:val="22"/>
        </w:rPr>
        <w:t xml:space="preserve"> 2021-2027</w:t>
      </w:r>
      <w:r w:rsidRPr="00AE2F39">
        <w:rPr>
          <w:rFonts w:ascii="Calibri" w:eastAsia="Calibri" w:hAnsi="Calibri" w:cs="Calibri"/>
          <w:sz w:val="22"/>
          <w:szCs w:val="22"/>
        </w:rPr>
        <w:t xml:space="preserve">, beneficiarul are obligația de a evidenția în </w:t>
      </w:r>
      <w:r w:rsidRPr="00713793">
        <w:rPr>
          <w:rFonts w:ascii="Calibri" w:eastAsia="Calibri" w:hAnsi="Calibri" w:cs="Calibri"/>
          <w:sz w:val="22"/>
          <w:szCs w:val="22"/>
        </w:rPr>
        <w:t>Cererea de finanțare din MySMIS, în secțiunile dedicate, indicatorii de realizare, indicatorii de rezultat și indicatorii suplimentari specifici apelului de proiecte.</w:t>
      </w:r>
    </w:p>
    <w:p w14:paraId="7C09D34B" w14:textId="77777777" w:rsidR="00D16973" w:rsidRPr="00713793" w:rsidRDefault="00D16973" w:rsidP="00280B0C">
      <w:pPr>
        <w:pStyle w:val="ListParagraph"/>
        <w:numPr>
          <w:ilvl w:val="1"/>
          <w:numId w:val="44"/>
        </w:numPr>
        <w:tabs>
          <w:tab w:val="left" w:pos="6946"/>
        </w:tabs>
        <w:spacing w:before="120"/>
        <w:ind w:left="709" w:hanging="283"/>
        <w:jc w:val="both"/>
        <w:rPr>
          <w:rFonts w:ascii="Calibri" w:eastAsia="Calibri" w:hAnsi="Calibri" w:cs="Calibri"/>
          <w:sz w:val="22"/>
          <w:szCs w:val="22"/>
        </w:rPr>
      </w:pPr>
      <w:r w:rsidRPr="00713793">
        <w:rPr>
          <w:rFonts w:ascii="Calibri" w:eastAsia="Montserrat" w:hAnsi="Calibri" w:cs="Calibri"/>
          <w:sz w:val="22"/>
          <w:szCs w:val="22"/>
        </w:rPr>
        <w:t>(</w:t>
      </w:r>
      <w:r w:rsidRPr="00713793">
        <w:rPr>
          <w:rFonts w:ascii="Calibri" w:eastAsia="Calibri" w:hAnsi="Calibri" w:cs="Calibri"/>
          <w:sz w:val="22"/>
          <w:szCs w:val="22"/>
        </w:rPr>
        <w:t>pentru proiectele etapizate în cadrul Priorității 7 Nord-Est “O regiune mai atractivă” și care nu au făcut parte dintr-o strategie de dezvoltare locală / teritorială aferentă perioadei de programare 2014 – 2020) Beneficiarul va transmite în termen de maxim 6 luni de la semnarea Contractului de finanțare documente din care să reiasă că proiectul etapizat se încadrează în strategia teritorială pentru perioada 2021 – 2027, pentru care a fost solicitat și primit Avizul de conformitate de la Serviciul de Dezvoltare Urbana (SDU) din cadrul ADR Nord-Est.</w:t>
      </w:r>
    </w:p>
    <w:p w14:paraId="0EA528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bookmarkStart w:id="3" w:name="_Hlk161744936"/>
      <w:r w:rsidRPr="00C14066">
        <w:rPr>
          <w:rFonts w:ascii="Calibri" w:hAnsi="Calibri" w:cs="Calibri"/>
          <w:sz w:val="22"/>
          <w:szCs w:val="22"/>
          <w:lang w:val="ro-RO"/>
        </w:rPr>
        <w:t>ART. 26</w:t>
      </w:r>
    </w:p>
    <w:p w14:paraId="711EF4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Dispoziții finale</w:t>
      </w:r>
    </w:p>
    <w:p w14:paraId="4B9FFA2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Condițiile generale ale prezentului contract de finanțare se completează cu Condițiile specifice adoptate prin decizia ordonatorului principal de credite al AM/OI/conducătorul AM/OI, care constituie anexa nr. 6 la prezentul contract de finanțare.</w:t>
      </w:r>
    </w:p>
    <w:bookmarkEnd w:id="3"/>
    <w:p w14:paraId="534CC8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(2) Prin Condițiile specifice, AM/OI completează și, după caz, detaliază modul de aplicare a Condițiilor generale ale prezentului contract de finanțare.</w:t>
      </w:r>
    </w:p>
    <w:p w14:paraId="43AE9C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Condițiile specifice ale contractului de finanțare prevalează față de Condițiile generale, precum și asupra celorlalte anexe, dar nu pot conține prevederi contrare legislației naționale și europene aplicabile.</w:t>
      </w:r>
    </w:p>
    <w:p w14:paraId="1CB4E8B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buna implementare și management al proiectului, AM/OI pune la dispoziția Beneficiarului Manualul Beneficiarului, în condițiile prevederilor art. 16 din Ordonanța de urgență a Guvernului nr. 23/2023.</w:t>
      </w:r>
    </w:p>
    <w:p w14:paraId="635118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Prezentul contract de finanțare se încheie într-un singur exemplar, este semnat electronic de toate părțile și transmis prin sistemul MySMIS2021.</w:t>
      </w:r>
    </w:p>
    <w:p w14:paraId="392822DB" w14:textId="77777777" w:rsidR="00C14066" w:rsidRPr="00C14066" w:rsidRDefault="00C14066" w:rsidP="00C14066">
      <w:pPr>
        <w:jc w:val="both"/>
        <w:rPr>
          <w:rFonts w:ascii="Calibri" w:hAnsi="Calibri" w:cs="Calibri"/>
          <w:sz w:val="22"/>
          <w:szCs w:val="22"/>
          <w:lang w:val="ro-RO"/>
        </w:rPr>
      </w:pPr>
    </w:p>
    <w:p w14:paraId="53CDFD87" w14:textId="77777777" w:rsidR="00C14066" w:rsidRPr="00C14066" w:rsidRDefault="00C14066" w:rsidP="00C14066">
      <w:pPr>
        <w:jc w:val="both"/>
        <w:rPr>
          <w:rFonts w:ascii="Calibri" w:hAnsi="Calibri" w:cs="Calibri"/>
          <w:sz w:val="22"/>
          <w:szCs w:val="22"/>
          <w:lang w:val="ro-RO"/>
        </w:rPr>
      </w:pPr>
    </w:p>
    <w:tbl>
      <w:tblPr>
        <w:tblStyle w:val="TableGrid"/>
        <w:tblW w:w="8534" w:type="dxa"/>
        <w:tblInd w:w="546" w:type="dxa"/>
        <w:tblLook w:val="04A0" w:firstRow="1" w:lastRow="0" w:firstColumn="1" w:lastColumn="0" w:noHBand="0" w:noVBand="1"/>
      </w:tblPr>
      <w:tblGrid>
        <w:gridCol w:w="4411"/>
        <w:gridCol w:w="4123"/>
      </w:tblGrid>
      <w:tr w:rsidR="00C14066" w:rsidRPr="00C14066" w14:paraId="4C7900FC" w14:textId="77777777" w:rsidTr="00C14066">
        <w:tc>
          <w:tcPr>
            <w:tcW w:w="4411" w:type="dxa"/>
            <w:tcBorders>
              <w:top w:val="single" w:sz="4" w:space="0" w:color="auto"/>
              <w:left w:val="single" w:sz="4" w:space="0" w:color="auto"/>
              <w:bottom w:val="single" w:sz="4" w:space="0" w:color="auto"/>
              <w:right w:val="single" w:sz="4" w:space="0" w:color="auto"/>
            </w:tcBorders>
          </w:tcPr>
          <w:p w14:paraId="2084194F" w14:textId="77777777" w:rsidR="00C14066" w:rsidRPr="00C14066" w:rsidRDefault="00C14066" w:rsidP="00C14066">
            <w:pPr>
              <w:keepNext/>
              <w:keepLines/>
              <w:jc w:val="both"/>
              <w:rPr>
                <w:rFonts w:ascii="Calibri"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Autoritatea de management </w:t>
            </w:r>
          </w:p>
          <w:p w14:paraId="06CBA972"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E30214D"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277A6B3B"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E706B43"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Data:</w:t>
            </w:r>
          </w:p>
          <w:p w14:paraId="59CF9EFD" w14:textId="77777777" w:rsidR="00C14066" w:rsidRPr="00C14066" w:rsidRDefault="00C14066" w:rsidP="00C14066">
            <w:pPr>
              <w:keepNext/>
              <w:keepLines/>
              <w:jc w:val="both"/>
              <w:rPr>
                <w:rFonts w:ascii="Calibri" w:eastAsia="Times New Roman" w:hAnsi="Calibri" w:cs="Calibri"/>
                <w:lang w:val="ro-RO"/>
              </w:rPr>
            </w:pPr>
          </w:p>
          <w:p w14:paraId="0D132BDA" w14:textId="77777777" w:rsidR="00C14066" w:rsidRPr="00C14066" w:rsidRDefault="00C14066" w:rsidP="00C14066">
            <w:pPr>
              <w:keepNext/>
              <w:keepLines/>
              <w:jc w:val="both"/>
              <w:rPr>
                <w:rFonts w:ascii="Calibri" w:eastAsia="Times New Roman" w:hAnsi="Calibri" w:cs="Calibri"/>
                <w:lang w:val="ro-RO"/>
              </w:rPr>
            </w:pPr>
          </w:p>
          <w:p w14:paraId="3385F8CD" w14:textId="77777777" w:rsidR="00C14066" w:rsidRPr="00C14066" w:rsidRDefault="00C14066" w:rsidP="00C14066">
            <w:pPr>
              <w:keepNext/>
              <w:keepLines/>
              <w:jc w:val="both"/>
              <w:rPr>
                <w:rFonts w:ascii="Calibri" w:eastAsia="Times New Roman"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Organismul intermediar </w:t>
            </w:r>
          </w:p>
          <w:p w14:paraId="35A6A990"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55C3D207"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545D32C7"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671ED23"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c>
          <w:tcPr>
            <w:tcW w:w="4123" w:type="dxa"/>
            <w:tcBorders>
              <w:top w:val="single" w:sz="4" w:space="0" w:color="auto"/>
              <w:left w:val="single" w:sz="4" w:space="0" w:color="auto"/>
              <w:bottom w:val="single" w:sz="4" w:space="0" w:color="auto"/>
              <w:right w:val="single" w:sz="4" w:space="0" w:color="auto"/>
            </w:tcBorders>
            <w:hideMark/>
          </w:tcPr>
          <w:p w14:paraId="2BA32052" w14:textId="77777777" w:rsidR="00C14066" w:rsidRPr="00C14066" w:rsidRDefault="00C14066" w:rsidP="00C14066">
            <w:pPr>
              <w:keepNext/>
              <w:keepLines/>
              <w:jc w:val="both"/>
              <w:rPr>
                <w:rFonts w:ascii="Calibri" w:eastAsia="Times New Roman" w:hAnsi="Calibri" w:cs="Calibri"/>
                <w:i/>
                <w:iCs/>
                <w:lang w:val="ro-RO"/>
              </w:rPr>
            </w:pPr>
            <w:r w:rsidRPr="00C14066">
              <w:rPr>
                <w:rFonts w:ascii="Calibri" w:hAnsi="Calibri" w:cs="Calibri"/>
                <w:lang w:val="ro-RO"/>
              </w:rPr>
              <w:t xml:space="preserve">Pentru </w:t>
            </w:r>
            <w:r w:rsidRPr="00C14066">
              <w:rPr>
                <w:rFonts w:ascii="Calibri" w:hAnsi="Calibri" w:cs="Calibri"/>
                <w:b/>
                <w:bCs/>
                <w:lang w:val="ro-RO"/>
              </w:rPr>
              <w:t>Beneficiar</w:t>
            </w:r>
          </w:p>
          <w:p w14:paraId="2C1BC401"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03B2884"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388E14BD"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3DBE66C2"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r>
    </w:tbl>
    <w:p w14:paraId="59279B96"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p>
    <w:p w14:paraId="1E6C4E59" w14:textId="77777777" w:rsidR="00F732B5" w:rsidRDefault="00F732B5">
      <w:pPr>
        <w:rPr>
          <w:rFonts w:ascii="Calibri" w:hAnsi="Calibri" w:cs="Calibri"/>
          <w:b/>
          <w:bCs/>
          <w:sz w:val="22"/>
          <w:szCs w:val="22"/>
          <w:lang w:val="ro-RO"/>
        </w:rPr>
      </w:pPr>
      <w:r>
        <w:rPr>
          <w:rFonts w:ascii="Calibri" w:hAnsi="Calibri" w:cs="Calibri"/>
          <w:b/>
          <w:bCs/>
          <w:sz w:val="22"/>
          <w:szCs w:val="22"/>
          <w:lang w:val="ro-RO"/>
        </w:rPr>
        <w:br w:type="page"/>
      </w:r>
    </w:p>
    <w:p w14:paraId="5F88B3BD" w14:textId="0B4CDAA3"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lastRenderedPageBreak/>
        <w:t>Anexa nr. 1 - Cererea de finanțare</w:t>
      </w:r>
    </w:p>
    <w:p w14:paraId="1A64493B" w14:textId="5D092930"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Se atașează cererea de finanțare aprobată.</w:t>
      </w:r>
    </w:p>
    <w:p w14:paraId="5281564B" w14:textId="77777777" w:rsidR="00F732B5" w:rsidRDefault="00F732B5" w:rsidP="00C14066">
      <w:pPr>
        <w:jc w:val="both"/>
        <w:rPr>
          <w:rFonts w:ascii="Calibri" w:hAnsi="Calibri" w:cs="Calibri"/>
          <w:b/>
          <w:bCs/>
          <w:sz w:val="22"/>
          <w:szCs w:val="22"/>
          <w:lang w:val="ro-RO"/>
        </w:rPr>
      </w:pPr>
    </w:p>
    <w:p w14:paraId="145A21AC" w14:textId="52383CCD"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2 - Plan de monitorizare a proiectului - format-cadru</w:t>
      </w:r>
    </w:p>
    <w:p w14:paraId="60CA70AA" w14:textId="77777777" w:rsidR="00C14066" w:rsidRPr="00C14066" w:rsidRDefault="00C14066" w:rsidP="00C14066">
      <w:pPr>
        <w:jc w:val="both"/>
        <w:rPr>
          <w:rFonts w:ascii="Calibri" w:hAnsi="Calibri" w:cs="Calibri"/>
          <w:b/>
          <w:bCs/>
          <w:sz w:val="22"/>
          <w:szCs w:val="22"/>
          <w:lang w:val="ro-RO"/>
        </w:rPr>
      </w:pPr>
    </w:p>
    <w:tbl>
      <w:tblPr>
        <w:tblW w:w="54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6"/>
        <w:gridCol w:w="956"/>
        <w:gridCol w:w="2518"/>
        <w:gridCol w:w="1001"/>
        <w:gridCol w:w="872"/>
        <w:gridCol w:w="927"/>
        <w:gridCol w:w="1458"/>
        <w:gridCol w:w="992"/>
        <w:gridCol w:w="1397"/>
      </w:tblGrid>
      <w:tr w:rsidR="00C14066" w:rsidRPr="00C14066" w14:paraId="1E7B3855" w14:textId="77777777" w:rsidTr="00C14066">
        <w:trPr>
          <w:trHeight w:val="253"/>
          <w:jc w:val="center"/>
        </w:trPr>
        <w:tc>
          <w:tcPr>
            <w:tcW w:w="229" w:type="pct"/>
            <w:vMerge w:val="restart"/>
            <w:tcBorders>
              <w:top w:val="single" w:sz="4" w:space="0" w:color="auto"/>
              <w:left w:val="single" w:sz="4" w:space="0" w:color="auto"/>
              <w:bottom w:val="single" w:sz="4" w:space="0" w:color="auto"/>
              <w:right w:val="single" w:sz="4" w:space="0" w:color="auto"/>
            </w:tcBorders>
            <w:hideMark/>
          </w:tcPr>
          <w:p w14:paraId="515117E7"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Nr. crt.</w:t>
            </w:r>
          </w:p>
          <w:p w14:paraId="2F0ED335"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 </w:t>
            </w:r>
          </w:p>
        </w:tc>
        <w:tc>
          <w:tcPr>
            <w:tcW w:w="455" w:type="pct"/>
            <w:vMerge w:val="restart"/>
            <w:tcBorders>
              <w:top w:val="single" w:sz="4" w:space="0" w:color="auto"/>
              <w:left w:val="single" w:sz="4" w:space="0" w:color="auto"/>
              <w:bottom w:val="single" w:sz="4" w:space="0" w:color="auto"/>
              <w:right w:val="single" w:sz="4" w:space="0" w:color="auto"/>
            </w:tcBorders>
            <w:hideMark/>
          </w:tcPr>
          <w:p w14:paraId="66C96D5F"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Indicator de etapă / cod indicator</w:t>
            </w:r>
          </w:p>
        </w:tc>
        <w:tc>
          <w:tcPr>
            <w:tcW w:w="1192" w:type="pct"/>
            <w:vMerge w:val="restart"/>
            <w:tcBorders>
              <w:top w:val="single" w:sz="4" w:space="0" w:color="auto"/>
              <w:left w:val="single" w:sz="4" w:space="0" w:color="auto"/>
              <w:bottom w:val="single" w:sz="4" w:space="0" w:color="auto"/>
              <w:right w:val="single" w:sz="4" w:space="0" w:color="auto"/>
            </w:tcBorders>
            <w:hideMark/>
          </w:tcPr>
          <w:p w14:paraId="5875BC89"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Tip indicator de etapă (calitativ/cantitativ/valoric) </w:t>
            </w:r>
          </w:p>
        </w:tc>
        <w:tc>
          <w:tcPr>
            <w:tcW w:w="476" w:type="pct"/>
            <w:vMerge w:val="restart"/>
            <w:tcBorders>
              <w:top w:val="single" w:sz="4" w:space="0" w:color="auto"/>
              <w:left w:val="single" w:sz="4" w:space="0" w:color="auto"/>
              <w:bottom w:val="single" w:sz="4" w:space="0" w:color="auto"/>
              <w:right w:val="single" w:sz="4" w:space="0" w:color="auto"/>
            </w:tcBorders>
            <w:hideMark/>
          </w:tcPr>
          <w:p w14:paraId="37CECA9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Descriere</w:t>
            </w:r>
          </w:p>
        </w:tc>
        <w:tc>
          <w:tcPr>
            <w:tcW w:w="415" w:type="pct"/>
            <w:vMerge w:val="restart"/>
            <w:tcBorders>
              <w:top w:val="single" w:sz="4" w:space="0" w:color="auto"/>
              <w:left w:val="single" w:sz="4" w:space="0" w:color="auto"/>
              <w:bottom w:val="single" w:sz="4" w:space="0" w:color="auto"/>
              <w:right w:val="single" w:sz="4" w:space="0" w:color="auto"/>
            </w:tcBorders>
            <w:hideMark/>
          </w:tcPr>
          <w:p w14:paraId="133F794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Criteriu de validare</w:t>
            </w:r>
          </w:p>
        </w:tc>
        <w:tc>
          <w:tcPr>
            <w:tcW w:w="441" w:type="pct"/>
            <w:vMerge w:val="restart"/>
            <w:tcBorders>
              <w:top w:val="single" w:sz="4" w:space="0" w:color="auto"/>
              <w:left w:val="single" w:sz="4" w:space="0" w:color="auto"/>
              <w:bottom w:val="single" w:sz="4" w:space="0" w:color="auto"/>
              <w:right w:val="single" w:sz="4" w:space="0" w:color="auto"/>
            </w:tcBorders>
            <w:hideMark/>
          </w:tcPr>
          <w:p w14:paraId="051D1C0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Termen de realizare</w:t>
            </w:r>
          </w:p>
        </w:tc>
        <w:tc>
          <w:tcPr>
            <w:tcW w:w="656" w:type="pct"/>
            <w:vMerge w:val="restart"/>
            <w:tcBorders>
              <w:top w:val="single" w:sz="4" w:space="0" w:color="auto"/>
              <w:left w:val="single" w:sz="4" w:space="0" w:color="auto"/>
              <w:bottom w:val="single" w:sz="4" w:space="0" w:color="auto"/>
              <w:right w:val="single" w:sz="4" w:space="0" w:color="auto"/>
            </w:tcBorders>
            <w:hideMark/>
          </w:tcPr>
          <w:p w14:paraId="48C9BE1E"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Documente/dovezi  care probează îndeplinirea criteriilor  </w:t>
            </w:r>
          </w:p>
        </w:tc>
        <w:tc>
          <w:tcPr>
            <w:tcW w:w="472" w:type="pct"/>
            <w:vMerge w:val="restart"/>
            <w:tcBorders>
              <w:top w:val="single" w:sz="4" w:space="0" w:color="auto"/>
              <w:left w:val="single" w:sz="4" w:space="0" w:color="auto"/>
              <w:bottom w:val="single" w:sz="4" w:space="0" w:color="auto"/>
              <w:right w:val="single" w:sz="4" w:space="0" w:color="auto"/>
            </w:tcBorders>
            <w:hideMark/>
          </w:tcPr>
          <w:p w14:paraId="7E8F62D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Țintă finală indicator de realizare </w:t>
            </w:r>
          </w:p>
        </w:tc>
        <w:tc>
          <w:tcPr>
            <w:tcW w:w="663" w:type="pct"/>
            <w:vMerge w:val="restart"/>
            <w:tcBorders>
              <w:top w:val="single" w:sz="4" w:space="0" w:color="auto"/>
              <w:left w:val="single" w:sz="4" w:space="0" w:color="auto"/>
              <w:bottom w:val="single" w:sz="4" w:space="0" w:color="auto"/>
              <w:right w:val="single" w:sz="4" w:space="0" w:color="auto"/>
            </w:tcBorders>
            <w:hideMark/>
          </w:tcPr>
          <w:p w14:paraId="5DD06338"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Țintă finală indicator de rezultat</w:t>
            </w:r>
          </w:p>
        </w:tc>
      </w:tr>
      <w:tr w:rsidR="00C14066" w:rsidRPr="00C14066" w14:paraId="374AA1D6" w14:textId="77777777" w:rsidTr="00C14066">
        <w:trPr>
          <w:trHeight w:val="2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2CD850"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3612F"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64261C"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16D883"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7CF958"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76AA6A" w14:textId="77777777" w:rsidR="00C14066" w:rsidRPr="00C14066" w:rsidRDefault="00C14066" w:rsidP="00C14066">
            <w:pPr>
              <w:jc w:val="both"/>
              <w:rPr>
                <w:rFonts w:ascii="Calibri" w:hAnsi="Calibri" w:cs="Calibri"/>
                <w:sz w:val="16"/>
                <w:szCs w:val="16"/>
                <w:lang w:val="ro-RO"/>
              </w:rPr>
            </w:pPr>
          </w:p>
        </w:tc>
        <w:tc>
          <w:tcPr>
            <w:tcW w:w="656" w:type="pct"/>
            <w:vMerge/>
            <w:tcBorders>
              <w:top w:val="single" w:sz="4" w:space="0" w:color="auto"/>
              <w:left w:val="single" w:sz="4" w:space="0" w:color="auto"/>
              <w:bottom w:val="single" w:sz="4" w:space="0" w:color="auto"/>
              <w:right w:val="single" w:sz="4" w:space="0" w:color="auto"/>
            </w:tcBorders>
            <w:vAlign w:val="center"/>
            <w:hideMark/>
          </w:tcPr>
          <w:p w14:paraId="587491AD" w14:textId="77777777" w:rsidR="00C14066" w:rsidRPr="00C14066" w:rsidRDefault="00C14066" w:rsidP="00C14066">
            <w:pPr>
              <w:jc w:val="both"/>
              <w:rPr>
                <w:rFonts w:ascii="Calibri" w:hAnsi="Calibri" w:cs="Calibri"/>
                <w:sz w:val="16"/>
                <w:szCs w:val="16"/>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B058CB7" w14:textId="77777777" w:rsidR="00C14066" w:rsidRPr="00C14066" w:rsidRDefault="00C14066" w:rsidP="00C14066">
            <w:pPr>
              <w:jc w:val="both"/>
              <w:rPr>
                <w:rFonts w:ascii="Calibri" w:hAnsi="Calibri" w:cs="Calibri"/>
                <w:sz w:val="16"/>
                <w:szCs w:val="16"/>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6EF40D69" w14:textId="77777777" w:rsidR="00C14066" w:rsidRPr="00C14066" w:rsidRDefault="00C14066" w:rsidP="00C14066">
            <w:pPr>
              <w:jc w:val="both"/>
              <w:rPr>
                <w:rFonts w:ascii="Calibri" w:hAnsi="Calibri" w:cs="Calibri"/>
                <w:sz w:val="16"/>
                <w:szCs w:val="16"/>
                <w:lang w:val="ro-RO"/>
              </w:rPr>
            </w:pPr>
          </w:p>
        </w:tc>
      </w:tr>
      <w:tr w:rsidR="00C14066" w:rsidRPr="00C14066" w14:paraId="7756A68B"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452F6E80"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47AF039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29583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6D2A6E87"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FDF197F"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7CE1D8B4"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7F435ABC" w14:textId="77777777" w:rsidR="00C14066" w:rsidRPr="00C14066" w:rsidRDefault="00C14066" w:rsidP="00C14066">
            <w:pPr>
              <w:jc w:val="both"/>
              <w:rPr>
                <w:rFonts w:ascii="Calibri" w:hAnsi="Calibri" w:cs="Calibri"/>
                <w:sz w:val="22"/>
                <w:szCs w:val="22"/>
                <w:lang w:val="ro-RO"/>
              </w:rPr>
            </w:pPr>
          </w:p>
        </w:tc>
        <w:tc>
          <w:tcPr>
            <w:tcW w:w="472" w:type="pct"/>
            <w:vMerge w:val="restart"/>
            <w:tcBorders>
              <w:top w:val="single" w:sz="4" w:space="0" w:color="auto"/>
              <w:left w:val="single" w:sz="4" w:space="0" w:color="auto"/>
              <w:bottom w:val="single" w:sz="4" w:space="0" w:color="auto"/>
              <w:right w:val="single" w:sz="4" w:space="0" w:color="auto"/>
            </w:tcBorders>
          </w:tcPr>
          <w:p w14:paraId="55FCED7C" w14:textId="77777777" w:rsidR="00C14066" w:rsidRPr="00C14066" w:rsidRDefault="00C14066" w:rsidP="00C14066">
            <w:pPr>
              <w:jc w:val="both"/>
              <w:rPr>
                <w:rFonts w:ascii="Calibri" w:hAnsi="Calibri" w:cs="Calibri"/>
                <w:sz w:val="22"/>
                <w:szCs w:val="22"/>
                <w:lang w:val="ro-RO"/>
              </w:rPr>
            </w:pPr>
          </w:p>
        </w:tc>
        <w:tc>
          <w:tcPr>
            <w:tcW w:w="663" w:type="pct"/>
            <w:vMerge w:val="restart"/>
            <w:tcBorders>
              <w:top w:val="single" w:sz="4" w:space="0" w:color="auto"/>
              <w:left w:val="single" w:sz="4" w:space="0" w:color="auto"/>
              <w:bottom w:val="single" w:sz="4" w:space="0" w:color="auto"/>
              <w:right w:val="single" w:sz="4" w:space="0" w:color="auto"/>
            </w:tcBorders>
          </w:tcPr>
          <w:p w14:paraId="632F8C61" w14:textId="77777777" w:rsidR="00C14066" w:rsidRPr="00C14066" w:rsidRDefault="00C14066" w:rsidP="00C14066">
            <w:pPr>
              <w:jc w:val="both"/>
              <w:rPr>
                <w:rFonts w:ascii="Calibri" w:hAnsi="Calibri" w:cs="Calibri"/>
                <w:sz w:val="22"/>
                <w:szCs w:val="22"/>
                <w:lang w:val="ro-RO"/>
              </w:rPr>
            </w:pPr>
          </w:p>
        </w:tc>
      </w:tr>
      <w:tr w:rsidR="00C14066" w:rsidRPr="00C14066" w14:paraId="6CAC2FD8"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52400733"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7D610E29"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0F69248C"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4FABC6D5"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BF7A728"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6D471D7"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0F200373"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5A310B0C"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2681B503" w14:textId="77777777" w:rsidR="00C14066" w:rsidRPr="00C14066" w:rsidRDefault="00C14066" w:rsidP="00C14066">
            <w:pPr>
              <w:jc w:val="both"/>
              <w:rPr>
                <w:rFonts w:ascii="Calibri" w:hAnsi="Calibri" w:cs="Calibri"/>
                <w:sz w:val="22"/>
                <w:szCs w:val="22"/>
                <w:lang w:val="ro-RO"/>
              </w:rPr>
            </w:pPr>
          </w:p>
        </w:tc>
      </w:tr>
      <w:tr w:rsidR="00C14066" w:rsidRPr="00C14066" w14:paraId="4BA8DE19"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24B46862"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3815354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A95E5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1C9564B6"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2A454E92"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FE3F036"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268311CC"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D4E9235"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1A4BBF97" w14:textId="77777777" w:rsidR="00C14066" w:rsidRPr="00C14066" w:rsidRDefault="00C14066" w:rsidP="00C14066">
            <w:pPr>
              <w:jc w:val="both"/>
              <w:rPr>
                <w:rFonts w:ascii="Calibri" w:hAnsi="Calibri" w:cs="Calibri"/>
                <w:sz w:val="22"/>
                <w:szCs w:val="22"/>
                <w:lang w:val="ro-RO"/>
              </w:rPr>
            </w:pPr>
          </w:p>
        </w:tc>
      </w:tr>
    </w:tbl>
    <w:p w14:paraId="285D3AE0" w14:textId="77777777" w:rsidR="00C14066" w:rsidRPr="00C14066" w:rsidRDefault="00C14066" w:rsidP="00C14066">
      <w:pPr>
        <w:jc w:val="both"/>
        <w:rPr>
          <w:rFonts w:ascii="Calibri" w:hAnsi="Calibri" w:cs="Calibri"/>
          <w:sz w:val="22"/>
          <w:szCs w:val="22"/>
          <w:lang w:val="ro-RO"/>
        </w:rPr>
      </w:pPr>
    </w:p>
    <w:p w14:paraId="1BA87C64" w14:textId="764A6762"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3 - Graficul cererilor de prefinanţare/plată/rambursare</w:t>
      </w:r>
    </w:p>
    <w:p w14:paraId="29B8DA14" w14:textId="35AA799B"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Se atașează Graficul cererilor de prefinanţare/plată/rambursare generat de sistemul informatic MySMIS 2021.</w:t>
      </w:r>
    </w:p>
    <w:p w14:paraId="6807EDF2" w14:textId="77777777" w:rsidR="00F732B5" w:rsidRDefault="00F732B5" w:rsidP="00C14066">
      <w:pPr>
        <w:jc w:val="both"/>
        <w:rPr>
          <w:rFonts w:ascii="Calibri" w:hAnsi="Calibri" w:cs="Calibri"/>
          <w:b/>
          <w:bCs/>
          <w:sz w:val="22"/>
          <w:szCs w:val="22"/>
          <w:lang w:val="ro-RO"/>
        </w:rPr>
      </w:pPr>
    </w:p>
    <w:p w14:paraId="3392EB43" w14:textId="2C40ADC7" w:rsidR="00C14066" w:rsidRPr="00C14066" w:rsidRDefault="00F732B5" w:rsidP="00C14066">
      <w:pPr>
        <w:jc w:val="both"/>
        <w:rPr>
          <w:rFonts w:ascii="Calibri" w:hAnsi="Calibri" w:cs="Calibri"/>
          <w:b/>
          <w:bCs/>
          <w:sz w:val="22"/>
          <w:szCs w:val="22"/>
          <w:lang w:val="ro-RO"/>
        </w:rPr>
      </w:pPr>
      <w:r>
        <w:rPr>
          <w:rFonts w:ascii="Calibri" w:hAnsi="Calibri" w:cs="Calibri"/>
          <w:b/>
          <w:bCs/>
          <w:sz w:val="22"/>
          <w:szCs w:val="22"/>
          <w:lang w:val="ro-RO"/>
        </w:rPr>
        <w:t>A</w:t>
      </w:r>
      <w:r w:rsidR="00C14066" w:rsidRPr="00C14066">
        <w:rPr>
          <w:rFonts w:ascii="Calibri" w:hAnsi="Calibri" w:cs="Calibri"/>
          <w:b/>
          <w:bCs/>
          <w:sz w:val="22"/>
          <w:szCs w:val="22"/>
          <w:lang w:val="ro-RO"/>
        </w:rPr>
        <w:t>nexa nr. 4 - Acordul de parteneriat</w:t>
      </w:r>
    </w:p>
    <w:p w14:paraId="26583372" w14:textId="5E5C54E3"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Se atașează Acordul de parteneriat semnat, dacă este cazul.</w:t>
      </w:r>
    </w:p>
    <w:p w14:paraId="1DF06BA9" w14:textId="77777777" w:rsidR="00F732B5" w:rsidRDefault="00F732B5" w:rsidP="00C14066">
      <w:pPr>
        <w:jc w:val="both"/>
        <w:rPr>
          <w:rFonts w:ascii="Calibri" w:hAnsi="Calibri" w:cs="Calibri"/>
          <w:b/>
          <w:bCs/>
          <w:sz w:val="22"/>
          <w:szCs w:val="22"/>
          <w:lang w:val="ro-RO"/>
        </w:rPr>
      </w:pPr>
    </w:p>
    <w:p w14:paraId="20BA688B" w14:textId="5F4CBCB6"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xml:space="preserve">Anexa nr. 5 – Reguli aplicabile ajutorului de stat/de minimis acordat </w:t>
      </w:r>
      <w:r w:rsidRPr="00C14066">
        <w:rPr>
          <w:rFonts w:ascii="Calibri" w:hAnsi="Calibri" w:cs="Calibri"/>
          <w:sz w:val="22"/>
          <w:szCs w:val="22"/>
          <w:lang w:val="ro-RO"/>
        </w:rPr>
        <w:t>(dacă este cazul, conform schemei aprobate)</w:t>
      </w:r>
    </w:p>
    <w:p w14:paraId="2A4964F4" w14:textId="72FE89AC"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Se atașează de AM/OI pentru fiecare apel de proiecte care implică schema de ajutor de stat/de minimis, dacă este cazul.</w:t>
      </w:r>
    </w:p>
    <w:p w14:paraId="1824C733" w14:textId="77777777" w:rsidR="00F732B5" w:rsidRDefault="00F732B5" w:rsidP="00C14066">
      <w:pPr>
        <w:jc w:val="both"/>
        <w:rPr>
          <w:rFonts w:ascii="Calibri" w:hAnsi="Calibri" w:cs="Calibri"/>
          <w:b/>
          <w:bCs/>
          <w:sz w:val="22"/>
          <w:szCs w:val="22"/>
          <w:lang w:val="ro-RO"/>
        </w:rPr>
      </w:pPr>
    </w:p>
    <w:p w14:paraId="5CB2B0EB" w14:textId="23A8A73E"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6 - Condiții specifice ale contractului de finanțare</w:t>
      </w:r>
    </w:p>
    <w:p w14:paraId="4E39FDC3" w14:textId="0B3AEFD1"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Se atașează de AM/OI, pentru fiecare apel de proiecte, dacă este cazul.</w:t>
      </w:r>
    </w:p>
    <w:p w14:paraId="21C90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br/>
      </w:r>
      <w:r w:rsidRPr="00C14066">
        <w:rPr>
          <w:rFonts w:ascii="Calibri" w:hAnsi="Calibri" w:cs="Calibri"/>
          <w:sz w:val="22"/>
          <w:szCs w:val="22"/>
          <w:lang w:val="ro-RO"/>
        </w:rPr>
        <w:br/>
      </w:r>
      <w:r w:rsidRPr="00C14066">
        <w:rPr>
          <w:rFonts w:ascii="Calibri" w:hAnsi="Calibri" w:cs="Calibri"/>
          <w:sz w:val="22"/>
          <w:szCs w:val="22"/>
          <w:lang w:val="ro-RO"/>
        </w:rPr>
        <w:br/>
      </w:r>
    </w:p>
    <w:p w14:paraId="6CE82C53" w14:textId="77777777" w:rsidR="00600555" w:rsidRDefault="00600555" w:rsidP="00C14066">
      <w:pPr>
        <w:jc w:val="both"/>
        <w:rPr>
          <w:rFonts w:ascii="Calibri" w:eastAsia="Arial" w:hAnsi="Calibri" w:cs="Calibri"/>
          <w:sz w:val="22"/>
          <w:szCs w:val="22"/>
          <w:lang w:val="ro-RO"/>
        </w:rPr>
      </w:pPr>
    </w:p>
    <w:p w14:paraId="7D3FD556" w14:textId="77777777" w:rsidR="003F3A9B" w:rsidRPr="003F3A9B" w:rsidRDefault="003F3A9B" w:rsidP="003F3A9B">
      <w:pPr>
        <w:rPr>
          <w:rFonts w:ascii="Calibri" w:eastAsia="Calibri" w:hAnsi="Calibri" w:cs="Calibri"/>
          <w:lang w:val="ro-RO"/>
        </w:rPr>
      </w:pPr>
    </w:p>
    <w:p w14:paraId="14E84785" w14:textId="77777777" w:rsidR="003F3A9B" w:rsidRPr="003F3A9B" w:rsidRDefault="003F3A9B" w:rsidP="003F3A9B">
      <w:pPr>
        <w:jc w:val="center"/>
        <w:rPr>
          <w:rFonts w:ascii="Calibri" w:eastAsia="Calibri" w:hAnsi="Calibri" w:cs="Calibri"/>
          <w:b/>
          <w:sz w:val="22"/>
          <w:szCs w:val="22"/>
          <w:lang w:val="ro-RO"/>
        </w:rPr>
      </w:pPr>
    </w:p>
    <w:p w14:paraId="3AFA267E" w14:textId="77777777" w:rsidR="007D1749" w:rsidRDefault="007D1749">
      <w:pPr>
        <w:rPr>
          <w:rFonts w:ascii="Calibri" w:eastAsia="Calibri" w:hAnsi="Calibri" w:cs="Calibri"/>
          <w:b/>
          <w:sz w:val="22"/>
          <w:szCs w:val="22"/>
          <w:lang w:val="ro-RO"/>
        </w:rPr>
      </w:pPr>
      <w:r>
        <w:rPr>
          <w:rFonts w:ascii="Calibri" w:eastAsia="Calibri" w:hAnsi="Calibri" w:cs="Calibri"/>
          <w:b/>
          <w:sz w:val="22"/>
          <w:szCs w:val="22"/>
          <w:lang w:val="ro-RO"/>
        </w:rPr>
        <w:br w:type="page"/>
      </w:r>
    </w:p>
    <w:p w14:paraId="2E0C75C9" w14:textId="4E5200EB" w:rsidR="003F3A9B" w:rsidRPr="003F3A9B" w:rsidRDefault="003F3A9B" w:rsidP="003F3A9B">
      <w:pPr>
        <w:jc w:val="center"/>
        <w:rPr>
          <w:rFonts w:ascii="Calibri" w:eastAsia="Calibri" w:hAnsi="Calibri" w:cs="Calibri"/>
          <w:b/>
          <w:sz w:val="22"/>
          <w:szCs w:val="22"/>
          <w:lang w:val="ro-RO"/>
        </w:rPr>
      </w:pPr>
      <w:r w:rsidRPr="003F3A9B">
        <w:rPr>
          <w:rFonts w:ascii="Calibri" w:eastAsia="Calibri" w:hAnsi="Calibri" w:cs="Calibri"/>
          <w:b/>
          <w:sz w:val="22"/>
          <w:szCs w:val="22"/>
          <w:lang w:val="ro-RO"/>
        </w:rPr>
        <w:lastRenderedPageBreak/>
        <w:t xml:space="preserve">Anexa nr. 5 la Contractul de finanțare - Condițiile privind acordarea, </w:t>
      </w:r>
    </w:p>
    <w:p w14:paraId="2F0F69E6" w14:textId="77777777" w:rsidR="003F3A9B" w:rsidRPr="003F3A9B" w:rsidRDefault="003F3A9B" w:rsidP="003F3A9B">
      <w:pPr>
        <w:jc w:val="center"/>
        <w:rPr>
          <w:rFonts w:ascii="Calibri" w:eastAsia="Calibri" w:hAnsi="Calibri" w:cs="Calibri"/>
          <w:b/>
          <w:sz w:val="22"/>
          <w:szCs w:val="22"/>
          <w:lang w:val="ro-RO"/>
        </w:rPr>
      </w:pPr>
      <w:r w:rsidRPr="003F3A9B">
        <w:rPr>
          <w:rFonts w:ascii="Calibri" w:eastAsia="Calibri" w:hAnsi="Calibri" w:cs="Calibri"/>
          <w:b/>
          <w:sz w:val="22"/>
          <w:szCs w:val="22"/>
          <w:lang w:val="ro-RO"/>
        </w:rPr>
        <w:t xml:space="preserve">utilizarea și recuperarea ajutorului de stat / de minimis </w:t>
      </w:r>
    </w:p>
    <w:p w14:paraId="7D5E7A23" w14:textId="77777777" w:rsidR="003F3A9B" w:rsidRPr="003F3A9B" w:rsidRDefault="003F3A9B" w:rsidP="003F3A9B">
      <w:pPr>
        <w:jc w:val="center"/>
        <w:rPr>
          <w:rFonts w:ascii="Calibri" w:eastAsia="Calibri" w:hAnsi="Calibri" w:cs="Calibri"/>
          <w:sz w:val="22"/>
          <w:szCs w:val="22"/>
          <w:lang w:val="ro-RO"/>
        </w:rPr>
      </w:pPr>
      <w:r w:rsidRPr="003F3A9B">
        <w:rPr>
          <w:rFonts w:ascii="Calibri" w:eastAsia="Calibri" w:hAnsi="Calibri" w:cs="Calibri"/>
          <w:sz w:val="22"/>
          <w:szCs w:val="22"/>
          <w:lang w:val="ro-RO"/>
        </w:rPr>
        <w:t>(aplicabil numai pentru proiectul care se etapizează în cadrul Priorității 1. Nord-Est)</w:t>
      </w:r>
    </w:p>
    <w:p w14:paraId="2C808BE6" w14:textId="77777777" w:rsidR="003F3A9B" w:rsidRPr="003F3A9B" w:rsidRDefault="003F3A9B" w:rsidP="003F3A9B">
      <w:pPr>
        <w:jc w:val="center"/>
        <w:rPr>
          <w:rFonts w:ascii="Calibri" w:eastAsia="Calibri" w:hAnsi="Calibri" w:cs="Calibri"/>
          <w:b/>
          <w:sz w:val="22"/>
          <w:szCs w:val="22"/>
          <w:lang w:val="ro-RO"/>
        </w:rPr>
      </w:pPr>
    </w:p>
    <w:p w14:paraId="5A83C1B5" w14:textId="77777777" w:rsidR="003F3A9B" w:rsidRPr="003F3A9B" w:rsidRDefault="003F3A9B" w:rsidP="003F3A9B">
      <w:pPr>
        <w:jc w:val="center"/>
        <w:rPr>
          <w:rFonts w:ascii="Calibri" w:eastAsia="Calibri" w:hAnsi="Calibri" w:cs="Calibri"/>
          <w:b/>
          <w:sz w:val="22"/>
          <w:szCs w:val="22"/>
          <w:lang w:val="ro-RO"/>
        </w:rPr>
      </w:pPr>
    </w:p>
    <w:p w14:paraId="0BAB1DB7" w14:textId="77777777" w:rsidR="003F3A9B" w:rsidRPr="003F3A9B" w:rsidRDefault="003F3A9B" w:rsidP="003F3A9B">
      <w:pPr>
        <w:rPr>
          <w:rFonts w:ascii="Calibri" w:eastAsia="Calibri" w:hAnsi="Calibri" w:cs="Calibri"/>
          <w:b/>
          <w:sz w:val="22"/>
          <w:szCs w:val="22"/>
          <w:lang w:val="ro-RO"/>
        </w:rPr>
      </w:pPr>
      <w:r w:rsidRPr="003F3A9B">
        <w:rPr>
          <w:rFonts w:ascii="Calibri" w:eastAsia="Calibri" w:hAnsi="Calibri" w:cs="Calibri"/>
          <w:b/>
          <w:sz w:val="22"/>
          <w:szCs w:val="22"/>
          <w:lang w:val="ro-RO"/>
        </w:rPr>
        <w:t>Art. 1 Condiții privind acordarea ajutorului de stat / de minimis</w:t>
      </w:r>
    </w:p>
    <w:p w14:paraId="3E9FAA9B" w14:textId="77777777" w:rsidR="003F3A9B" w:rsidRPr="003F3A9B" w:rsidRDefault="003F3A9B" w:rsidP="003F3A9B">
      <w:p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(1) Din finanțarea nerambursabilă specificată la art. 3, alineatul (2) din Condiții Generale la Contractul de finanțare, valoarea de _______ lei (__________________ </w:t>
      </w:r>
      <w:r w:rsidRPr="003F3A9B">
        <w:rPr>
          <w:rFonts w:ascii="Calibri" w:eastAsia="Calibri" w:hAnsi="Calibri" w:cs="Calibri"/>
          <w:i/>
          <w:sz w:val="22"/>
          <w:szCs w:val="22"/>
          <w:lang w:val="ro-RO"/>
        </w:rPr>
        <w:t>[se completează valoarea în litere]</w:t>
      </w:r>
      <w:r w:rsidRPr="003F3A9B">
        <w:rPr>
          <w:rFonts w:ascii="Calibri" w:eastAsia="Calibri" w:hAnsi="Calibri" w:cs="Calibri"/>
          <w:sz w:val="22"/>
          <w:szCs w:val="22"/>
          <w:lang w:val="ro-RO"/>
        </w:rPr>
        <w:t>) este constituită din:</w:t>
      </w:r>
    </w:p>
    <w:p w14:paraId="0E60CDD5"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_________ lei (__________________ </w:t>
      </w:r>
      <w:r w:rsidRPr="003F3A9B">
        <w:rPr>
          <w:rFonts w:ascii="Calibri" w:eastAsia="Calibri" w:hAnsi="Calibri" w:cs="Calibri"/>
          <w:i/>
          <w:sz w:val="22"/>
          <w:szCs w:val="22"/>
          <w:lang w:val="ro-RO"/>
        </w:rPr>
        <w:t>[se completează valoarea în litere]</w:t>
      </w:r>
      <w:r w:rsidRPr="003F3A9B">
        <w:rPr>
          <w:rFonts w:ascii="Calibri" w:eastAsia="Calibri" w:hAnsi="Calibri" w:cs="Calibri"/>
          <w:sz w:val="22"/>
          <w:szCs w:val="22"/>
          <w:lang w:val="ro-RO"/>
        </w:rPr>
        <w:t>) Ajutor de stat regional pentru investiţii, ce se supune prevederilor Regulamentului (UE) nr. 651/2014 al Comisiei din 17 iunie 2014 de declarare a anumitor categorii de ajutoare compatibile cu piaţa internă în aplicarea articolelor 107 şi 108 din Tratat, cu modificările şi completările ulterioare, din care __________ lei în etapa I și ____________ lei în etapa II</w:t>
      </w:r>
    </w:p>
    <w:p w14:paraId="32C52FD5" w14:textId="77777777" w:rsidR="003F3A9B" w:rsidRPr="003F3A9B" w:rsidRDefault="003F3A9B" w:rsidP="003F3A9B">
      <w:p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și </w:t>
      </w:r>
    </w:p>
    <w:p w14:paraId="51C8D4D8"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___________ lei (__________________ </w:t>
      </w:r>
      <w:r w:rsidRPr="003F3A9B">
        <w:rPr>
          <w:rFonts w:ascii="Calibri" w:eastAsia="Calibri" w:hAnsi="Calibri" w:cs="Calibri"/>
          <w:i/>
          <w:sz w:val="22"/>
          <w:szCs w:val="22"/>
          <w:lang w:val="ro-RO"/>
        </w:rPr>
        <w:t>[se completează valoarea în litere]</w:t>
      </w:r>
      <w:r w:rsidRPr="003F3A9B">
        <w:rPr>
          <w:rFonts w:ascii="Calibri" w:eastAsia="Calibri" w:hAnsi="Calibri" w:cs="Calibri"/>
          <w:sz w:val="22"/>
          <w:szCs w:val="22"/>
          <w:lang w:val="ro-RO"/>
        </w:rPr>
        <w:t>) Ajutor de minimis, ce se supune prevederilor Regulamentului (UE) nr. 1407/2013 al Comisiei din 18 decembrie 2013 privind aplicarea articolelor 107 și 108 din Tratatul privind funcționarea Uniunii Europene ajutoarelor de minimis, cu modificările și completările ulterioare, din care __________ lei în etapa I și ____________ lei în etapa a II</w:t>
      </w:r>
    </w:p>
    <w:p w14:paraId="209A53D6"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(2) Finanțarea nerambursabilă menționată la articolul anterior se acordă în baza Regulamentului (UE) nr. 651/2014 al Comisiei din 17 iunie 2014 de declarare a anumitor categorii de ajutoare compatibile cu piaţa internă în aplicarea articolelor 107 şi 108 din Tratat, cu modificările şi completările ulterioare, respectiv a Regulamentului (UE) nr. 1407/2013 al Comisiei din 18 decembrie 2013 privind aplicarea articolelor 107 și 108 din Tratatul privind funcționarea Uniunii Europene ajutoarelor de minimis, cu modificările și completările ulterioare, precum și a Ordinului Ministrului Investiţiilor şi Proiectelor Europene nr. 6071/14.12.2023 pentru modificarea şi completarea Ordinului ministrului delegat pentru fonduri europene nr. 6795/2017 privind aprobarea măsurii de sprijin, constând în acordarea unor ajutoare de stat şi ajutoare de minimis pentru consolidarea poziţiei pe piaţă a întreprinderilor mici şi mijlocii în domeniile competitive identificate în Strategia naţională de competitivitate şi planurile regionale de dezvoltare prin sprijinirea incubatoarelor de afaceri în cadrul Programului Operaţional Regional 2014-2020.</w:t>
      </w:r>
    </w:p>
    <w:p w14:paraId="5B8F0BC3" w14:textId="77777777" w:rsidR="003F3A9B" w:rsidRPr="003F3A9B" w:rsidRDefault="003F3A9B" w:rsidP="003F3A9B">
      <w:pPr>
        <w:tabs>
          <w:tab w:val="left" w:pos="426"/>
        </w:tabs>
        <w:jc w:val="both"/>
        <w:rPr>
          <w:rFonts w:ascii="Calibri" w:eastAsia="Calibri" w:hAnsi="Calibri" w:cs="Calibri"/>
          <w:sz w:val="22"/>
          <w:szCs w:val="22"/>
          <w:lang w:val="ro-RO"/>
        </w:rPr>
      </w:pPr>
      <w:r w:rsidRPr="003F3A9B">
        <w:rPr>
          <w:rFonts w:ascii="Calibri" w:eastAsia="Calibri" w:hAnsi="Calibri" w:cs="Calibri"/>
          <w:sz w:val="22"/>
          <w:szCs w:val="22"/>
          <w:lang w:val="ro-RO"/>
        </w:rPr>
        <w:t>(3) În completarea obligațiilor Beneficiarului menționate la articolul 7, litera A, alineatul (8) din Contractul de finanțare, în vederea asigurării monitorizării ajutoarelor de stat / minimis, Beneficiarul are obligaţia să păstreze, pentru o perioadă de minim 10 ani fiscali de la data acordării ultimei alocări specifice sau până la închiderea oficială a programului, oricare intervine ultima, toate documentele referitoare la ajutorul de stat/de minimis primit în cadrul Contractului de finanțare și să transmită Autorității de Management pentru Programul Regional Nord-Est 2021-2027 sau Consiliului Concurenței, în termenele stabilite de aceștia, toate informațiile necesare pentru derularea procedurilor naționale și comunitare în domeniul ajutorului de stat. Această evidenţă trebuie să conţină toate informaţiile și documentele necesare pentru a demonstra respectarea condiţiilor impuse de legislaţia comunitară în domeniul ajutorului de stat / de minimis, inclusiv în ceea ce privește obligațiile de monitorizare și raportare, sub sancțiunea recuperării ajutorului de stat / de minimis acordat în conformitate cu prevederile prezentului contract de finanțare.</w:t>
      </w:r>
    </w:p>
    <w:p w14:paraId="19C31B92"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(4) Beneficiarul ajutorului de stat / de minimis are obligația de a pune la dispoziția Autorității de Management pentru Programul Regional Nord-Est 2021-2027, în formatul și în termenul solicitat de aceasta, toate datele și informaţiile necesare în vederea îndeplinirii procedurilor de raportare și monitorizare ce cad în sarcina furnizorului ajutorului de stat / de minimis.</w:t>
      </w:r>
    </w:p>
    <w:p w14:paraId="6D0580CF" w14:textId="77777777" w:rsidR="003F3A9B" w:rsidRPr="003F3A9B" w:rsidRDefault="003F3A9B" w:rsidP="003F3A9B">
      <w:pPr>
        <w:pBdr>
          <w:top w:val="nil"/>
          <w:left w:val="nil"/>
          <w:bottom w:val="nil"/>
          <w:right w:val="nil"/>
          <w:between w:val="nil"/>
        </w:pBdr>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(5) Data acordării ajutorului de stat / de minimis este data la care dreptul legal de a primi ajutorul este conferit beneficiarului, în conformitate cu regimul juridic naţional aplicabil, respectiv data la care intră în vigoare contractul de finanțare, indiferent de data la care ajutorul se plăteşte întreprinderii.</w:t>
      </w:r>
    </w:p>
    <w:p w14:paraId="072B7E10" w14:textId="77777777" w:rsidR="003F3A9B" w:rsidRPr="003F3A9B" w:rsidRDefault="003F3A9B" w:rsidP="003F3A9B">
      <w:pPr>
        <w:rPr>
          <w:rFonts w:ascii="Calibri" w:eastAsia="Calibri" w:hAnsi="Calibri" w:cs="Calibri"/>
          <w:b/>
          <w:sz w:val="22"/>
          <w:szCs w:val="22"/>
          <w:lang w:val="ro-RO"/>
        </w:rPr>
      </w:pPr>
    </w:p>
    <w:p w14:paraId="2A8FDED7" w14:textId="77777777" w:rsidR="003F3A9B" w:rsidRPr="003F3A9B" w:rsidRDefault="003F3A9B" w:rsidP="003F3A9B">
      <w:pPr>
        <w:rPr>
          <w:rFonts w:ascii="Calibri" w:eastAsia="Calibri" w:hAnsi="Calibri" w:cs="Calibri"/>
          <w:b/>
          <w:sz w:val="22"/>
          <w:szCs w:val="22"/>
          <w:lang w:val="ro-RO"/>
        </w:rPr>
      </w:pPr>
    </w:p>
    <w:p w14:paraId="6C64AC54" w14:textId="77777777" w:rsidR="003F3A9B" w:rsidRPr="003F3A9B" w:rsidRDefault="003F3A9B" w:rsidP="003F3A9B">
      <w:pPr>
        <w:rPr>
          <w:rFonts w:ascii="Calibri" w:eastAsia="Calibri" w:hAnsi="Calibri" w:cs="Calibri"/>
          <w:b/>
          <w:sz w:val="22"/>
          <w:szCs w:val="22"/>
          <w:lang w:val="ro-RO"/>
        </w:rPr>
      </w:pPr>
      <w:r w:rsidRPr="003F3A9B">
        <w:rPr>
          <w:rFonts w:ascii="Calibri" w:eastAsia="Calibri" w:hAnsi="Calibri" w:cs="Calibri"/>
          <w:b/>
          <w:sz w:val="22"/>
          <w:szCs w:val="22"/>
          <w:lang w:val="ro-RO"/>
        </w:rPr>
        <w:t>Art. 2 Condiții privind utilizarea ajutorului de stat / de minimis</w:t>
      </w:r>
    </w:p>
    <w:p w14:paraId="6D3404A1" w14:textId="77777777" w:rsidR="003F3A9B" w:rsidRPr="003F3A9B" w:rsidRDefault="003F3A9B" w:rsidP="003F3A9B">
      <w:pPr>
        <w:pBdr>
          <w:top w:val="nil"/>
          <w:left w:val="nil"/>
          <w:bottom w:val="nil"/>
          <w:right w:val="nil"/>
          <w:between w:val="nil"/>
        </w:pBdr>
        <w:jc w:val="both"/>
        <w:rPr>
          <w:rFonts w:ascii="Calibri" w:eastAsia="Calibri" w:hAnsi="Calibri" w:cs="Calibri"/>
          <w:color w:val="000000"/>
          <w:sz w:val="22"/>
          <w:szCs w:val="22"/>
          <w:lang w:val="ro-RO"/>
        </w:rPr>
      </w:pPr>
      <w:bookmarkStart w:id="4" w:name="_heading=h.1t3h5sf" w:colFirst="0" w:colLast="0"/>
      <w:bookmarkEnd w:id="4"/>
      <w:r w:rsidRPr="003F3A9B">
        <w:rPr>
          <w:rFonts w:ascii="Calibri" w:eastAsia="Calibri" w:hAnsi="Calibri" w:cs="Calibri"/>
          <w:color w:val="000000"/>
          <w:sz w:val="22"/>
          <w:szCs w:val="22"/>
          <w:lang w:val="ro-RO"/>
        </w:rPr>
        <w:t>(1) Ajutorul se acordă sub formă de grant (finanțare nerambursabilă).</w:t>
      </w:r>
      <w:r w:rsidRPr="003F3A9B">
        <w:rPr>
          <w:rFonts w:ascii="Calibri" w:eastAsia="Calibri" w:hAnsi="Calibri" w:cs="Calibri"/>
          <w:b/>
          <w:color w:val="000000"/>
          <w:sz w:val="22"/>
          <w:szCs w:val="22"/>
          <w:lang w:val="ro-RO"/>
        </w:rPr>
        <w:t xml:space="preserve"> </w:t>
      </w:r>
      <w:r w:rsidRPr="003F3A9B">
        <w:rPr>
          <w:rFonts w:ascii="Calibri" w:eastAsia="Calibri" w:hAnsi="Calibri" w:cs="Calibri"/>
          <w:color w:val="000000"/>
          <w:sz w:val="22"/>
          <w:szCs w:val="22"/>
          <w:lang w:val="ro-RO"/>
        </w:rPr>
        <w:t>Toate sumele utilizate sunt brute, înainte de orice deducere de impozite şi taxe.</w:t>
      </w:r>
    </w:p>
    <w:p w14:paraId="7FA286E6"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lastRenderedPageBreak/>
        <w:t>(2) Plățile aferente ajutorului de stat/de minimis în cadrul etapei a II-a se vor efectua până cel târziu la data de 31.12.2029.</w:t>
      </w:r>
    </w:p>
    <w:p w14:paraId="191E33D9" w14:textId="77777777" w:rsidR="003F3A9B" w:rsidRPr="003F3A9B" w:rsidRDefault="003F3A9B" w:rsidP="003F3A9B">
      <w:pPr>
        <w:jc w:val="both"/>
        <w:rPr>
          <w:rFonts w:ascii="Calibri" w:eastAsia="Calibri" w:hAnsi="Calibri" w:cs="Calibri"/>
          <w:sz w:val="22"/>
          <w:szCs w:val="22"/>
          <w:lang w:val="ro-RO"/>
        </w:rPr>
      </w:pPr>
      <w:bookmarkStart w:id="5" w:name="_heading=h.4d34og8" w:colFirst="0" w:colLast="0"/>
      <w:bookmarkEnd w:id="5"/>
      <w:r w:rsidRPr="003F3A9B">
        <w:rPr>
          <w:rFonts w:ascii="Calibri" w:eastAsia="Calibri" w:hAnsi="Calibri" w:cs="Calibri"/>
          <w:sz w:val="22"/>
          <w:szCs w:val="22"/>
          <w:lang w:val="ro-RO"/>
        </w:rPr>
        <w:t xml:space="preserve">(3) Dacă Beneficiarul își desfășoară activitatea atât în </w:t>
      </w:r>
      <w:r w:rsidRPr="003F3A9B">
        <w:rPr>
          <w:rFonts w:ascii="Calibri" w:eastAsia="Calibri" w:hAnsi="Calibri" w:cs="Calibri"/>
          <w:sz w:val="22"/>
          <w:szCs w:val="22"/>
          <w:highlight w:val="white"/>
          <w:lang w:val="ro-RO"/>
        </w:rPr>
        <w:t xml:space="preserve">sectoare/domenii neeligibile sau excluse conform măsurii de sprijin anterior menționată, </w:t>
      </w:r>
      <w:r w:rsidRPr="003F3A9B">
        <w:rPr>
          <w:rFonts w:ascii="Calibri" w:eastAsia="Calibri" w:hAnsi="Calibri" w:cs="Calibri"/>
          <w:sz w:val="22"/>
          <w:szCs w:val="22"/>
          <w:lang w:val="ro-RO"/>
        </w:rPr>
        <w:t xml:space="preserve">cât și în sectoare/domenii care intră în domeniul de aplicare a măsurii de sprijin, poate beneficia de finanțare pentru domeniile de activitate eligibile, cu condiția prezentării documentelor contabile care atestă separarea evidenței acestor activități sau o distincție între costuri, astfel ca activitățile desfășurate în sectoarele excluse din domeniul de aplicare să nu beneficieze de ajutoare acordate în conformitate cu măsura de sprijin anterior menționată. </w:t>
      </w:r>
    </w:p>
    <w:p w14:paraId="36B7BCE9" w14:textId="77777777" w:rsidR="003F3A9B" w:rsidRPr="003F3A9B" w:rsidRDefault="003F3A9B" w:rsidP="003F3A9B">
      <w:pPr>
        <w:jc w:val="both"/>
        <w:rPr>
          <w:rFonts w:ascii="Calibri" w:eastAsia="Calibri" w:hAnsi="Calibri" w:cs="Calibri"/>
          <w:sz w:val="22"/>
          <w:szCs w:val="22"/>
          <w:lang w:val="ro-RO"/>
        </w:rPr>
      </w:pPr>
    </w:p>
    <w:p w14:paraId="41D70F82" w14:textId="77777777" w:rsidR="003F3A9B" w:rsidRPr="003F3A9B" w:rsidRDefault="003F3A9B" w:rsidP="003F3A9B">
      <w:pPr>
        <w:jc w:val="both"/>
        <w:rPr>
          <w:rFonts w:ascii="Calibri" w:eastAsia="Calibri" w:hAnsi="Calibri" w:cs="Calibri"/>
          <w:sz w:val="22"/>
          <w:szCs w:val="22"/>
          <w:lang w:val="ro-RO"/>
        </w:rPr>
      </w:pPr>
    </w:p>
    <w:p w14:paraId="727AD866" w14:textId="77777777" w:rsidR="003F3A9B" w:rsidRPr="003F3A9B" w:rsidRDefault="003F3A9B" w:rsidP="003F3A9B">
      <w:pPr>
        <w:rPr>
          <w:rFonts w:ascii="Calibri" w:eastAsia="Calibri" w:hAnsi="Calibri" w:cs="Calibri"/>
          <w:b/>
          <w:sz w:val="22"/>
          <w:szCs w:val="22"/>
          <w:lang w:val="ro-RO"/>
        </w:rPr>
      </w:pPr>
      <w:r w:rsidRPr="003F3A9B">
        <w:rPr>
          <w:rFonts w:ascii="Calibri" w:eastAsia="Calibri" w:hAnsi="Calibri" w:cs="Calibri"/>
          <w:b/>
          <w:sz w:val="22"/>
          <w:szCs w:val="22"/>
          <w:lang w:val="ro-RO"/>
        </w:rPr>
        <w:t>Art. 3 Condiții privind recuperarea ajutorului de stat / de minimis</w:t>
      </w:r>
    </w:p>
    <w:p w14:paraId="6DCCA9A7"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(1) În cazul în care condițiile de acordare și de utilizare a ajutorului nu au fost îndeplinite/respectate de Beneficiar, furnizorul ajutorului de stat/de minimis dispune recuperarea ajutorului, care se va efectua conform prevederilor Ordonanţei de urgenţă a Guvernului nr. 77/2014, aprobată cu modificări şi completări prin Legea nr. 20/2015, cu modificările şi completările ulterioare, şi ale măsurii de sprijin anterior menționată.</w:t>
      </w:r>
    </w:p>
    <w:p w14:paraId="5F955B62" w14:textId="77777777" w:rsidR="003F3A9B" w:rsidRPr="003F3A9B" w:rsidRDefault="003F3A9B" w:rsidP="003F3A9B">
      <w:pPr>
        <w:jc w:val="both"/>
        <w:rPr>
          <w:rFonts w:ascii="Calibri" w:eastAsia="Calibri" w:hAnsi="Calibri" w:cs="Calibri"/>
          <w:sz w:val="22"/>
          <w:szCs w:val="22"/>
          <w:lang w:val="ro-RO"/>
        </w:rPr>
      </w:pPr>
      <w:r w:rsidRPr="003F3A9B">
        <w:rPr>
          <w:rFonts w:ascii="Calibri" w:eastAsia="Calibri" w:hAnsi="Calibri" w:cs="Calibri"/>
          <w:sz w:val="22"/>
          <w:szCs w:val="22"/>
          <w:lang w:val="ro-RO"/>
        </w:rPr>
        <w:t>(2) Dacă, oricând în perioada de implementare a proiectului prevăzută la art. 2, alin. (2) din Contractul de finanțare și/sau în perioada de durabilitate a proiectului prevăzută la art. 2, alin. (5) din Contractul de finanțare, se constată că încadrarea valorii finanțării nerambursabile solicitate în plafonul de minimis/ intensitatea maximă aplicabilă ajutorului de stat regional pentru investiții s-a realizat, la momentul solicitării și/sau acordării, în baza unor documente și/sau informații incomplete și/sau incorecte și/sau false, Autoritatea de Management pentru Programul Regional Nord-Est 2021-2027 dispune stoparea  acordării/ plății ajutorului de stat / de minimis sau solicită recuperarea ajutorului de stat / de minimis deja plătit în cadrul etapei II.</w:t>
      </w:r>
    </w:p>
    <w:p w14:paraId="7FDFB835" w14:textId="77777777" w:rsidR="003F3A9B" w:rsidRPr="003F3A9B" w:rsidRDefault="003F3A9B" w:rsidP="003F3A9B">
      <w:p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(3) Contractul de finanțare va fi reziliat şi finanţarea nerambursabilă acordată va fi recuperată şi în cazul în care obiectele / bunurile, fie ele mobile sau imobile, finanţate în cadrul prezentului Contract nu sunt folosite conform scopului destinat, sau în cazul în care acestea sunt vândute sau înstrăinate, sub orice formă, oricând până la finalizarea perioadei de durabilitate stabilită la art. 2, alin. (5) din Contractul de finanțare.</w:t>
      </w:r>
    </w:p>
    <w:p w14:paraId="44AAC1E3" w14:textId="77777777" w:rsidR="003F3A9B" w:rsidRPr="003F3A9B" w:rsidRDefault="003F3A9B" w:rsidP="003F3A9B">
      <w:pPr>
        <w:jc w:val="both"/>
        <w:rPr>
          <w:rFonts w:ascii="Calibri" w:eastAsia="Calibri" w:hAnsi="Calibri" w:cs="Calibri"/>
          <w:color w:val="00B050"/>
          <w:sz w:val="22"/>
          <w:szCs w:val="22"/>
          <w:vertAlign w:val="superscript"/>
          <w:lang w:val="ro-RO"/>
        </w:rPr>
      </w:pPr>
      <w:r w:rsidRPr="003F3A9B">
        <w:rPr>
          <w:rFonts w:ascii="Calibri" w:eastAsia="Calibri" w:hAnsi="Calibri" w:cs="Calibri"/>
          <w:sz w:val="22"/>
          <w:szCs w:val="22"/>
          <w:lang w:val="ro-RO"/>
        </w:rPr>
        <w:t xml:space="preserve">(4) Recuperarea ajutorului de stat / de minimis acordat în etapa a II-a se realizează în conformitate cu Normele metodologice pentru aplicarea prevederilor art. 25 alin. (4) din Ordonanța de urgență a Guvernului nr. 77/2014 privind procedurile naționale în domeniul ajutorului de stat, precum și pentru modificarea și completarea Legii concurenței nr. 21/1996, elaborate de ADR Nord-Est și disponibile la adresa </w:t>
      </w:r>
      <w:hyperlink r:id="rId8">
        <w:r w:rsidRPr="003F3A9B">
          <w:rPr>
            <w:rFonts w:ascii="Calibri" w:eastAsia="Calibri" w:hAnsi="Calibri" w:cs="Calibri"/>
            <w:color w:val="0000FF"/>
            <w:sz w:val="22"/>
            <w:szCs w:val="22"/>
            <w:u w:val="single"/>
            <w:lang w:val="ro-RO"/>
          </w:rPr>
          <w:t>https://regionordest.ro/wp-content/ uploads /2023/09/ Norme-metodologice-recuperare-ajutor-de-stat.pdf</w:t>
        </w:r>
      </w:hyperlink>
      <w:r w:rsidRPr="003F3A9B">
        <w:rPr>
          <w:rFonts w:ascii="Calibri" w:eastAsia="Calibri" w:hAnsi="Calibri" w:cs="Calibri"/>
          <w:sz w:val="22"/>
          <w:szCs w:val="22"/>
          <w:lang w:val="ro-RO"/>
        </w:rPr>
        <w:t>.</w:t>
      </w:r>
    </w:p>
    <w:p w14:paraId="65DD0C63" w14:textId="77777777" w:rsidR="003F3A9B" w:rsidRPr="003F3A9B" w:rsidRDefault="003F3A9B" w:rsidP="003F3A9B">
      <w:pPr>
        <w:pBdr>
          <w:top w:val="nil"/>
          <w:left w:val="nil"/>
          <w:bottom w:val="nil"/>
          <w:right w:val="nil"/>
          <w:between w:val="nil"/>
        </w:pBdr>
        <w:tabs>
          <w:tab w:val="left" w:pos="426"/>
        </w:tabs>
        <w:jc w:val="both"/>
        <w:rPr>
          <w:rFonts w:ascii="Calibri" w:eastAsia="Calibri" w:hAnsi="Calibri" w:cs="Calibri"/>
          <w:b/>
          <w:color w:val="000000"/>
          <w:sz w:val="22"/>
          <w:szCs w:val="22"/>
          <w:lang w:val="ro-RO"/>
        </w:rPr>
      </w:pPr>
      <w:r w:rsidRPr="003F3A9B">
        <w:rPr>
          <w:rFonts w:ascii="Calibri" w:eastAsia="Calibri" w:hAnsi="Calibri" w:cs="Calibri"/>
          <w:color w:val="000000"/>
          <w:sz w:val="22"/>
          <w:szCs w:val="22"/>
          <w:lang w:val="ro-RO"/>
        </w:rPr>
        <w:t>(5) Ajutorul de stat / de minimis care trebuie rambursat sau recuperat include şi dobânda aferentă, datorată de la data plăţii acestuia până la data recuperării sau a rambursării integrale.</w:t>
      </w:r>
    </w:p>
    <w:p w14:paraId="6C311385" w14:textId="77777777" w:rsidR="003F3A9B" w:rsidRPr="003F3A9B" w:rsidRDefault="003F3A9B" w:rsidP="003F3A9B">
      <w:pPr>
        <w:pBdr>
          <w:top w:val="nil"/>
          <w:left w:val="nil"/>
          <w:bottom w:val="nil"/>
          <w:right w:val="nil"/>
          <w:between w:val="nil"/>
        </w:pBdr>
        <w:tabs>
          <w:tab w:val="left" w:pos="426"/>
        </w:tabs>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(6) Rata dobânzii aplicabile este cea stabilită prin Regulamentul (CE) nr. 794/2004 al Comisiei din 21 aprilie 2004 de punere în aplicare a Regulamentului (UE) nr. 1589/2015 de stabilire a normelor de aplicare a articolului 108 din Tratatul privind funcționarea Uniunii Europene, publicat în Jurnalul Oficial al Uniunii Europene L 140 din 30.04.2004, cu modificările şi completările ulterioare, precum şi cu respectarea prevederilor Regulamentului (UE) 1589/2015 al Consiliului din 13 iulie 2015 de stabilire a normelor de aplicare a articolului 108 din Tratatul privind funcţionarea Uniunii Europene, publicat în Jurnalul Oficial al Uniunii Europene L 248 din 24.09.2015. Procedura de calcul al dobânzii se stabileşte prin instrucţiuni emise de Consiliul Concurenţei.</w:t>
      </w:r>
    </w:p>
    <w:p w14:paraId="31C6C230" w14:textId="77777777" w:rsidR="003F3A9B" w:rsidRPr="003F3A9B" w:rsidRDefault="003F3A9B" w:rsidP="003F3A9B">
      <w:pPr>
        <w:jc w:val="both"/>
        <w:rPr>
          <w:rFonts w:ascii="Libre Franklin" w:eastAsia="Libre Franklin" w:hAnsi="Libre Franklin" w:cs="Libre Franklin"/>
          <w:lang w:val="ro-RO"/>
        </w:rPr>
      </w:pPr>
    </w:p>
    <w:p w14:paraId="3114826E" w14:textId="77777777" w:rsidR="003F3A9B" w:rsidRPr="003F3A9B" w:rsidRDefault="003F3A9B" w:rsidP="003F3A9B">
      <w:pPr>
        <w:pBdr>
          <w:top w:val="nil"/>
          <w:left w:val="nil"/>
          <w:bottom w:val="nil"/>
          <w:right w:val="nil"/>
          <w:between w:val="nil"/>
        </w:pBdr>
        <w:ind w:left="720"/>
        <w:jc w:val="both"/>
        <w:rPr>
          <w:rFonts w:ascii="Libre Franklin" w:eastAsia="Libre Franklin" w:hAnsi="Libre Franklin" w:cs="Libre Franklin"/>
          <w:color w:val="000000"/>
          <w:sz w:val="22"/>
          <w:szCs w:val="22"/>
          <w:lang w:val="ro-RO"/>
        </w:rPr>
      </w:pPr>
    </w:p>
    <w:p w14:paraId="7ADC8B60" w14:textId="77777777" w:rsidR="003F3A9B" w:rsidRPr="003F3A9B" w:rsidRDefault="003F3A9B" w:rsidP="003F3A9B">
      <w:pPr>
        <w:rPr>
          <w:rFonts w:ascii="Calibri" w:eastAsia="Calibri" w:hAnsi="Calibri" w:cs="Calibri"/>
          <w:lang w:val="ro-RO"/>
        </w:rPr>
      </w:pPr>
      <w:r w:rsidRPr="003F3A9B">
        <w:rPr>
          <w:lang w:val="ro-RO"/>
        </w:rPr>
        <w:br w:type="page"/>
      </w:r>
    </w:p>
    <w:p w14:paraId="79DBE4C6" w14:textId="77777777" w:rsidR="003F3A9B" w:rsidRPr="003F3A9B" w:rsidRDefault="003F3A9B" w:rsidP="003F3A9B">
      <w:pPr>
        <w:rPr>
          <w:rFonts w:ascii="Calibri" w:eastAsia="Calibri" w:hAnsi="Calibri" w:cs="Calibri"/>
          <w:lang w:val="ro-RO"/>
        </w:rPr>
      </w:pPr>
    </w:p>
    <w:p w14:paraId="03E4665C" w14:textId="77777777" w:rsidR="003F3A9B" w:rsidRPr="003F3A9B" w:rsidRDefault="003F3A9B" w:rsidP="003F3A9B">
      <w:pPr>
        <w:rPr>
          <w:rFonts w:ascii="Calibri" w:eastAsia="Calibri" w:hAnsi="Calibri" w:cs="Calibri"/>
          <w:lang w:val="ro-RO"/>
        </w:rPr>
      </w:pPr>
    </w:p>
    <w:p w14:paraId="6C379696" w14:textId="77777777" w:rsidR="003F3A9B" w:rsidRPr="003F3A9B" w:rsidRDefault="003F3A9B" w:rsidP="003F3A9B">
      <w:pPr>
        <w:tabs>
          <w:tab w:val="left" w:pos="450"/>
        </w:tabs>
        <w:ind w:right="75"/>
        <w:jc w:val="both"/>
        <w:rPr>
          <w:rFonts w:ascii="Calibri" w:eastAsia="Calibri" w:hAnsi="Calibri" w:cs="Calibri"/>
          <w:b/>
          <w:lang w:val="ro-RO"/>
        </w:rPr>
      </w:pPr>
      <w:r w:rsidRPr="003F3A9B">
        <w:rPr>
          <w:rFonts w:ascii="Calibri" w:eastAsia="Calibri" w:hAnsi="Calibri" w:cs="Calibri"/>
          <w:b/>
          <w:lang w:val="ro-RO"/>
        </w:rPr>
        <w:t xml:space="preserve">Anexa 6 – Condiții specifice ale contractului de finanțare </w:t>
      </w:r>
    </w:p>
    <w:p w14:paraId="2B98D70E" w14:textId="77777777" w:rsidR="003F3A9B" w:rsidRPr="003F3A9B" w:rsidRDefault="003F3A9B" w:rsidP="003F3A9B">
      <w:pPr>
        <w:tabs>
          <w:tab w:val="left" w:pos="450"/>
        </w:tabs>
        <w:spacing w:after="40"/>
        <w:ind w:right="75"/>
        <w:jc w:val="both"/>
        <w:rPr>
          <w:rFonts w:ascii="Calibri" w:eastAsia="Calibri" w:hAnsi="Calibri" w:cs="Calibri"/>
          <w:lang w:val="ro-RO"/>
        </w:rPr>
      </w:pPr>
      <w:bookmarkStart w:id="6" w:name="_heading=h.et796nwepbr7" w:colFirst="0" w:colLast="0"/>
      <w:bookmarkEnd w:id="6"/>
      <w:r w:rsidRPr="003F3A9B">
        <w:rPr>
          <w:lang w:val="ro-RO"/>
        </w:rPr>
        <w:t xml:space="preserve">     </w:t>
      </w:r>
    </w:p>
    <w:p w14:paraId="217EF08E" w14:textId="77777777" w:rsidR="003F3A9B" w:rsidRPr="003F3A9B" w:rsidRDefault="003F3A9B" w:rsidP="003F3A9B">
      <w:pPr>
        <w:tabs>
          <w:tab w:val="left" w:pos="450"/>
        </w:tabs>
        <w:spacing w:after="40"/>
        <w:ind w:right="75"/>
        <w:jc w:val="both"/>
        <w:rPr>
          <w:rFonts w:ascii="Calibri" w:eastAsia="Calibri" w:hAnsi="Calibri" w:cs="Calibri"/>
          <w:lang w:val="ro-RO"/>
        </w:rPr>
      </w:pPr>
      <w:bookmarkStart w:id="7" w:name="_heading=h.7zkgtg1a314w" w:colFirst="0" w:colLast="0"/>
      <w:bookmarkEnd w:id="7"/>
      <w:r w:rsidRPr="003F3A9B">
        <w:rPr>
          <w:lang w:val="ro-RO"/>
        </w:rPr>
        <w:t xml:space="preserve">     </w:t>
      </w:r>
    </w:p>
    <w:p w14:paraId="1DDF4178" w14:textId="77777777" w:rsidR="003F3A9B" w:rsidRPr="003F3A9B" w:rsidRDefault="003F3A9B" w:rsidP="003F3A9B">
      <w:pPr>
        <w:tabs>
          <w:tab w:val="left" w:pos="450"/>
        </w:tabs>
        <w:spacing w:before="240" w:after="240"/>
        <w:ind w:right="80"/>
        <w:jc w:val="center"/>
        <w:rPr>
          <w:rFonts w:ascii="Calibri" w:eastAsia="Calibri" w:hAnsi="Calibri" w:cs="Calibri"/>
          <w:b/>
          <w:lang w:val="ro-RO"/>
        </w:rPr>
      </w:pPr>
      <w:r w:rsidRPr="003F3A9B">
        <w:rPr>
          <w:rFonts w:ascii="Calibri" w:eastAsia="Calibri" w:hAnsi="Calibri" w:cs="Calibri"/>
          <w:b/>
          <w:lang w:val="ro-RO"/>
        </w:rPr>
        <w:t>Condiții specifice aplicabile apelului</w:t>
      </w:r>
    </w:p>
    <w:p w14:paraId="18DF4FD2" w14:textId="77777777" w:rsidR="003F3A9B" w:rsidRPr="003F3A9B" w:rsidRDefault="003F3A9B" w:rsidP="003F3A9B">
      <w:pPr>
        <w:keepNext/>
        <w:spacing w:after="160" w:line="276" w:lineRule="auto"/>
        <w:ind w:left="2" w:hanging="4"/>
        <w:jc w:val="center"/>
        <w:rPr>
          <w:rFonts w:ascii="Calibri" w:eastAsia="Calibri" w:hAnsi="Calibri" w:cs="Calibri"/>
          <w:b/>
          <w:lang w:val="ro-RO"/>
        </w:rPr>
      </w:pPr>
      <w:r w:rsidRPr="003F3A9B">
        <w:rPr>
          <w:rFonts w:ascii="Calibri" w:eastAsia="Calibri" w:hAnsi="Calibri" w:cs="Calibri"/>
          <w:b/>
          <w:lang w:val="ro-RO"/>
        </w:rPr>
        <w:t>PR/NE/2024/.................../.........................../.............../.......................</w:t>
      </w:r>
    </w:p>
    <w:p w14:paraId="4A05D9BF" w14:textId="77777777" w:rsidR="003F3A9B" w:rsidRPr="003F3A9B" w:rsidRDefault="003F3A9B" w:rsidP="003F3A9B">
      <w:pPr>
        <w:keepNext/>
        <w:spacing w:before="240" w:after="60"/>
        <w:outlineLvl w:val="0"/>
        <w:rPr>
          <w:rFonts w:ascii="Calibri" w:eastAsia="Calibri" w:hAnsi="Calibri" w:cs="Calibri"/>
          <w:b/>
          <w:bCs/>
          <w:kern w:val="32"/>
          <w:lang w:val="ro-RO"/>
        </w:rPr>
      </w:pPr>
      <w:bookmarkStart w:id="8" w:name="_heading=h.3znysh7" w:colFirst="0" w:colLast="0"/>
      <w:bookmarkEnd w:id="8"/>
    </w:p>
    <w:p w14:paraId="5D7F3F8A"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Secțiunea I – Condiții specifice ale contractului de finanțare, aplicabile Programului Regional Nord Est 2021-2027 </w:t>
      </w:r>
    </w:p>
    <w:p w14:paraId="75B57216"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4CE6B7D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Precizările prealabile:</w:t>
      </w:r>
    </w:p>
    <w:p w14:paraId="4A27AB1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Prezentul contract de finanțare stabilește cadrul juridic general în care se va desfășura relația contractuală dintre AM PR Nord Est și Beneficiar.   </w:t>
      </w:r>
    </w:p>
    <w:p w14:paraId="6EDA7D9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Condițile generale ale contractului de finanțare sunt completate cu prezentele condiții specifice.</w:t>
      </w:r>
    </w:p>
    <w:p w14:paraId="4F1128ED"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În cazul unor prevederi contradictorii între condițiile generale și condițiile specifice prevalează acestea din urmă.</w:t>
      </w:r>
    </w:p>
    <w:p w14:paraId="605BFDE9"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1 - Completarea articolelor 5 și 6 – Prefinanțare/rambursarea/plata cheltuielilor din Condițiile generale: </w:t>
      </w:r>
    </w:p>
    <w:p w14:paraId="4428D07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6CD2A35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67D07A2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43EBCDB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483FB64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4F3FAE1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5907417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w:t>
      </w:r>
      <w:r w:rsidRPr="003F3A9B">
        <w:rPr>
          <w:rFonts w:ascii="Calibri" w:eastAsia="Calibri" w:hAnsi="Calibri" w:cs="Calibri"/>
          <w:sz w:val="22"/>
          <w:szCs w:val="22"/>
          <w:lang w:val="ro-RO"/>
        </w:rPr>
        <w:lastRenderedPageBreak/>
        <w:t>Fondului pentru securitate internă și Instrumentului de sprijin financiar pentru managementul frontierelor și politica de vize.</w:t>
      </w:r>
    </w:p>
    <w:p w14:paraId="06681FA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6393B2FE"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2 - Completarea articolului 7 - Drepturile și obligațiile Beneficiarului din Condițiile generale: </w:t>
      </w:r>
    </w:p>
    <w:p w14:paraId="3446AC3E"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164A849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Beneficiarul declară și se angajează, irevocabil şi necondiţionat, să utilizeze finanţarea cu respectarea termenilor şi condițiilor stabilite prin prezentul Contract de finanţare.</w:t>
      </w:r>
    </w:p>
    <w:p w14:paraId="43CC717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1528A976"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Beneficiarul se obligă să nu înstrăineze bunurile mobile sau imobile aferente proiectului, până la finalul perioadei de durabilitate.</w:t>
      </w:r>
    </w:p>
    <w:p w14:paraId="53F9CA3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30CE87B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în perioada de implementare a activităților efectuate după semnarea Contractului de finanțare, exclusiv în scopul realizării proiectului;  </w:t>
      </w:r>
    </w:p>
    <w:p w14:paraId="7E39C0C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    în perioada de durabilitate a proiectului, după caz, exclusiv pentru asigurarea sustenabilităţii investiţiei. </w:t>
      </w:r>
    </w:p>
    <w:p w14:paraId="08A6C80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01546DB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1F01CFA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2388597E"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40DE069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(9)</w:t>
      </w:r>
      <w:r w:rsidRPr="003F3A9B">
        <w:rPr>
          <w:rFonts w:ascii="Calibri" w:eastAsia="Calibri" w:hAnsi="Calibri" w:cs="Calibri"/>
          <w:sz w:val="22"/>
          <w:szCs w:val="22"/>
          <w:lang w:val="ro-RO"/>
        </w:rPr>
        <w:tab/>
        <w:t>Beneficiarul are obligaţia de a nu întreprinde nici o acţiune de natură a afecta condițiile de construire/exploatare asupra infrastructurii (teren și/sau clădire) aferente proiectului până la finalizarea perioadei de durabilitate.</w:t>
      </w:r>
    </w:p>
    <w:p w14:paraId="20B069F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(10)</w:t>
      </w:r>
      <w:r w:rsidRPr="003F3A9B">
        <w:rPr>
          <w:rFonts w:ascii="Calibri" w:eastAsia="Calibri" w:hAnsi="Calibri" w:cs="Calibri"/>
          <w:sz w:val="22"/>
          <w:szCs w:val="22"/>
          <w:lang w:val="ro-RO"/>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2ADE48C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(11)</w:t>
      </w:r>
      <w:r w:rsidRPr="003F3A9B">
        <w:rPr>
          <w:rFonts w:ascii="Calibri" w:eastAsia="Calibri" w:hAnsi="Calibri" w:cs="Calibri"/>
          <w:sz w:val="22"/>
          <w:szCs w:val="22"/>
          <w:lang w:val="ro-RO"/>
        </w:rPr>
        <w:tab/>
        <w:t xml:space="preserve">Beneficiarul are obligaţia de a întocmi şi transmite către AM PR Nord-Est, rapoarte de progres, trimestrial şi/sau ori de câte ori AM PR Nord-Est solicită aceasta și rapoarte de durabilite anuală, pe întreaga perioadă de valabilitate a contractului de finanțare. De asemenea, beneficiarul va transmite la cererea AM PR Nord-Est orice alte raportări/documente/informații, în formatul solicitat. </w:t>
      </w:r>
    </w:p>
    <w:p w14:paraId="2C9AD38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(12)</w:t>
      </w:r>
      <w:r w:rsidRPr="003F3A9B">
        <w:rPr>
          <w:rFonts w:ascii="Calibri" w:eastAsia="Calibri" w:hAnsi="Calibri" w:cs="Calibri"/>
          <w:sz w:val="22"/>
          <w:szCs w:val="22"/>
          <w:lang w:val="ro-RO"/>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4AB1EF0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lastRenderedPageBreak/>
        <w:t>(13)</w:t>
      </w:r>
      <w:r w:rsidRPr="003F3A9B">
        <w:rPr>
          <w:rFonts w:ascii="Calibri" w:eastAsia="Calibri" w:hAnsi="Calibri" w:cs="Calibri"/>
          <w:sz w:val="22"/>
          <w:szCs w:val="22"/>
          <w:lang w:val="ro-RO"/>
        </w:rPr>
        <w:tab/>
        <w:t>Beneficiarul se obligă să implementeze proiectul în conformitate cu prevederile prezentului contract (inclusiv anexele acestuia) şi ale legislației europene şi naționale în vigoare, inclusiv în ceea ce privește reglementările referitoare la achițiziile publice verzi din Legea nr. 69/2016.</w:t>
      </w:r>
    </w:p>
    <w:p w14:paraId="272CE67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(14)</w:t>
      </w:r>
      <w:r w:rsidRPr="003F3A9B">
        <w:rPr>
          <w:rFonts w:ascii="Calibri" w:eastAsia="Calibri" w:hAnsi="Calibri" w:cs="Calibri"/>
          <w:sz w:val="22"/>
          <w:szCs w:val="22"/>
          <w:lang w:val="ro-RO"/>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00916EA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(15)</w:t>
      </w:r>
      <w:r w:rsidRPr="003F3A9B">
        <w:rPr>
          <w:rFonts w:ascii="Calibri" w:eastAsia="Calibri" w:hAnsi="Calibri" w:cs="Calibri"/>
          <w:sz w:val="22"/>
          <w:szCs w:val="22"/>
          <w:lang w:val="ro-RO"/>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664E718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(16)</w:t>
      </w:r>
      <w:r w:rsidRPr="003F3A9B">
        <w:rPr>
          <w:rFonts w:ascii="Calibri" w:eastAsia="Calibri" w:hAnsi="Calibri" w:cs="Calibri"/>
          <w:sz w:val="22"/>
          <w:szCs w:val="22"/>
          <w:lang w:val="ro-RO"/>
        </w:rPr>
        <w:tab/>
        <w:t xml:space="preserve">Beneficiarul îşi asumă obligaţia de a furniza AM PR Nord-Est orice document sau informaţie, în termenul solicitat, în vederea realizării evaluării Programului Regional Nord- Est şi/sau a Proiectului implementat. </w:t>
      </w:r>
    </w:p>
    <w:p w14:paraId="6A65393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(17)</w:t>
      </w:r>
      <w:r w:rsidRPr="003F3A9B">
        <w:rPr>
          <w:rFonts w:ascii="Calibri" w:eastAsia="Calibri" w:hAnsi="Calibri" w:cs="Calibri"/>
          <w:sz w:val="22"/>
          <w:szCs w:val="22"/>
          <w:lang w:val="ro-RO"/>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485169C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(18)</w:t>
      </w:r>
      <w:r w:rsidRPr="003F3A9B">
        <w:rPr>
          <w:rFonts w:ascii="Calibri" w:eastAsia="Calibri" w:hAnsi="Calibri" w:cs="Calibri"/>
          <w:sz w:val="22"/>
          <w:szCs w:val="22"/>
          <w:lang w:val="ro-RO"/>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76547705" w14:textId="77777777" w:rsidR="003F3A9B" w:rsidRPr="003F3A9B" w:rsidRDefault="003F3A9B" w:rsidP="003F3A9B">
      <w:pPr>
        <w:tabs>
          <w:tab w:val="left" w:pos="450"/>
        </w:tabs>
        <w:ind w:right="75"/>
        <w:jc w:val="both"/>
        <w:rPr>
          <w:rFonts w:ascii="Calibri" w:eastAsia="Calibri" w:hAnsi="Calibri" w:cs="Calibri"/>
          <w:sz w:val="22"/>
          <w:szCs w:val="22"/>
          <w:lang w:val="ro-RO"/>
        </w:rPr>
      </w:pPr>
      <w:bookmarkStart w:id="9" w:name="_heading=h.2et92p0" w:colFirst="0" w:colLast="0"/>
      <w:bookmarkEnd w:id="9"/>
      <w:r w:rsidRPr="003F3A9B">
        <w:rPr>
          <w:rFonts w:ascii="Calibri" w:eastAsia="Calibri" w:hAnsi="Calibri" w:cs="Calibri"/>
          <w:sz w:val="22"/>
          <w:szCs w:val="22"/>
          <w:lang w:val="ro-RO"/>
        </w:rPr>
        <w:t>(19)</w:t>
      </w:r>
      <w:r w:rsidRPr="003F3A9B">
        <w:rPr>
          <w:rFonts w:ascii="Calibri" w:eastAsia="Calibri" w:hAnsi="Calibri" w:cs="Calibri"/>
          <w:sz w:val="22"/>
          <w:szCs w:val="22"/>
          <w:lang w:val="ro-RO"/>
        </w:rPr>
        <w:tab/>
        <w:t>Beneficiarul are obligaţia de a încărca în sistemul informatic MySMIS2021/SMIS2021+ sau conform Instructiunilor AM, daca sistemul nu este disponibil, dosarul aferent achiziţiilor realizate, în format electronic, în termen de 10 zile lucrătoare de la data încheierii contractului respectiv, dar cu cel puțin 10 zile lucrătoare anterior depunerii unei cereri de plată/rambursare.</w:t>
      </w:r>
    </w:p>
    <w:p w14:paraId="2166F8B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(20)</w:t>
      </w:r>
      <w:r w:rsidRPr="003F3A9B">
        <w:rPr>
          <w:rFonts w:ascii="Calibri" w:eastAsia="Calibri" w:hAnsi="Calibri" w:cs="Calibri"/>
          <w:sz w:val="22"/>
          <w:szCs w:val="22"/>
          <w:lang w:val="ro-RO"/>
        </w:rPr>
        <w:tab/>
        <w:t>Beneficiarul are obligația de a încărca în sistemul informatic MySMIS2021/SMIS2021+ sau conform Instructiunilor AM, daca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065FA480"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3 - Completarea articolului 10 – Modificări și completări din Condițiile generale: </w:t>
      </w:r>
    </w:p>
    <w:p w14:paraId="1E36823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2C2D546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620C2C5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080DEA8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18EB56F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w:t>
      </w:r>
      <w:r w:rsidRPr="003F3A9B">
        <w:rPr>
          <w:rFonts w:ascii="Calibri" w:eastAsia="Calibri" w:hAnsi="Calibri" w:cs="Calibri"/>
          <w:sz w:val="22"/>
          <w:szCs w:val="22"/>
          <w:lang w:val="ro-RO"/>
        </w:rPr>
        <w:lastRenderedPageBreak/>
        <w:t xml:space="preserve">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17735F34"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401806D6"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4 - Completarea articolului 11 - Conflictul de interese și incompatibilități din Condițiile generale:</w:t>
      </w:r>
    </w:p>
    <w:p w14:paraId="74CB1B60"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EE637B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50F39163"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B1D681F"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5 - Completarea articolului 13 - Monitorizare și raportare din Condițiile generale:</w:t>
      </w:r>
    </w:p>
    <w:p w14:paraId="223028FB"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CA0F61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360E4A3E"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 xml:space="preserve">Procesul de monitorizare se realizează pe baza contractului de finanţare şi a anexelor la acesta, în condiţiile prevederilor legale aplicabile. </w:t>
      </w:r>
    </w:p>
    <w:p w14:paraId="5D42FD9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p w14:paraId="6E079E96"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355BCFB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 Rapoartele trimestriale de progres se generează de beneficiari în sistemul informatic MySMIS2021/SMIS2021+ sau conform Instructiunilor AM, daca sistemul nu este disponibil, în termen de 30 zile de la finalizarea trimestrului de raportare.</w:t>
      </w:r>
    </w:p>
    <w:p w14:paraId="1E3B5BB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66397D73" w14:textId="77777777" w:rsidR="003F3A9B" w:rsidRPr="003F3A9B" w:rsidRDefault="003F3A9B" w:rsidP="003F3A9B">
      <w:pPr>
        <w:tabs>
          <w:tab w:val="left" w:pos="450"/>
        </w:tabs>
        <w:ind w:right="75"/>
        <w:jc w:val="both"/>
        <w:rPr>
          <w:rFonts w:ascii="Calibri" w:eastAsia="Calibri" w:hAnsi="Calibri" w:cs="Calibri"/>
          <w:sz w:val="22"/>
          <w:szCs w:val="22"/>
          <w:lang w:val="ro-RO"/>
        </w:rPr>
      </w:pPr>
      <w:bookmarkStart w:id="10" w:name="_heading=h.tyjcwt" w:colFirst="0" w:colLast="0"/>
      <w:bookmarkEnd w:id="10"/>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Rapoartele de durabilitate (post-implementare) întocmite de Beneficiar sunt generate în sistemul informatic MySMIS2021/SMIS2021+ sau conform Instructiunilor AM, daca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468E910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Pentru efectuarea vizitelor la fața locului, AM PR Nord-Est va înștiința Beneficiarul în termen de minimum 3 zile înainte de data efectuării vizitei la fața locului.</w:t>
      </w:r>
    </w:p>
    <w:p w14:paraId="665F654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(9)</w:t>
      </w:r>
      <w:r w:rsidRPr="003F3A9B">
        <w:rPr>
          <w:rFonts w:ascii="Calibri" w:eastAsia="Calibri" w:hAnsi="Calibri" w:cs="Calibri"/>
          <w:sz w:val="22"/>
          <w:szCs w:val="22"/>
          <w:lang w:val="ro-RO"/>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74BC5E07"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79703690"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6 - Completarea articolului 15 - Încetarea contractului de finanțare și recuperarea sumelor plătite necuvenit ca urmare a unor nereguli din Condițiile generale:</w:t>
      </w:r>
    </w:p>
    <w:p w14:paraId="60EA349C"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13F1401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Orice modificare a componenţei parteneriatului cu încălcarea prevederilor condițiilor de eligibilitate prevăzute în Ghidul solicitantului va atrage rezilierea Contractului de finanțare de către AM PR Nord-Est, fără </w:t>
      </w:r>
      <w:r w:rsidRPr="003F3A9B">
        <w:rPr>
          <w:rFonts w:ascii="Calibri" w:eastAsia="Calibri" w:hAnsi="Calibri" w:cs="Calibri"/>
          <w:sz w:val="22"/>
          <w:szCs w:val="22"/>
          <w:lang w:val="ro-RO"/>
        </w:rPr>
        <w:lastRenderedPageBreak/>
        <w:t xml:space="preserve">punere în întârziere sau vreo altă formalitate în acest sens, cu obligaţia Beneficiarului de a returna finanțarea acordată, la care se adaugă dobânzile și penalitățile. </w:t>
      </w:r>
    </w:p>
    <w:p w14:paraId="29341F5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4FA287B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 xml:space="preserve"> Beneficiarul are obligaţia de a informa AM PR Nord-Est în termen de 5 (cinci) zile lucrătoare de la data apariţiei oricărei situaţii care determină sau poate determina neeligibilitatea proiectului, AM PR Nord-Est putând să decidă asupra suspendării sau rezilierii Contractului de finanţare. </w:t>
      </w:r>
    </w:p>
    <w:p w14:paraId="293E870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În situaţia în care Proiectul a fost declarat neeligibil, AM PR Nord-Est va dispune rezilierea Contractului de finanțare şi recuperarea sumelor acordate până la acel moment, în condițiile prevăzute de Contract.</w:t>
      </w:r>
    </w:p>
    <w:p w14:paraId="5ECDD1F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18FC7E5F"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 xml:space="preserve"> Beneficiarul este de drept în întârziere prin simplul fapt al încălcării prevederilor Contractului de finanțare. </w:t>
      </w:r>
    </w:p>
    <w:p w14:paraId="2988B83D"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7D10B8B3" w14:textId="77777777" w:rsidR="003F3A9B" w:rsidRPr="003F3A9B" w:rsidRDefault="003F3A9B" w:rsidP="003F3A9B">
      <w:pPr>
        <w:tabs>
          <w:tab w:val="left" w:pos="450"/>
        </w:tabs>
        <w:ind w:right="75"/>
        <w:jc w:val="both"/>
        <w:rPr>
          <w:rFonts w:ascii="Calibri" w:eastAsia="Calibri" w:hAnsi="Calibri" w:cs="Calibri"/>
          <w:b/>
          <w:sz w:val="22"/>
          <w:szCs w:val="22"/>
          <w:lang w:val="ro-RO"/>
        </w:rPr>
      </w:pPr>
      <w:r w:rsidRPr="003F3A9B">
        <w:rPr>
          <w:rFonts w:ascii="Calibri" w:eastAsia="Calibri" w:hAnsi="Calibri" w:cs="Calibri"/>
          <w:b/>
          <w:sz w:val="22"/>
          <w:szCs w:val="22"/>
          <w:lang w:val="ro-RO"/>
        </w:rPr>
        <w:t>Articolul 7 - Completarea Condițiilor generale cu implementarea în parteneriat a proiectelor (dacă este cazul):</w:t>
      </w:r>
    </w:p>
    <w:p w14:paraId="058AA23E"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327ED7B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Toţi partenerii sunt ţinuţi să respecte întocmai şi în integralitate prevederile prezentului Contract de finanțare.</w:t>
      </w:r>
    </w:p>
    <w:p w14:paraId="4725CA3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Liderul parteneriatului, precum si partenerii acestuia, răspund în faţa AM PR Nord-Est pentru îndeplinirea prevederilor prezentului Contract.</w:t>
      </w:r>
    </w:p>
    <w:p w14:paraId="0FCA7D5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 xml:space="preserve">Membrii parteneriatului sunt responsabili de implementarea proiectului în conformitate cu prevederile contractuale. </w:t>
      </w:r>
    </w:p>
    <w:p w14:paraId="663632C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4847493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(5)</w:t>
      </w:r>
      <w:r w:rsidRPr="003F3A9B">
        <w:rPr>
          <w:rFonts w:ascii="Calibri" w:eastAsia="Calibri" w:hAnsi="Calibri" w:cs="Calibri"/>
          <w:sz w:val="22"/>
          <w:szCs w:val="22"/>
          <w:lang w:val="ro-RO"/>
        </w:rPr>
        <w:tab/>
        <w:t xml:space="preserve"> Cheltuielile sunt considerate eligibile dacă sunt efectuate de către liderul parteneriatului și/sau partener/i. </w:t>
      </w:r>
    </w:p>
    <w:p w14:paraId="71D0E16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75631FA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Schimbarea componenţei parteneriatului este permisă numai dacă sunt îndeplinite următoarele condiţii cumulative: </w:t>
      </w:r>
    </w:p>
    <w:p w14:paraId="76C131C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este confirmată printr-un act adiţional, încheiat în condiţiile prezentului Contract de finanțare,  </w:t>
      </w:r>
    </w:p>
    <w:p w14:paraId="6C9FE52D"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schimbarea respectivă este determinată de retragerea unuia sau a mai multor parteneri, </w:t>
      </w:r>
    </w:p>
    <w:p w14:paraId="4D27E49C"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0E7A18DB"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7D183769"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8 - Completarea Condițiilor generale cu dreptul de proprietate/utilizare a rezultatelor </w:t>
      </w:r>
    </w:p>
    <w:p w14:paraId="2512BDA5"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5B021837"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w:t>
      </w:r>
      <w:r w:rsidRPr="003F3A9B">
        <w:rPr>
          <w:rFonts w:ascii="Calibri" w:eastAsia="Calibri" w:hAnsi="Calibri" w:cs="Calibri"/>
          <w:sz w:val="22"/>
          <w:szCs w:val="22"/>
          <w:lang w:val="ro-RO"/>
        </w:rPr>
        <w:lastRenderedPageBreak/>
        <w:t xml:space="preserve">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7A67D57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7C741342"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0C13C8A3"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 xml:space="preserve">Articolul 9 - Completarea Condițiilor generale cu măsuri referitoare la cazul fortuit </w:t>
      </w:r>
    </w:p>
    <w:p w14:paraId="6E04B9D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Cazul fortuit nu este exonerator de răspundere contractuală</w:t>
      </w:r>
    </w:p>
    <w:p w14:paraId="465AD994"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2659E67F" w14:textId="77777777" w:rsidR="003F3A9B" w:rsidRPr="003F3A9B" w:rsidRDefault="003F3A9B" w:rsidP="003F3A9B">
      <w:pPr>
        <w:keepNext/>
        <w:tabs>
          <w:tab w:val="left" w:pos="180"/>
        </w:tabs>
        <w:spacing w:before="240" w:after="60"/>
        <w:jc w:val="both"/>
        <w:outlineLvl w:val="1"/>
        <w:rPr>
          <w:rFonts w:ascii="Calibri" w:eastAsia="Calibri" w:hAnsi="Calibri" w:cs="Calibri"/>
          <w:b/>
          <w:bCs/>
          <w:iCs/>
          <w:sz w:val="22"/>
          <w:szCs w:val="22"/>
          <w:lang w:val="ro-RO"/>
        </w:rPr>
      </w:pPr>
      <w:r w:rsidRPr="003F3A9B">
        <w:rPr>
          <w:rFonts w:ascii="Calibri" w:eastAsia="Calibri" w:hAnsi="Calibri" w:cs="Calibri"/>
          <w:b/>
          <w:bCs/>
          <w:iCs/>
          <w:sz w:val="22"/>
          <w:szCs w:val="22"/>
          <w:lang w:val="ro-RO"/>
        </w:rPr>
        <w:t>Articolul 10 - Completarea Condițiilor generale cu măsuri detaliate de comunicare și vizibilitate</w:t>
      </w:r>
    </w:p>
    <w:p w14:paraId="61EC66E8" w14:textId="77777777" w:rsidR="003F3A9B" w:rsidRPr="003F3A9B" w:rsidRDefault="003F3A9B" w:rsidP="003F3A9B">
      <w:pPr>
        <w:tabs>
          <w:tab w:val="left" w:pos="450"/>
        </w:tabs>
        <w:ind w:right="75"/>
        <w:jc w:val="both"/>
        <w:rPr>
          <w:rFonts w:ascii="Calibri" w:eastAsia="Calibri" w:hAnsi="Calibri" w:cs="Calibri"/>
          <w:sz w:val="22"/>
          <w:szCs w:val="22"/>
          <w:lang w:val="ro-RO"/>
        </w:rPr>
      </w:pPr>
    </w:p>
    <w:p w14:paraId="4534CB24"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w:t>
      </w:r>
      <w:r w:rsidRPr="003F3A9B">
        <w:rPr>
          <w:rFonts w:ascii="Calibri" w:eastAsia="Calibri" w:hAnsi="Calibri" w:cs="Calibri"/>
          <w:sz w:val="22"/>
          <w:szCs w:val="22"/>
          <w:lang w:val="ro-RO"/>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1561FD65"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(2)</w:t>
      </w:r>
      <w:r w:rsidRPr="003F3A9B">
        <w:rPr>
          <w:rFonts w:ascii="Calibri" w:eastAsia="Calibri" w:hAnsi="Calibri" w:cs="Calibri"/>
          <w:sz w:val="22"/>
          <w:szCs w:val="22"/>
          <w:lang w:val="ro-RO"/>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sdt>
      <w:sdtPr>
        <w:rPr>
          <w:lang w:val="ro-RO"/>
        </w:rPr>
        <w:tag w:val="goog_rdk_1"/>
        <w:id w:val="-1205944923"/>
      </w:sdtPr>
      <w:sdtEndPr/>
      <w:sdtContent>
        <w:p w14:paraId="6B42D2F2"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(3)</w:t>
          </w:r>
          <w:r w:rsidRPr="003F3A9B">
            <w:rPr>
              <w:rFonts w:ascii="Calibri" w:eastAsia="Calibri" w:hAnsi="Calibri" w:cs="Calibri"/>
              <w:sz w:val="22"/>
              <w:szCs w:val="22"/>
              <w:lang w:val="ro-RO"/>
            </w:rPr>
            <w:tab/>
            <w:t>Elementele de identitate vizuală care trebuie afișate pe toate materiale/instrumentele de comunicare ale proiectului sunt următoarele :</w:t>
          </w:r>
          <w:sdt>
            <w:sdtPr>
              <w:rPr>
                <w:lang w:val="ro-RO"/>
              </w:rPr>
              <w:tag w:val="goog_rdk_0"/>
              <w:id w:val="-1938202100"/>
            </w:sdtPr>
            <w:sdtEndPr/>
            <w:sdtContent/>
          </w:sdt>
        </w:p>
      </w:sdtContent>
    </w:sdt>
    <w:sdt>
      <w:sdtPr>
        <w:rPr>
          <w:lang w:val="ro-RO"/>
        </w:rPr>
        <w:tag w:val="goog_rdk_3"/>
        <w:id w:val="-1594543348"/>
      </w:sdtPr>
      <w:sdtEndPr/>
      <w:sdtContent>
        <w:p w14:paraId="7DA38426" w14:textId="77777777" w:rsidR="003F3A9B" w:rsidRPr="003F3A9B" w:rsidRDefault="00F667EA" w:rsidP="003F3A9B">
          <w:pPr>
            <w:tabs>
              <w:tab w:val="left" w:pos="450"/>
            </w:tabs>
            <w:ind w:right="75"/>
            <w:jc w:val="both"/>
            <w:rPr>
              <w:rFonts w:ascii="Calibri" w:eastAsia="Calibri" w:hAnsi="Calibri" w:cs="Calibri"/>
              <w:sz w:val="22"/>
              <w:szCs w:val="22"/>
              <w:lang w:val="ro-RO"/>
            </w:rPr>
          </w:pPr>
          <w:sdt>
            <w:sdtPr>
              <w:rPr>
                <w:lang w:val="ro-RO"/>
              </w:rPr>
              <w:tag w:val="goog_rdk_2"/>
              <w:id w:val="-607426904"/>
            </w:sdtPr>
            <w:sdtEndPr/>
            <w:sdtContent>
              <w:r w:rsidR="003F3A9B" w:rsidRPr="003F3A9B">
                <w:rPr>
                  <w:rFonts w:ascii="Calibri" w:eastAsia="Calibri" w:hAnsi="Calibri" w:cs="Calibri"/>
                  <w:sz w:val="22"/>
                  <w:szCs w:val="22"/>
                  <w:lang w:val="ro-RO"/>
                </w:rPr>
                <w:t>•      Logo UE însoțit de sintagma Fondul European de Dezvoltare Regională</w:t>
              </w:r>
            </w:sdtContent>
          </w:sdt>
        </w:p>
      </w:sdtContent>
    </w:sdt>
    <w:sdt>
      <w:sdtPr>
        <w:rPr>
          <w:lang w:val="ro-RO"/>
        </w:rPr>
        <w:tag w:val="goog_rdk_5"/>
        <w:id w:val="-1174420788"/>
      </w:sdtPr>
      <w:sdtEndPr/>
      <w:sdtContent>
        <w:p w14:paraId="051197ED" w14:textId="77777777" w:rsidR="003F3A9B" w:rsidRPr="003F3A9B" w:rsidRDefault="00F667EA" w:rsidP="003F3A9B">
          <w:pPr>
            <w:tabs>
              <w:tab w:val="left" w:pos="450"/>
            </w:tabs>
            <w:ind w:right="75"/>
            <w:jc w:val="both"/>
            <w:rPr>
              <w:rFonts w:ascii="Calibri" w:eastAsia="Calibri" w:hAnsi="Calibri" w:cs="Calibri"/>
              <w:sz w:val="22"/>
              <w:szCs w:val="22"/>
              <w:lang w:val="ro-RO"/>
            </w:rPr>
          </w:pPr>
          <w:sdt>
            <w:sdtPr>
              <w:rPr>
                <w:lang w:val="ro-RO"/>
              </w:rPr>
              <w:tag w:val="goog_rdk_4"/>
              <w:id w:val="-1565322499"/>
            </w:sdtPr>
            <w:sdtEndPr/>
            <w:sdtContent>
              <w:r w:rsidR="003F3A9B" w:rsidRPr="003F3A9B">
                <w:rPr>
                  <w:rFonts w:ascii="Calibri" w:eastAsia="Calibri" w:hAnsi="Calibri" w:cs="Calibri"/>
                  <w:sz w:val="22"/>
                  <w:szCs w:val="22"/>
                  <w:lang w:val="ro-RO"/>
                </w:rPr>
                <w:t>•      Logo-ul Guvernului României;</w:t>
              </w:r>
            </w:sdtContent>
          </w:sdt>
        </w:p>
      </w:sdtContent>
    </w:sdt>
    <w:sdt>
      <w:sdtPr>
        <w:rPr>
          <w:lang w:val="ro-RO"/>
        </w:rPr>
        <w:tag w:val="goog_rdk_7"/>
        <w:id w:val="-840857528"/>
      </w:sdtPr>
      <w:sdtEndPr/>
      <w:sdtContent>
        <w:p w14:paraId="0EFE04CA" w14:textId="77777777" w:rsidR="003F3A9B" w:rsidRPr="003F3A9B" w:rsidRDefault="00F667EA" w:rsidP="003F3A9B">
          <w:pPr>
            <w:tabs>
              <w:tab w:val="left" w:pos="450"/>
            </w:tabs>
            <w:ind w:right="75"/>
            <w:jc w:val="both"/>
            <w:rPr>
              <w:rFonts w:ascii="Calibri" w:eastAsia="Calibri" w:hAnsi="Calibri" w:cs="Calibri"/>
              <w:sz w:val="22"/>
              <w:szCs w:val="22"/>
              <w:lang w:val="ro-RO"/>
            </w:rPr>
          </w:pPr>
          <w:sdt>
            <w:sdtPr>
              <w:rPr>
                <w:lang w:val="ro-RO"/>
              </w:rPr>
              <w:tag w:val="goog_rdk_6"/>
              <w:id w:val="2053958413"/>
            </w:sdtPr>
            <w:sdtEndPr/>
            <w:sdtContent>
              <w:r w:rsidR="003F3A9B" w:rsidRPr="003F3A9B">
                <w:rPr>
                  <w:rFonts w:ascii="Calibri" w:eastAsia="Calibri" w:hAnsi="Calibri" w:cs="Calibri"/>
                  <w:sz w:val="22"/>
                  <w:szCs w:val="22"/>
                  <w:lang w:val="ro-RO"/>
                </w:rPr>
                <w:t>•      Logo Programul Operațional Regional 2014-2020 (siglă și slogan)</w:t>
              </w:r>
            </w:sdtContent>
          </w:sdt>
        </w:p>
      </w:sdtContent>
    </w:sdt>
    <w:p w14:paraId="420A7ADF" w14:textId="77777777" w:rsidR="003F3A9B" w:rsidRPr="003F3A9B" w:rsidRDefault="00F667EA" w:rsidP="003F3A9B">
      <w:pPr>
        <w:tabs>
          <w:tab w:val="left" w:pos="450"/>
        </w:tabs>
        <w:ind w:right="75"/>
        <w:jc w:val="both"/>
        <w:rPr>
          <w:rFonts w:ascii="Calibri" w:eastAsia="Calibri" w:hAnsi="Calibri" w:cs="Calibri"/>
          <w:sz w:val="22"/>
          <w:szCs w:val="22"/>
          <w:lang w:val="ro-RO"/>
        </w:rPr>
      </w:pPr>
      <w:sdt>
        <w:sdtPr>
          <w:rPr>
            <w:lang w:val="ro-RO"/>
          </w:rPr>
          <w:tag w:val="goog_rdk_8"/>
          <w:id w:val="-1759591269"/>
        </w:sdtPr>
        <w:sdtEndPr/>
        <w:sdtContent>
          <w:r w:rsidR="003F3A9B" w:rsidRPr="003F3A9B">
            <w:rPr>
              <w:rFonts w:ascii="Calibri" w:eastAsia="Calibri" w:hAnsi="Calibri" w:cs="Calibri"/>
              <w:sz w:val="22"/>
              <w:szCs w:val="22"/>
              <w:lang w:val="ro-RO"/>
            </w:rPr>
            <w:t>•      Logo Instrumente Structurale</w:t>
          </w:r>
        </w:sdtContent>
      </w:sdt>
    </w:p>
    <w:p w14:paraId="27188D6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Logo UE însoțit obligatoriu de declarația de finanțare „Cofinanțat de Uniunea Europeană”;</w:t>
      </w:r>
    </w:p>
    <w:p w14:paraId="73F5CB2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Logo-ul Programului Regional Nord-Est 2021-2027</w:t>
      </w:r>
    </w:p>
    <w:p w14:paraId="377FD1D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Logo-ul ADR Nord Est</w:t>
      </w:r>
    </w:p>
    <w:p w14:paraId="3DA1046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Sloganul „Aproape de tine” împreună cu pagina web </w:t>
      </w:r>
      <w:hyperlink r:id="rId9">
        <w:r w:rsidRPr="003F3A9B">
          <w:rPr>
            <w:rFonts w:ascii="Calibri" w:eastAsia="Calibri" w:hAnsi="Calibri" w:cs="Calibri"/>
            <w:color w:val="0000FF"/>
            <w:sz w:val="22"/>
            <w:szCs w:val="22"/>
            <w:u w:val="single"/>
            <w:lang w:val="ro-RO"/>
          </w:rPr>
          <w:t>www.regionordest.ro</w:t>
        </w:r>
      </w:hyperlink>
      <w:r w:rsidRPr="003F3A9B">
        <w:rPr>
          <w:rFonts w:ascii="Calibri" w:eastAsia="Calibri" w:hAnsi="Calibri" w:cs="Calibri"/>
          <w:sz w:val="22"/>
          <w:szCs w:val="22"/>
          <w:lang w:val="ro-RO"/>
        </w:rPr>
        <w:t xml:space="preserve"> și pagina de Facebook (facebook.com/Regio.NordEst.ro)  </w:t>
      </w:r>
    </w:p>
    <w:p w14:paraId="65320C0D"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(4)</w:t>
      </w:r>
      <w:r w:rsidRPr="003F3A9B">
        <w:rPr>
          <w:rFonts w:ascii="Calibri" w:eastAsia="Calibri" w:hAnsi="Calibri" w:cs="Calibri"/>
          <w:sz w:val="22"/>
          <w:szCs w:val="22"/>
          <w:lang w:val="ro-RO"/>
        </w:rPr>
        <w:tab/>
        <w:t>Acțiuni de comunicare şi vizibilitate minim obligatorii pentru toate proiectele:</w:t>
      </w:r>
    </w:p>
    <w:p w14:paraId="4C053081"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 Publicarea a minim unui comunicat/anunț de presă, la începutul și finalul proiectului;</w:t>
      </w:r>
    </w:p>
    <w:p w14:paraId="7E22A046"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 Realizarea unui panou permanent/unei plăci permanente pentru proiectele a căror valoare totală depășește 500.000 euro </w:t>
      </w:r>
    </w:p>
    <w:p w14:paraId="116B8E5A"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6640BBF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5C78693E"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Aplicarea de autocolante/plăcuțe pe mașini unelte (echipament industrial)/utilaje (inclusiv agricole)/mijloace de transport de orice fel</w:t>
      </w:r>
    </w:p>
    <w:p w14:paraId="126A604B"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w:t>
      </w:r>
      <w:r w:rsidRPr="003F3A9B">
        <w:rPr>
          <w:rFonts w:ascii="Calibri" w:eastAsia="Calibri" w:hAnsi="Calibri" w:cs="Calibri"/>
          <w:sz w:val="22"/>
          <w:szCs w:val="22"/>
          <w:lang w:val="ro-RO"/>
        </w:rPr>
        <w:tab/>
        <w:t>Realizarea unui portofoliu de fotografii pe parcursul desfășurării proiectului pentru a ilustra evoluția acestuia. (cel puțin la lansarea proiectului și la finalizarea acestuia).</w:t>
      </w:r>
    </w:p>
    <w:p w14:paraId="15FCDEE3"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lastRenderedPageBreak/>
        <w:t>(5)</w:t>
      </w:r>
      <w:r w:rsidRPr="003F3A9B">
        <w:rPr>
          <w:rFonts w:ascii="Calibri" w:eastAsia="Calibri" w:hAnsi="Calibri" w:cs="Calibri"/>
          <w:sz w:val="22"/>
          <w:szCs w:val="22"/>
          <w:lang w:val="ro-RO"/>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20FF6270"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(6)</w:t>
      </w:r>
      <w:r w:rsidRPr="003F3A9B">
        <w:rPr>
          <w:rFonts w:ascii="Calibri" w:eastAsia="Calibri" w:hAnsi="Calibri" w:cs="Calibri"/>
          <w:sz w:val="22"/>
          <w:szCs w:val="22"/>
          <w:lang w:val="ro-RO"/>
        </w:rPr>
        <w:tab/>
        <w:t>Semnarea contractului de finanțare reprezintă acceptul Beneficiarului pentru a figura în lista publică a beneficiarilor Programului Regional Nord-Est 2021-2027, in conformitate cu prevederile art. 49 din Regulamentul UE 2021/1060.</w:t>
      </w:r>
    </w:p>
    <w:p w14:paraId="00703078"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(7)</w:t>
      </w:r>
      <w:r w:rsidRPr="003F3A9B">
        <w:rPr>
          <w:rFonts w:ascii="Calibri" w:eastAsia="Calibri" w:hAnsi="Calibri" w:cs="Calibri"/>
          <w:sz w:val="22"/>
          <w:szCs w:val="22"/>
          <w:lang w:val="ro-RO"/>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6B000D8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(8)</w:t>
      </w:r>
      <w:r w:rsidRPr="003F3A9B">
        <w:rPr>
          <w:rFonts w:ascii="Calibri" w:eastAsia="Calibri" w:hAnsi="Calibri" w:cs="Calibri"/>
          <w:sz w:val="22"/>
          <w:szCs w:val="22"/>
          <w:lang w:val="ro-RO"/>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7C142579" w14:textId="77777777" w:rsidR="003F3A9B" w:rsidRP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(9)</w:t>
      </w:r>
      <w:r w:rsidRPr="003F3A9B">
        <w:rPr>
          <w:rFonts w:ascii="Calibri" w:eastAsia="Calibri" w:hAnsi="Calibri" w:cs="Calibri"/>
          <w:sz w:val="22"/>
          <w:szCs w:val="22"/>
          <w:lang w:val="ro-RO"/>
        </w:rPr>
        <w:tab/>
        <w:t>Beneficiarii au la dispoziție un termen de 30 de zile pentru a remedia neregulile vizând materialele de comunicare și publicitate din momentul în care vor fi notificați.</w:t>
      </w:r>
    </w:p>
    <w:p w14:paraId="2BEE7D22" w14:textId="77777777" w:rsidR="003F3A9B" w:rsidRDefault="003F3A9B" w:rsidP="003F3A9B">
      <w:pPr>
        <w:tabs>
          <w:tab w:val="left" w:pos="450"/>
        </w:tabs>
        <w:ind w:right="75"/>
        <w:jc w:val="both"/>
        <w:rPr>
          <w:rFonts w:ascii="Calibri" w:eastAsia="Calibri" w:hAnsi="Calibri" w:cs="Calibri"/>
          <w:sz w:val="22"/>
          <w:szCs w:val="22"/>
          <w:lang w:val="ro-RO"/>
        </w:rPr>
      </w:pPr>
      <w:r w:rsidRPr="003F3A9B">
        <w:rPr>
          <w:rFonts w:ascii="Calibri" w:eastAsia="Calibri" w:hAnsi="Calibri" w:cs="Calibri"/>
          <w:sz w:val="22"/>
          <w:szCs w:val="22"/>
          <w:lang w:val="ro-RO"/>
        </w:rPr>
        <w:t>(10)</w:t>
      </w:r>
      <w:r w:rsidRPr="003F3A9B">
        <w:rPr>
          <w:rFonts w:ascii="Calibri" w:eastAsia="Calibri" w:hAnsi="Calibri" w:cs="Calibri"/>
          <w:sz w:val="22"/>
          <w:szCs w:val="22"/>
          <w:lang w:val="ro-RO"/>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6F0ECA50" w14:textId="77777777" w:rsidR="00F732B5" w:rsidRDefault="00F732B5" w:rsidP="003F3A9B">
      <w:pPr>
        <w:tabs>
          <w:tab w:val="left" w:pos="450"/>
        </w:tabs>
        <w:ind w:right="75"/>
        <w:jc w:val="both"/>
        <w:rPr>
          <w:rFonts w:ascii="Calibri" w:eastAsia="Calibri" w:hAnsi="Calibri" w:cs="Calibri"/>
          <w:sz w:val="22"/>
          <w:szCs w:val="22"/>
          <w:lang w:val="ro-RO"/>
        </w:rPr>
      </w:pPr>
    </w:p>
    <w:p w14:paraId="774343A9" w14:textId="77777777" w:rsidR="003F3A9B" w:rsidRPr="003F3A9B" w:rsidRDefault="003F3A9B" w:rsidP="003F3A9B">
      <w:pPr>
        <w:spacing w:after="120" w:line="276" w:lineRule="auto"/>
        <w:jc w:val="both"/>
        <w:rPr>
          <w:rFonts w:ascii="Calibri" w:eastAsia="Calibri" w:hAnsi="Calibri" w:cs="Calibri"/>
          <w:b/>
          <w:color w:val="2F5496"/>
          <w:sz w:val="22"/>
          <w:szCs w:val="22"/>
          <w:lang w:val="ro-RO"/>
        </w:rPr>
      </w:pPr>
      <w:bookmarkStart w:id="11" w:name="_GoBack"/>
      <w:bookmarkEnd w:id="11"/>
    </w:p>
    <w:p w14:paraId="6A87A114" w14:textId="77777777" w:rsidR="003F3A9B" w:rsidRPr="003F3A9B" w:rsidRDefault="003F3A9B" w:rsidP="003F3A9B">
      <w:pPr>
        <w:keepNext/>
        <w:keepLines/>
        <w:spacing w:before="120" w:after="120"/>
        <w:jc w:val="both"/>
        <w:rPr>
          <w:rFonts w:ascii="Calibri" w:eastAsia="Calibri" w:hAnsi="Calibri" w:cs="Calibri"/>
          <w:b/>
          <w:color w:val="2F5496"/>
          <w:sz w:val="22"/>
          <w:szCs w:val="22"/>
          <w:lang w:val="ro-RO"/>
        </w:rPr>
      </w:pPr>
    </w:p>
    <w:p w14:paraId="703B71AD" w14:textId="77777777" w:rsidR="003F3A9B" w:rsidRPr="003F3A9B" w:rsidRDefault="003F3A9B" w:rsidP="003F3A9B">
      <w:pPr>
        <w:rPr>
          <w:rFonts w:ascii="Calibri" w:eastAsia="Calibri" w:hAnsi="Calibri" w:cs="Calibri"/>
          <w:b/>
          <w:sz w:val="22"/>
          <w:szCs w:val="22"/>
          <w:lang w:val="ro-RO"/>
        </w:rPr>
      </w:pPr>
      <w:bookmarkStart w:id="12" w:name="_heading=h.3dy6vkm" w:colFirst="0" w:colLast="0"/>
      <w:bookmarkEnd w:id="12"/>
      <w:r w:rsidRPr="003F3A9B">
        <w:rPr>
          <w:lang w:val="ro-RO"/>
        </w:rPr>
        <w:br w:type="page"/>
      </w:r>
    </w:p>
    <w:p w14:paraId="3384EBE4" w14:textId="77777777" w:rsidR="003F3A9B" w:rsidRPr="003F3A9B" w:rsidRDefault="003F3A9B" w:rsidP="003F3A9B">
      <w:pPr>
        <w:keepNext/>
        <w:keepLines/>
        <w:spacing w:before="120" w:after="120"/>
        <w:jc w:val="both"/>
        <w:rPr>
          <w:rFonts w:ascii="Calibri" w:eastAsia="Calibri" w:hAnsi="Calibri" w:cs="Calibri"/>
          <w:b/>
          <w:sz w:val="22"/>
          <w:szCs w:val="22"/>
          <w:lang w:val="ro-RO"/>
        </w:rPr>
      </w:pPr>
    </w:p>
    <w:p w14:paraId="0D5A4EFE" w14:textId="77777777" w:rsidR="003F3A9B" w:rsidRPr="003F3A9B" w:rsidRDefault="003F3A9B" w:rsidP="003F3A9B">
      <w:pPr>
        <w:keepNext/>
        <w:keepLines/>
        <w:spacing w:before="120" w:after="120"/>
        <w:jc w:val="both"/>
        <w:rPr>
          <w:rFonts w:ascii="Arial" w:eastAsia="Arial" w:hAnsi="Arial" w:cs="Arial"/>
          <w:sz w:val="22"/>
          <w:szCs w:val="22"/>
          <w:lang w:val="ro-RO"/>
        </w:rPr>
      </w:pPr>
      <w:r w:rsidRPr="003F3A9B">
        <w:rPr>
          <w:rFonts w:ascii="Calibri" w:eastAsia="Calibri" w:hAnsi="Calibri" w:cs="Calibri"/>
          <w:b/>
          <w:sz w:val="22"/>
          <w:szCs w:val="22"/>
          <w:lang w:val="ro-RO"/>
        </w:rPr>
        <w:t>Secțiunea II – Condiții specifice aplicabile Proiectelor etapizate</w:t>
      </w:r>
    </w:p>
    <w:p w14:paraId="5C950C7C" w14:textId="77777777" w:rsidR="003F3A9B" w:rsidRPr="003F3A9B" w:rsidRDefault="003F3A9B" w:rsidP="003F3A9B">
      <w:pPr>
        <w:keepNext/>
        <w:keepLines/>
        <w:spacing w:before="120" w:after="120"/>
        <w:jc w:val="both"/>
        <w:rPr>
          <w:rFonts w:ascii="Calibri" w:eastAsia="Calibri" w:hAnsi="Calibri" w:cs="Calibri"/>
          <w:b/>
          <w:sz w:val="22"/>
          <w:szCs w:val="22"/>
          <w:lang w:val="ro-RO"/>
        </w:rPr>
      </w:pPr>
    </w:p>
    <w:p w14:paraId="5D0CE350" w14:textId="77777777" w:rsidR="003F3A9B" w:rsidRPr="003F3A9B" w:rsidRDefault="003F3A9B" w:rsidP="003F3A9B">
      <w:pPr>
        <w:keepNext/>
        <w:keepLines/>
        <w:spacing w:before="120" w:after="120"/>
        <w:jc w:val="both"/>
        <w:rPr>
          <w:rFonts w:ascii="Arial" w:eastAsia="Arial" w:hAnsi="Arial" w:cs="Arial"/>
          <w:color w:val="000000"/>
          <w:sz w:val="22"/>
          <w:szCs w:val="22"/>
          <w:lang w:val="ro-RO"/>
        </w:rPr>
      </w:pPr>
      <w:r w:rsidRPr="003F3A9B">
        <w:rPr>
          <w:rFonts w:ascii="Calibri" w:eastAsia="Calibri" w:hAnsi="Calibri" w:cs="Calibri"/>
          <w:b/>
          <w:sz w:val="22"/>
          <w:szCs w:val="22"/>
          <w:lang w:val="ro-RO"/>
        </w:rPr>
        <w:t>Articolul 1- Alte obligații specifice beneficiarului</w:t>
      </w:r>
    </w:p>
    <w:p w14:paraId="52794DFA" w14:textId="77777777" w:rsidR="003F3A9B" w:rsidRPr="003F3A9B" w:rsidRDefault="003F3A9B" w:rsidP="003F3A9B">
      <w:pPr>
        <w:numPr>
          <w:ilvl w:val="0"/>
          <w:numId w:val="46"/>
        </w:numPr>
        <w:shd w:val="clear" w:color="auto" w:fill="FFFFFF"/>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are obligația de a notifica AM PR Nord-Est 2021-2027 valoarea cu care proiectul se finalizează, ca etapă I, în cadrul Programului Operațional Regional 2014-2020, în termen de maximum 5 zile lucrătoare de la încasarea cererii finale de rambursare. Valoarea totală a contractului poate fi ajustată după rambursarea tuturor cheltuielilor aferente etapei I, prin încheierea unui act adițional la prezentul contract de finanțare.</w:t>
      </w:r>
    </w:p>
    <w:p w14:paraId="12B14877"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se obligă să continue implementarea proiectului în etapa II cu menținerea indicatorilor, rezultatelor și obiectivelor așa cum sunt prevăzute în Cererea de finanţare anexă la Contractul de finanțare (cu modificările ulterioare) semnat în cadrul Programului Operațional Regional 2014 - 2020, în scopul realizării lor integrale, până la termenul final de implementare indicat în contractul de finanțare a celei de-a II-a etape.</w:t>
      </w:r>
    </w:p>
    <w:p w14:paraId="3635AC23"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are obligația de a returna Autorității de Management pentru Programul Operațional Regional 2014 - 2020, în termenele solicitate, finanțarea nerambursabilă primită pentru implementarea etapei I, alături de dobânzile/penalitățile aferente, dacă este cazul, în situația nefinalizării etapei II a proiectului, respectiv în cazul neatingerii indicatorilor, rezultatelor și obiectivelor propuse, sau în cazul nerespectării obligațiilor aferente perioadei de durabilitate a proiectului, conform prevederilor contractului de finanțare și legislației aplicabile.</w:t>
      </w:r>
    </w:p>
    <w:p w14:paraId="44198951"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Beneficiarii operațiunilor care fac obiectul etapizării în temeiul articolului 118a din Regulamentul (UE) nr. 1060/2021, cu modificările și completările ulterioare, își pot îndeplini obligațiile de vizibilitate folosind o singură placă sau panou publicitar. Informațiile de pe placa/panoul publicitar trebuie să respecte cerințele prevăzute de reglementările specifice aplicabile ambelor perioade de programare. Astfel, etapa operațiunii cofinanțate din Programul Operațional Regional 2014-2020 trebuie să respecte obligațiile din Regulamentul (UE) nr. 1303/2013, cu modificările și completările ulterioare (articolul 115, alineatul (3) și Anexa XII, punctul 2.2) și etapa operațiunii cofinanțate din Programul Regional Nord-Est 2021-2027 trebuie să respecte obligațiile din Regulamentul (UE) nr. 1060/2021, cu modificările și completările ulterioare (articolul 50, litera (c) și anexa IX).</w:t>
      </w:r>
    </w:p>
    <w:p w14:paraId="22B5B0A9"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Beneficiarul are obligația de a încărca în aplicația electronică MySMIS2021/SMIS2021+ documentele aferente etapei I a proiectului necesare pentru implementarea etapei II, la solicitarea AM PR Nord-Est, cel mai târziu până la depunerea primei cereri de rambursare/ plată/ prefinanțare în cadrul etapei II a proiectului, sub sancțiunea suspendării autorizării la plată/rambursare a sumelor solicitate de Beneficiar.</w:t>
      </w:r>
    </w:p>
    <w:p w14:paraId="2F46FAC5" w14:textId="77777777" w:rsidR="003F3A9B" w:rsidRPr="003F3A9B" w:rsidRDefault="003F3A9B" w:rsidP="003F3A9B">
      <w:pPr>
        <w:numPr>
          <w:ilvl w:val="0"/>
          <w:numId w:val="46"/>
        </w:numPr>
        <w:pBdr>
          <w:top w:val="nil"/>
          <w:left w:val="nil"/>
          <w:bottom w:val="nil"/>
          <w:right w:val="nil"/>
          <w:between w:val="nil"/>
        </w:pBdr>
        <w:spacing w:before="60"/>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 xml:space="preserve">Beneficiarul are obligația de a asigura existența a două etape identificabile financiar, respectiv cheltuielile autorizate într-o cerere de rambursare aferentă primei etape, în perioada de programare 2014-2020, nu sunt incluse în nicio cerere de rambursare/plată aferentă celei de a doua etape. </w:t>
      </w:r>
    </w:p>
    <w:p w14:paraId="510F13F5" w14:textId="77777777" w:rsidR="003F3A9B" w:rsidRPr="003F3A9B" w:rsidRDefault="003F3A9B" w:rsidP="003F3A9B">
      <w:pPr>
        <w:numPr>
          <w:ilvl w:val="0"/>
          <w:numId w:val="46"/>
        </w:numPr>
        <w:pBdr>
          <w:top w:val="nil"/>
          <w:left w:val="nil"/>
          <w:bottom w:val="nil"/>
          <w:right w:val="nil"/>
          <w:between w:val="nil"/>
        </w:pBdr>
        <w:tabs>
          <w:tab w:val="left" w:pos="450"/>
        </w:tabs>
        <w:ind w:right="75"/>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Beneficiarul are obligația de a obține în prealabil acordul din partea AM POR 2014 - 2020 pentru modificarea/completarea/ clarificarea indicatorilor, rezultatelor și/sau obiectivelor proiectului, la nivelul prezentului contract de finanțare pentru etapa II în perioada de programare 2021-2027.</w:t>
      </w:r>
    </w:p>
    <w:p w14:paraId="4A7D8747" w14:textId="77777777" w:rsidR="003F3A9B" w:rsidRPr="003F3A9B" w:rsidRDefault="003F3A9B" w:rsidP="003F3A9B">
      <w:pPr>
        <w:numPr>
          <w:ilvl w:val="0"/>
          <w:numId w:val="46"/>
        </w:numPr>
        <w:pBdr>
          <w:top w:val="nil"/>
          <w:left w:val="nil"/>
          <w:bottom w:val="nil"/>
          <w:right w:val="nil"/>
          <w:between w:val="nil"/>
        </w:pBdr>
        <w:tabs>
          <w:tab w:val="left" w:pos="450"/>
        </w:tabs>
        <w:ind w:right="75"/>
        <w:jc w:val="both"/>
        <w:rPr>
          <w:rFonts w:ascii="Calibri" w:eastAsia="Calibri" w:hAnsi="Calibri" w:cs="Calibri"/>
          <w:color w:val="000000"/>
          <w:sz w:val="22"/>
          <w:szCs w:val="22"/>
          <w:lang w:val="ro-RO"/>
        </w:rPr>
      </w:pPr>
      <w:r w:rsidRPr="003F3A9B">
        <w:rPr>
          <w:rFonts w:ascii="Calibri" w:eastAsia="Calibri" w:hAnsi="Calibri" w:cs="Calibri"/>
          <w:color w:val="000000"/>
          <w:sz w:val="22"/>
          <w:szCs w:val="22"/>
          <w:lang w:val="ro-RO"/>
        </w:rPr>
        <w:t>Beneficiarul are obligația de a acorda dreptul de acces la locurile și spațiile unde se implementează proiectul, inclusiv acces la sistemele informatice care au legătură directă cu proiectul, și să pună la dispoziție documentele solicitate privind gestiunea tehnică și financiară a proiectului, aferente implementării ambelor etape, la solicitarea AM PR Nord-Est 2021-2027, în termenele și condițiile indicate.</w:t>
      </w:r>
    </w:p>
    <w:p w14:paraId="4CBB9080"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Beneficiarul are obligația ca pe perioada de durabilitate prevăzută la art. 2 alin. (5) din Condiții generale, să asigure întreținerea/mentenanța investiției în conformitate cu prevederile legale în vigoare, în caz contrar AM putând dispune rezilierea și recuperarea finanțării acordate în conformitate cu prevederile prezentului contract. </w:t>
      </w:r>
    </w:p>
    <w:p w14:paraId="52A352F2"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 xml:space="preserve">(pentru beneficiari publici) Beneficiarul are obligația de a nu utiliza obiectele/ bunurile finanţate în cadrul prezentului contract, pentru realizarea de activităţi economice, în scopul obţinerii de venituri, </w:t>
      </w:r>
      <w:r w:rsidRPr="003F3A9B">
        <w:rPr>
          <w:rFonts w:ascii="Calibri" w:eastAsia="Calibri" w:hAnsi="Calibri" w:cs="Calibri"/>
          <w:sz w:val="22"/>
          <w:szCs w:val="22"/>
          <w:lang w:val="ro-RO"/>
        </w:rPr>
        <w:lastRenderedPageBreak/>
        <w:t>inclusiv prin cedarea folosinţei respectivelor obiecte/bunuri către un terț pe întrega perioada de durabilitate. 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5EB1DC96"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beneficiari publici) 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68685C0D"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beneficiari publici) Beneficiarul se obligă să nu schimbe natura activităţii publice corespunzătoare destinației principale a investitiei pentru care s-a acordat finanţare, în condiţiile standardelor şi legislaţiei specifice aplicabile în vigoare, pe perioada de durabilitate a proiectului, astfel cum aceasta este identificată la art. 2 alin. (5) din Condiţii Generale.</w:t>
      </w:r>
    </w:p>
    <w:p w14:paraId="06A05EB4"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proiectul care se etapizează în cadrul Priorității 1. Nord-Est)</w:t>
      </w:r>
      <w:r w:rsidRPr="003F3A9B">
        <w:rPr>
          <w:rFonts w:ascii="Arial" w:eastAsia="Arial" w:hAnsi="Arial" w:cs="Arial"/>
          <w:lang w:val="ro-RO"/>
        </w:rPr>
        <w:t xml:space="preserve"> </w:t>
      </w:r>
      <w:r w:rsidRPr="003F3A9B">
        <w:rPr>
          <w:rFonts w:ascii="Calibri" w:eastAsia="Calibri" w:hAnsi="Calibri" w:cs="Calibri"/>
          <w:sz w:val="22"/>
          <w:szCs w:val="22"/>
          <w:lang w:val="ro-RO"/>
        </w:rPr>
        <w:t>Beneficiarul are obligația de a asigura furnizarea către AM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515DDC28" w14:textId="77777777" w:rsidR="003F3A9B" w:rsidRPr="003F3A9B" w:rsidRDefault="003F3A9B" w:rsidP="003F3A9B">
      <w:pPr>
        <w:numPr>
          <w:ilvl w:val="0"/>
          <w:numId w:val="46"/>
        </w:numPr>
        <w:pBdr>
          <w:top w:val="nil"/>
          <w:left w:val="nil"/>
          <w:bottom w:val="nil"/>
          <w:right w:val="nil"/>
          <w:between w:val="nil"/>
        </w:pBdr>
        <w:jc w:val="both"/>
        <w:rPr>
          <w:rFonts w:ascii="Calibri" w:eastAsia="Calibri" w:hAnsi="Calibri" w:cs="Calibri"/>
          <w:sz w:val="22"/>
          <w:szCs w:val="22"/>
          <w:lang w:val="ro-RO"/>
        </w:rPr>
      </w:pPr>
      <w:r w:rsidRPr="003F3A9B">
        <w:rPr>
          <w:rFonts w:ascii="Calibri" w:eastAsia="Calibri" w:hAnsi="Calibri" w:cs="Calibri"/>
          <w:sz w:val="22"/>
          <w:szCs w:val="22"/>
          <w:lang w:val="ro-RO"/>
        </w:rPr>
        <w:t>(pentru proiectele pentru care sunt necesare măsuri compensatorii pentru respectarea principiului DNSH) În perioada de implementare, Beneficiarul va prezenta documente din care să reiasă respectarea principiului DNSH (conform prevederilor ghidului și a celor asumate în Cererea de finanțare), în caz contrar, AM PR Nord-Est 2021-2027 poate să dispună rezilierea și recuperarea finanțării acordate în conformitate cu dispozițiile legale aplicabile și cu prevederile prezentului contract.</w:t>
      </w:r>
    </w:p>
    <w:p w14:paraId="18D3D049" w14:textId="77777777" w:rsidR="003F3A9B" w:rsidRPr="003F3A9B" w:rsidRDefault="003F3A9B" w:rsidP="003F3A9B">
      <w:pPr>
        <w:tabs>
          <w:tab w:val="left" w:pos="450"/>
        </w:tabs>
        <w:ind w:right="75"/>
        <w:jc w:val="both"/>
        <w:rPr>
          <w:rFonts w:ascii="Calibri" w:eastAsia="Calibri" w:hAnsi="Calibri" w:cs="Calibri"/>
          <w:lang w:val="ro-RO"/>
        </w:rPr>
      </w:pPr>
    </w:p>
    <w:p w14:paraId="06F16B2D" w14:textId="77777777" w:rsidR="003F3A9B" w:rsidRPr="003F3A9B" w:rsidRDefault="003F3A9B" w:rsidP="00C14066">
      <w:pPr>
        <w:jc w:val="both"/>
        <w:rPr>
          <w:rFonts w:ascii="Calibri" w:eastAsia="Arial" w:hAnsi="Calibri" w:cs="Calibri"/>
          <w:sz w:val="22"/>
          <w:szCs w:val="22"/>
          <w:lang w:val="ro-RO"/>
        </w:rPr>
      </w:pPr>
    </w:p>
    <w:sectPr w:rsidR="003F3A9B" w:rsidRPr="003F3A9B" w:rsidSect="00AD104D">
      <w:headerReference w:type="default" r:id="rId10"/>
      <w:headerReference w:type="first" r:id="rId11"/>
      <w:pgSz w:w="11920" w:h="16840"/>
      <w:pgMar w:top="929" w:right="863" w:bottom="1077" w:left="1298" w:header="0" w:footer="170"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5C2BC5" w14:textId="77777777" w:rsidR="00BE2159" w:rsidRDefault="00BE2159">
      <w:r>
        <w:separator/>
      </w:r>
    </w:p>
  </w:endnote>
  <w:endnote w:type="continuationSeparator" w:id="0">
    <w:p w14:paraId="11A75EC9" w14:textId="77777777" w:rsidR="00BE2159" w:rsidRDefault="00BE21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altName w:val="Franklin Gothic Medium"/>
    <w:charset w:val="00"/>
    <w:family w:val="swiss"/>
    <w:pitch w:val="variable"/>
    <w:sig w:usb0="00000287" w:usb1="00000000" w:usb2="00000000" w:usb3="00000000" w:csb0="0000009F" w:csb1="00000000"/>
  </w:font>
  <w:font w:name="EUAlbertina">
    <w:altName w:val="MS Gothic"/>
    <w:panose1 w:val="00000000000000000000"/>
    <w:charset w:val="00"/>
    <w:family w:val="roman"/>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ontserrat">
    <w:altName w:val="Times New Roman"/>
    <w:panose1 w:val="00000000000000000000"/>
    <w:charset w:val="00"/>
    <w:family w:val="auto"/>
    <w:pitch w:val="variable"/>
    <w:sig w:usb0="A00002FF" w:usb1="4000207B" w:usb2="00000000" w:usb3="00000000" w:csb0="00000197" w:csb1="00000000"/>
  </w:font>
  <w:font w:name="Libre Franklin">
    <w:altName w:val="Times New Roman"/>
    <w:charset w:val="00"/>
    <w:family w:val="auto"/>
    <w:pitch w:val="variable"/>
    <w:sig w:usb0="A00000FF" w:usb1="4000205B" w:usb2="00000000" w:usb3="00000000" w:csb0="000001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CF6764" w14:textId="77777777" w:rsidR="00BE2159" w:rsidRDefault="00BE2159">
      <w:r>
        <w:separator/>
      </w:r>
    </w:p>
  </w:footnote>
  <w:footnote w:type="continuationSeparator" w:id="0">
    <w:p w14:paraId="5DBBA586" w14:textId="77777777" w:rsidR="00BE2159" w:rsidRDefault="00BE2159">
      <w:r>
        <w:continuationSeparator/>
      </w:r>
    </w:p>
  </w:footnote>
  <w:footnote w:id="1">
    <w:p w14:paraId="38E7574D"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rebuchet MS" w:hAnsi="Trebuchet MS"/>
          <w:b/>
          <w:sz w:val="18"/>
          <w:szCs w:val="18"/>
          <w:lang w:val="ro-RO"/>
        </w:rPr>
      </w:pPr>
      <w:r>
        <w:rPr>
          <w:rStyle w:val="FootnoteReference"/>
          <w:rFonts w:ascii="Trebuchet MS" w:hAnsi="Trebuchet MS"/>
          <w:sz w:val="18"/>
          <w:szCs w:val="18"/>
        </w:rPr>
        <w:footnoteRef/>
      </w:r>
      <w:r>
        <w:rPr>
          <w:rFonts w:ascii="Trebuchet MS" w:hAnsi="Trebuchet MS"/>
          <w:sz w:val="18"/>
          <w:szCs w:val="18"/>
        </w:rPr>
        <w:t xml:space="preserve"> </w:t>
      </w:r>
      <w:r>
        <w:rPr>
          <w:sz w:val="18"/>
          <w:szCs w:val="18"/>
          <w:lang w:val="ro-RO"/>
        </w:rPr>
        <w:t xml:space="preserve">TVA care nu se încadrează în prev. Art. 9, alin. (1) sau (2) din HG 873/2022 </w:t>
      </w:r>
      <w:r>
        <w:rPr>
          <w:rStyle w:val="przm1"/>
          <w:b w:val="0"/>
          <w:bCs w:val="0"/>
          <w:sz w:val="18"/>
          <w:szCs w:val="18"/>
          <w:lang w:val="ro-RO"/>
          <w:specVanish w:val="0"/>
        </w:rPr>
        <w:t>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footnote>
  <w:footnote w:id="2">
    <w:p w14:paraId="1E0D0854" w14:textId="77777777" w:rsidR="00C14066" w:rsidRDefault="00C14066" w:rsidP="00C14066">
      <w:pPr>
        <w:pStyle w:val="FootnoteText"/>
        <w:tabs>
          <w:tab w:val="left" w:pos="9050"/>
        </w:tabs>
        <w:jc w:val="both"/>
        <w:rPr>
          <w:lang w:val="ro-RO"/>
        </w:rPr>
      </w:pPr>
      <w:r>
        <w:rPr>
          <w:rStyle w:val="FootnoteReference"/>
        </w:rPr>
        <w:footnoteRef/>
      </w:r>
      <w:r>
        <w:rPr>
          <w:lang w:val="ro-RO"/>
        </w:rPr>
        <w:t xml:space="preserve"> Informațiile transmise de beneficiarii reali sunt necesare numai în cazul procedurilor de achiziții publice care depășesc pragurile de la nivelul Uniunii, conform Anexei XVII din Regulamentul (UE) 2021/1.060</w:t>
      </w:r>
    </w:p>
  </w:footnote>
  <w:footnote w:id="3">
    <w:p w14:paraId="750552CF"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ro-RO"/>
        </w:rPr>
      </w:pPr>
      <w:r>
        <w:rPr>
          <w:rStyle w:val="FootnoteReference"/>
        </w:rPr>
        <w:footnoteRef/>
      </w:r>
      <w:r>
        <w:rPr>
          <w:lang w:val="it-IT"/>
        </w:rPr>
        <w:t xml:space="preserve"> </w:t>
      </w:r>
      <w:r>
        <w:rPr>
          <w:lang w:val="ro-RO"/>
        </w:rPr>
        <w:t xml:space="preserve">Aceste prevederi sunt detaliate în Condiții specifice.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836300" w14:textId="26A96E91" w:rsidR="00A44570" w:rsidRDefault="00A44570">
    <w:pPr>
      <w:pStyle w:val="Header"/>
    </w:pPr>
  </w:p>
  <w:p w14:paraId="7BFD746A" w14:textId="491A5D50" w:rsidR="00A44570" w:rsidRDefault="00A44570">
    <w:pPr>
      <w:pStyle w:val="Header"/>
    </w:pPr>
    <w:r>
      <w:rPr>
        <w:noProof/>
      </w:rPr>
      <w:drawing>
        <wp:anchor distT="0" distB="0" distL="114300" distR="114300" simplePos="0" relativeHeight="251663360" behindDoc="0" locked="0" layoutInCell="1" allowOverlap="1" wp14:anchorId="3C1FD7AF" wp14:editId="6C9884F5">
          <wp:simplePos x="0" y="0"/>
          <wp:positionH relativeFrom="margin">
            <wp:posOffset>4776751</wp:posOffset>
          </wp:positionH>
          <wp:positionV relativeFrom="paragraph">
            <wp:posOffset>9466</wp:posOffset>
          </wp:positionV>
          <wp:extent cx="1206000" cy="468000"/>
          <wp:effectExtent l="0" t="0" r="0" b="8255"/>
          <wp:wrapNone/>
          <wp:docPr id="224741344" name="Picture 22474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82BE1B" w14:textId="77777777" w:rsidR="00A44570" w:rsidRDefault="00A44570">
    <w:pPr>
      <w:pStyle w:val="Header"/>
    </w:pPr>
  </w:p>
  <w:p w14:paraId="3A9EC336" w14:textId="77777777" w:rsidR="00A44570" w:rsidRDefault="00A44570">
    <w:pPr>
      <w:pStyle w:val="Header"/>
    </w:pPr>
  </w:p>
  <w:p w14:paraId="47E45941" w14:textId="4B9DB72B" w:rsidR="00A44570" w:rsidRDefault="00A44570">
    <w:pPr>
      <w:pStyle w:val="Header"/>
    </w:pPr>
  </w:p>
  <w:p w14:paraId="3EB4E0C6" w14:textId="7E3652A9" w:rsidR="002336E8" w:rsidRDefault="002336E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602D66" w14:textId="23A2A093" w:rsidR="00C14066" w:rsidRDefault="00C14066" w:rsidP="00C14066">
    <w:pPr>
      <w:pStyle w:val="Header"/>
    </w:pPr>
  </w:p>
  <w:p w14:paraId="64805FD8" w14:textId="30F6EE83" w:rsidR="00C14066" w:rsidRDefault="00C14066">
    <w:pPr>
      <w:pStyle w:val="Header"/>
    </w:pPr>
    <w:r>
      <w:rPr>
        <w:noProof/>
      </w:rPr>
      <mc:AlternateContent>
        <mc:Choice Requires="wpg">
          <w:drawing>
            <wp:anchor distT="0" distB="0" distL="114300" distR="114300" simplePos="0" relativeHeight="251665408" behindDoc="0" locked="0" layoutInCell="1" allowOverlap="1" wp14:anchorId="4BBAA2A2" wp14:editId="5B7107A2">
              <wp:simplePos x="0" y="0"/>
              <wp:positionH relativeFrom="margin">
                <wp:posOffset>-141605</wp:posOffset>
              </wp:positionH>
              <wp:positionV relativeFrom="paragraph">
                <wp:posOffset>76835</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1AA5053D" id="Group 1" o:spid="_x0000_s1026" style="position:absolute;margin-left:-11.15pt;margin-top:6.05pt;width:510.2pt;height:46.05pt;z-index:251665408;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9865FF"/>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5676530"/>
    <w:multiLevelType w:val="hybridMultilevel"/>
    <w:tmpl w:val="69069010"/>
    <w:lvl w:ilvl="0" w:tplc="80F0078C">
      <w:start w:val="1"/>
      <w:numFmt w:val="decimal"/>
      <w:lvlText w:val="(%1)"/>
      <w:lvlJc w:val="left"/>
      <w:pPr>
        <w:ind w:left="928"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92C0B38"/>
    <w:multiLevelType w:val="hybridMultilevel"/>
    <w:tmpl w:val="BAB4FB30"/>
    <w:lvl w:ilvl="0" w:tplc="FC3C4DCC">
      <w:start w:val="1"/>
      <w:numFmt w:val="decimal"/>
      <w:lvlText w:val="(%1)"/>
      <w:lvlJc w:val="left"/>
      <w:pPr>
        <w:ind w:left="720" w:hanging="360"/>
      </w:pPr>
      <w:rPr>
        <w:rFonts w:hint="default"/>
        <w:sz w:val="22"/>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98155C1"/>
    <w:multiLevelType w:val="multilevel"/>
    <w:tmpl w:val="16728096"/>
    <w:lvl w:ilvl="0">
      <w:start w:val="1"/>
      <w:numFmt w:val="decimal"/>
      <w:lvlText w:val="(%1)"/>
      <w:lvlJc w:val="left"/>
      <w:pPr>
        <w:ind w:left="2790" w:hanging="360"/>
      </w:p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43444A0"/>
    <w:multiLevelType w:val="hybridMultilevel"/>
    <w:tmpl w:val="D472CA68"/>
    <w:lvl w:ilvl="0" w:tplc="80F0078C">
      <w:start w:val="1"/>
      <w:numFmt w:val="decimal"/>
      <w:lvlText w:val="(%1)"/>
      <w:lvlJc w:val="left"/>
      <w:pPr>
        <w:ind w:left="927" w:hanging="360"/>
      </w:pPr>
      <w:rPr>
        <w:rFonts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5" w15:restartNumberingAfterBreak="0">
    <w:nsid w:val="152F514D"/>
    <w:multiLevelType w:val="multilevel"/>
    <w:tmpl w:val="B2D651D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CC86C05"/>
    <w:multiLevelType w:val="hybridMultilevel"/>
    <w:tmpl w:val="76FE4C92"/>
    <w:lvl w:ilvl="0" w:tplc="9DDA2158">
      <w:start w:val="1"/>
      <w:numFmt w:val="lowerLetter"/>
      <w:lvlText w:val="(%1)"/>
      <w:lvlJc w:val="left"/>
      <w:pPr>
        <w:ind w:left="1152" w:hanging="432"/>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7" w15:restartNumberingAfterBreak="0">
    <w:nsid w:val="2037143D"/>
    <w:multiLevelType w:val="hybridMultilevel"/>
    <w:tmpl w:val="1008699A"/>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23CB6509"/>
    <w:multiLevelType w:val="hybridMultilevel"/>
    <w:tmpl w:val="159C7CF4"/>
    <w:lvl w:ilvl="0" w:tplc="459E331A">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9" w15:restartNumberingAfterBreak="0">
    <w:nsid w:val="24895B43"/>
    <w:multiLevelType w:val="multilevel"/>
    <w:tmpl w:val="B914C9F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Letter"/>
      <w:lvlText w:val="(%3)"/>
      <w:lvlJc w:val="left"/>
      <w:pPr>
        <w:ind w:left="1080" w:hanging="360"/>
      </w:pPr>
      <w:rPr>
        <w:rFonts w:hint="default"/>
      </w:r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8C5380E"/>
    <w:multiLevelType w:val="multilevel"/>
    <w:tmpl w:val="66D8F5F0"/>
    <w:lvl w:ilvl="0">
      <w:start w:val="1"/>
      <w:numFmt w:val="decimal"/>
      <w:lvlText w:val="(%1)"/>
      <w:lvlJc w:val="left"/>
      <w:pPr>
        <w:ind w:left="63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D2D5284"/>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2" w15:restartNumberingAfterBreak="0">
    <w:nsid w:val="2DEF71BB"/>
    <w:multiLevelType w:val="hybridMultilevel"/>
    <w:tmpl w:val="EB8CE876"/>
    <w:lvl w:ilvl="0" w:tplc="83E219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2E163AAF"/>
    <w:multiLevelType w:val="hybridMultilevel"/>
    <w:tmpl w:val="A60ED4E0"/>
    <w:lvl w:ilvl="0" w:tplc="80F0078C">
      <w:start w:val="1"/>
      <w:numFmt w:val="decimal"/>
      <w:lvlText w:val="(%1)"/>
      <w:lvlJc w:val="left"/>
      <w:pPr>
        <w:ind w:left="720" w:hanging="360"/>
      </w:pPr>
      <w:rPr>
        <w:rFonts w:hint="default"/>
      </w:rPr>
    </w:lvl>
    <w:lvl w:ilvl="1" w:tplc="9DDA2158">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335154FB"/>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5" w15:restartNumberingAfterBreak="0">
    <w:nsid w:val="339F0ECF"/>
    <w:multiLevelType w:val="hybridMultilevel"/>
    <w:tmpl w:val="ACBE79A6"/>
    <w:lvl w:ilvl="0" w:tplc="80F0078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387804CD"/>
    <w:multiLevelType w:val="hybridMultilevel"/>
    <w:tmpl w:val="C65C4F30"/>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7" w15:restartNumberingAfterBreak="0">
    <w:nsid w:val="39CD3CAE"/>
    <w:multiLevelType w:val="hybridMultilevel"/>
    <w:tmpl w:val="40C2A7E8"/>
    <w:lvl w:ilvl="0" w:tplc="80F0078C">
      <w:start w:val="1"/>
      <w:numFmt w:val="decimal"/>
      <w:lvlText w:val="(%1)"/>
      <w:lvlJc w:val="left"/>
      <w:pPr>
        <w:ind w:left="825" w:hanging="360"/>
      </w:pPr>
      <w:rPr>
        <w:rFonts w:hint="default"/>
      </w:rPr>
    </w:lvl>
    <w:lvl w:ilvl="1" w:tplc="04180019">
      <w:start w:val="1"/>
      <w:numFmt w:val="lowerLetter"/>
      <w:lvlText w:val="%2."/>
      <w:lvlJc w:val="left"/>
      <w:pPr>
        <w:ind w:left="1545" w:hanging="360"/>
      </w:pPr>
    </w:lvl>
    <w:lvl w:ilvl="2" w:tplc="0418001B" w:tentative="1">
      <w:start w:val="1"/>
      <w:numFmt w:val="lowerRoman"/>
      <w:lvlText w:val="%3."/>
      <w:lvlJc w:val="right"/>
      <w:pPr>
        <w:ind w:left="2265" w:hanging="180"/>
      </w:pPr>
    </w:lvl>
    <w:lvl w:ilvl="3" w:tplc="0418000F" w:tentative="1">
      <w:start w:val="1"/>
      <w:numFmt w:val="decimal"/>
      <w:lvlText w:val="%4."/>
      <w:lvlJc w:val="left"/>
      <w:pPr>
        <w:ind w:left="2985" w:hanging="360"/>
      </w:pPr>
    </w:lvl>
    <w:lvl w:ilvl="4" w:tplc="04180019" w:tentative="1">
      <w:start w:val="1"/>
      <w:numFmt w:val="lowerLetter"/>
      <w:lvlText w:val="%5."/>
      <w:lvlJc w:val="left"/>
      <w:pPr>
        <w:ind w:left="3705" w:hanging="360"/>
      </w:pPr>
    </w:lvl>
    <w:lvl w:ilvl="5" w:tplc="0418001B" w:tentative="1">
      <w:start w:val="1"/>
      <w:numFmt w:val="lowerRoman"/>
      <w:lvlText w:val="%6."/>
      <w:lvlJc w:val="right"/>
      <w:pPr>
        <w:ind w:left="4425" w:hanging="180"/>
      </w:pPr>
    </w:lvl>
    <w:lvl w:ilvl="6" w:tplc="0418000F" w:tentative="1">
      <w:start w:val="1"/>
      <w:numFmt w:val="decimal"/>
      <w:lvlText w:val="%7."/>
      <w:lvlJc w:val="left"/>
      <w:pPr>
        <w:ind w:left="5145" w:hanging="360"/>
      </w:pPr>
    </w:lvl>
    <w:lvl w:ilvl="7" w:tplc="04180019" w:tentative="1">
      <w:start w:val="1"/>
      <w:numFmt w:val="lowerLetter"/>
      <w:lvlText w:val="%8."/>
      <w:lvlJc w:val="left"/>
      <w:pPr>
        <w:ind w:left="5865" w:hanging="360"/>
      </w:pPr>
    </w:lvl>
    <w:lvl w:ilvl="8" w:tplc="0418001B" w:tentative="1">
      <w:start w:val="1"/>
      <w:numFmt w:val="lowerRoman"/>
      <w:lvlText w:val="%9."/>
      <w:lvlJc w:val="right"/>
      <w:pPr>
        <w:ind w:left="6585" w:hanging="180"/>
      </w:pPr>
    </w:lvl>
  </w:abstractNum>
  <w:abstractNum w:abstractNumId="18" w15:restartNumberingAfterBreak="0">
    <w:nsid w:val="3CC9343B"/>
    <w:multiLevelType w:val="hybridMultilevel"/>
    <w:tmpl w:val="E7C2A9FC"/>
    <w:lvl w:ilvl="0" w:tplc="8AB25E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5D5152"/>
    <w:multiLevelType w:val="hybridMultilevel"/>
    <w:tmpl w:val="887EC7BE"/>
    <w:lvl w:ilvl="0" w:tplc="9DDA2158">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20" w15:restartNumberingAfterBreak="0">
    <w:nsid w:val="41AB6F2F"/>
    <w:multiLevelType w:val="multilevel"/>
    <w:tmpl w:val="56B82E66"/>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1" w15:restartNumberingAfterBreak="0">
    <w:nsid w:val="455D4847"/>
    <w:multiLevelType w:val="hybridMultilevel"/>
    <w:tmpl w:val="231ADF70"/>
    <w:lvl w:ilvl="0" w:tplc="80F0078C">
      <w:start w:val="1"/>
      <w:numFmt w:val="decimal"/>
      <w:lvlText w:val="(%1)"/>
      <w:lvlJc w:val="left"/>
      <w:pPr>
        <w:ind w:left="92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22" w15:restartNumberingAfterBreak="0">
    <w:nsid w:val="49103A28"/>
    <w:multiLevelType w:val="multilevel"/>
    <w:tmpl w:val="85AE070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97372C9"/>
    <w:multiLevelType w:val="hybridMultilevel"/>
    <w:tmpl w:val="B434C574"/>
    <w:lvl w:ilvl="0" w:tplc="80F0078C">
      <w:start w:val="1"/>
      <w:numFmt w:val="decimal"/>
      <w:lvlText w:val="(%1)"/>
      <w:lvlJc w:val="left"/>
      <w:pPr>
        <w:ind w:left="1287" w:hanging="360"/>
      </w:pPr>
      <w:rPr>
        <w:rFonts w:hint="default"/>
      </w:rPr>
    </w:lvl>
    <w:lvl w:ilvl="1" w:tplc="04180019">
      <w:start w:val="1"/>
      <w:numFmt w:val="lowerLetter"/>
      <w:lvlText w:val="%2."/>
      <w:lvlJc w:val="left"/>
      <w:pPr>
        <w:ind w:left="2007" w:hanging="360"/>
      </w:pPr>
    </w:lvl>
    <w:lvl w:ilvl="2" w:tplc="0418001B">
      <w:start w:val="1"/>
      <w:numFmt w:val="lowerRoman"/>
      <w:lvlText w:val="%3."/>
      <w:lvlJc w:val="right"/>
      <w:pPr>
        <w:ind w:left="2727" w:hanging="180"/>
      </w:pPr>
    </w:lvl>
    <w:lvl w:ilvl="3" w:tplc="0418000F">
      <w:start w:val="1"/>
      <w:numFmt w:val="decimal"/>
      <w:lvlText w:val="%4."/>
      <w:lvlJc w:val="left"/>
      <w:pPr>
        <w:ind w:left="3447" w:hanging="360"/>
      </w:pPr>
    </w:lvl>
    <w:lvl w:ilvl="4" w:tplc="04180019">
      <w:start w:val="1"/>
      <w:numFmt w:val="lowerLetter"/>
      <w:lvlText w:val="%5."/>
      <w:lvlJc w:val="left"/>
      <w:pPr>
        <w:ind w:left="4167" w:hanging="360"/>
      </w:pPr>
    </w:lvl>
    <w:lvl w:ilvl="5" w:tplc="0418001B">
      <w:start w:val="1"/>
      <w:numFmt w:val="lowerRoman"/>
      <w:lvlText w:val="%6."/>
      <w:lvlJc w:val="right"/>
      <w:pPr>
        <w:ind w:left="4887" w:hanging="180"/>
      </w:pPr>
    </w:lvl>
    <w:lvl w:ilvl="6" w:tplc="0418000F">
      <w:start w:val="1"/>
      <w:numFmt w:val="decimal"/>
      <w:lvlText w:val="%7."/>
      <w:lvlJc w:val="left"/>
      <w:pPr>
        <w:ind w:left="5607" w:hanging="360"/>
      </w:pPr>
    </w:lvl>
    <w:lvl w:ilvl="7" w:tplc="04180019">
      <w:start w:val="1"/>
      <w:numFmt w:val="lowerLetter"/>
      <w:lvlText w:val="%8."/>
      <w:lvlJc w:val="left"/>
      <w:pPr>
        <w:ind w:left="6327" w:hanging="360"/>
      </w:pPr>
    </w:lvl>
    <w:lvl w:ilvl="8" w:tplc="0418001B">
      <w:start w:val="1"/>
      <w:numFmt w:val="lowerRoman"/>
      <w:lvlText w:val="%9."/>
      <w:lvlJc w:val="right"/>
      <w:pPr>
        <w:ind w:left="7047" w:hanging="180"/>
      </w:pPr>
    </w:lvl>
  </w:abstractNum>
  <w:abstractNum w:abstractNumId="24" w15:restartNumberingAfterBreak="0">
    <w:nsid w:val="4A444FF6"/>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4E206C2A"/>
    <w:multiLevelType w:val="hybridMultilevel"/>
    <w:tmpl w:val="2EBE9386"/>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4E817898"/>
    <w:multiLevelType w:val="hybridMultilevel"/>
    <w:tmpl w:val="885CBBDA"/>
    <w:lvl w:ilvl="0" w:tplc="9DDA2158">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559742F5"/>
    <w:multiLevelType w:val="hybridMultilevel"/>
    <w:tmpl w:val="5A76F8C2"/>
    <w:lvl w:ilvl="0" w:tplc="80F0078C">
      <w:start w:val="1"/>
      <w:numFmt w:val="decimal"/>
      <w:lvlText w:val="(%1)"/>
      <w:lvlJc w:val="left"/>
      <w:pPr>
        <w:ind w:left="63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58EC1BBB"/>
    <w:multiLevelType w:val="hybridMultilevel"/>
    <w:tmpl w:val="7FB008F2"/>
    <w:lvl w:ilvl="0" w:tplc="9DDA2158">
      <w:start w:val="1"/>
      <w:numFmt w:val="lowerLetter"/>
      <w:lvlText w:val="(%1)"/>
      <w:lvlJc w:val="left"/>
      <w:pPr>
        <w:ind w:left="720" w:hanging="360"/>
      </w:pPr>
      <w:rPr>
        <w:rFonts w:hint="default"/>
      </w:rPr>
    </w:lvl>
    <w:lvl w:ilvl="1" w:tplc="04180019">
      <w:start w:val="1"/>
      <w:numFmt w:val="lowerLetter"/>
      <w:lvlText w:val="%2."/>
      <w:lvlJc w:val="left"/>
      <w:pPr>
        <w:ind w:left="1440" w:hanging="360"/>
      </w:pPr>
    </w:lvl>
    <w:lvl w:ilvl="2" w:tplc="929C03B4">
      <w:start w:val="1"/>
      <w:numFmt w:val="decimal"/>
      <w:lvlText w:val="(%3)"/>
      <w:lvlJc w:val="left"/>
      <w:pPr>
        <w:ind w:left="2400" w:hanging="420"/>
      </w:pPr>
      <w:rPr>
        <w:rFonts w:hint="default"/>
      </w:r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15:restartNumberingAfterBreak="0">
    <w:nsid w:val="59F138AA"/>
    <w:multiLevelType w:val="hybridMultilevel"/>
    <w:tmpl w:val="044043C2"/>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5A565176"/>
    <w:multiLevelType w:val="hybridMultilevel"/>
    <w:tmpl w:val="4AE45A7A"/>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6770BE32">
      <w:start w:val="1"/>
      <w:numFmt w:val="decimal"/>
      <w:lvlText w:val="%9)"/>
      <w:lvlJc w:val="left"/>
      <w:pPr>
        <w:ind w:left="7020" w:hanging="360"/>
      </w:pPr>
      <w:rPr>
        <w:rFonts w:hint="default"/>
      </w:rPr>
    </w:lvl>
  </w:abstractNum>
  <w:abstractNum w:abstractNumId="31" w15:restartNumberingAfterBreak="0">
    <w:nsid w:val="5B23270B"/>
    <w:multiLevelType w:val="hybridMultilevel"/>
    <w:tmpl w:val="DC40002E"/>
    <w:lvl w:ilvl="0" w:tplc="0409001B">
      <w:start w:val="1"/>
      <w:numFmt w:val="lowerRoman"/>
      <w:lvlText w:val="%1."/>
      <w:lvlJc w:val="right"/>
      <w:pPr>
        <w:ind w:left="1440" w:hanging="360"/>
      </w:pPr>
    </w:lvl>
    <w:lvl w:ilvl="1" w:tplc="48CC264E">
      <w:start w:val="1"/>
      <w:numFmt w:val="decimal"/>
      <w:lvlText w:val="(%2)"/>
      <w:lvlJc w:val="left"/>
      <w:pPr>
        <w:ind w:left="2304" w:hanging="504"/>
      </w:pPr>
      <w:rPr>
        <w:rFonts w:hint="default"/>
      </w:r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2" w15:restartNumberingAfterBreak="0">
    <w:nsid w:val="5BC435AE"/>
    <w:multiLevelType w:val="hybridMultilevel"/>
    <w:tmpl w:val="4B58CEE2"/>
    <w:lvl w:ilvl="0" w:tplc="E236D272">
      <w:start w:val="2"/>
      <w:numFmt w:val="decimal"/>
      <w:lvlText w:val="(%1)"/>
      <w:lvlJc w:val="left"/>
      <w:pPr>
        <w:ind w:left="704" w:hanging="4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3" w15:restartNumberingAfterBreak="0">
    <w:nsid w:val="5DD20BFD"/>
    <w:multiLevelType w:val="hybridMultilevel"/>
    <w:tmpl w:val="774E5C18"/>
    <w:lvl w:ilvl="0" w:tplc="3D1CDEE8">
      <w:start w:val="1"/>
      <w:numFmt w:val="decimal"/>
      <w:lvlText w:val="(%1)"/>
      <w:lvlJc w:val="left"/>
      <w:pPr>
        <w:ind w:left="630" w:hanging="360"/>
      </w:pPr>
      <w:rPr>
        <w:rFonts w:hint="default"/>
        <w:b w:val="0"/>
        <w:bCs/>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338146E"/>
    <w:multiLevelType w:val="hybridMultilevel"/>
    <w:tmpl w:val="F5A0916E"/>
    <w:lvl w:ilvl="0" w:tplc="9DDA2158">
      <w:start w:val="1"/>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5" w15:restartNumberingAfterBreak="0">
    <w:nsid w:val="635F079A"/>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6603596B"/>
    <w:multiLevelType w:val="hybridMultilevel"/>
    <w:tmpl w:val="3B129340"/>
    <w:lvl w:ilvl="0" w:tplc="5088C7CA">
      <w:start w:val="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63D0741"/>
    <w:multiLevelType w:val="hybridMultilevel"/>
    <w:tmpl w:val="A4EC7BD2"/>
    <w:lvl w:ilvl="0" w:tplc="ABFA3B34">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8" w15:restartNumberingAfterBreak="0">
    <w:nsid w:val="69AB1480"/>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6B8F1A19"/>
    <w:multiLevelType w:val="hybridMultilevel"/>
    <w:tmpl w:val="22E88792"/>
    <w:lvl w:ilvl="0" w:tplc="459E331A">
      <w:start w:val="1"/>
      <w:numFmt w:val="lowerLetter"/>
      <w:lvlText w:val="(%1)"/>
      <w:lvlJc w:val="left"/>
      <w:pPr>
        <w:ind w:left="1211" w:hanging="360"/>
      </w:pPr>
      <w:rPr>
        <w:rFonts w:hint="default"/>
      </w:rPr>
    </w:lvl>
    <w:lvl w:ilvl="1" w:tplc="8AB25E18">
      <w:start w:val="1"/>
      <w:numFmt w:val="decimal"/>
      <w:lvlText w:val="(%2)"/>
      <w:lvlJc w:val="left"/>
      <w:pPr>
        <w:ind w:left="2147" w:hanging="576"/>
      </w:pPr>
      <w:rPr>
        <w:rFonts w:hint="default"/>
      </w:r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40" w15:restartNumberingAfterBreak="0">
    <w:nsid w:val="6E51563D"/>
    <w:multiLevelType w:val="hybridMultilevel"/>
    <w:tmpl w:val="B21C7EEC"/>
    <w:lvl w:ilvl="0" w:tplc="EBC22350">
      <w:start w:val="1"/>
      <w:numFmt w:val="lowerLetter"/>
      <w:lvlText w:val="%1)"/>
      <w:lvlJc w:val="left"/>
      <w:pPr>
        <w:ind w:left="783" w:hanging="360"/>
      </w:pPr>
    </w:lvl>
    <w:lvl w:ilvl="1" w:tplc="04180019">
      <w:start w:val="1"/>
      <w:numFmt w:val="lowerLetter"/>
      <w:lvlText w:val="%2."/>
      <w:lvlJc w:val="left"/>
      <w:pPr>
        <w:ind w:left="1503" w:hanging="360"/>
      </w:pPr>
    </w:lvl>
    <w:lvl w:ilvl="2" w:tplc="0418001B">
      <w:start w:val="1"/>
      <w:numFmt w:val="lowerRoman"/>
      <w:lvlText w:val="%3."/>
      <w:lvlJc w:val="right"/>
      <w:pPr>
        <w:ind w:left="2223" w:hanging="180"/>
      </w:pPr>
    </w:lvl>
    <w:lvl w:ilvl="3" w:tplc="0418000F">
      <w:start w:val="1"/>
      <w:numFmt w:val="decimal"/>
      <w:lvlText w:val="%4."/>
      <w:lvlJc w:val="left"/>
      <w:pPr>
        <w:ind w:left="2943" w:hanging="360"/>
      </w:pPr>
    </w:lvl>
    <w:lvl w:ilvl="4" w:tplc="04180019">
      <w:start w:val="1"/>
      <w:numFmt w:val="lowerLetter"/>
      <w:lvlText w:val="%5."/>
      <w:lvlJc w:val="left"/>
      <w:pPr>
        <w:ind w:left="3663" w:hanging="360"/>
      </w:pPr>
    </w:lvl>
    <w:lvl w:ilvl="5" w:tplc="0418001B">
      <w:start w:val="1"/>
      <w:numFmt w:val="lowerRoman"/>
      <w:lvlText w:val="%6."/>
      <w:lvlJc w:val="right"/>
      <w:pPr>
        <w:ind w:left="4383" w:hanging="180"/>
      </w:pPr>
    </w:lvl>
    <w:lvl w:ilvl="6" w:tplc="0418000F">
      <w:start w:val="1"/>
      <w:numFmt w:val="decimal"/>
      <w:lvlText w:val="%7."/>
      <w:lvlJc w:val="left"/>
      <w:pPr>
        <w:ind w:left="5103" w:hanging="360"/>
      </w:pPr>
    </w:lvl>
    <w:lvl w:ilvl="7" w:tplc="04180019">
      <w:start w:val="1"/>
      <w:numFmt w:val="lowerLetter"/>
      <w:lvlText w:val="%8."/>
      <w:lvlJc w:val="left"/>
      <w:pPr>
        <w:ind w:left="5823" w:hanging="360"/>
      </w:pPr>
    </w:lvl>
    <w:lvl w:ilvl="8" w:tplc="0418001B">
      <w:start w:val="1"/>
      <w:numFmt w:val="lowerRoman"/>
      <w:lvlText w:val="%9."/>
      <w:lvlJc w:val="right"/>
      <w:pPr>
        <w:ind w:left="6543" w:hanging="180"/>
      </w:pPr>
    </w:lvl>
  </w:abstractNum>
  <w:abstractNum w:abstractNumId="41" w15:restartNumberingAfterBreak="0">
    <w:nsid w:val="6F381200"/>
    <w:multiLevelType w:val="hybridMultilevel"/>
    <w:tmpl w:val="1AD011DA"/>
    <w:lvl w:ilvl="0" w:tplc="3D1CDEE8">
      <w:start w:val="1"/>
      <w:numFmt w:val="decimal"/>
      <w:lvlText w:val="(%1)"/>
      <w:lvlJc w:val="left"/>
      <w:pPr>
        <w:ind w:left="720" w:hanging="360"/>
      </w:pPr>
      <w:rPr>
        <w:rFonts w:hint="default"/>
        <w:b w:val="0"/>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722D7CC5"/>
    <w:multiLevelType w:val="multilevel"/>
    <w:tmpl w:val="B9EAB5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4454F9F"/>
    <w:multiLevelType w:val="hybridMultilevel"/>
    <w:tmpl w:val="887EC7BE"/>
    <w:lvl w:ilvl="0" w:tplc="9DDA2158">
      <w:start w:val="1"/>
      <w:numFmt w:val="lowerLetter"/>
      <w:lvlText w:val="(%1)"/>
      <w:lvlJc w:val="left"/>
      <w:pPr>
        <w:ind w:left="1170" w:hanging="360"/>
      </w:pPr>
      <w:rPr>
        <w:rFonts w:hint="default"/>
      </w:rPr>
    </w:lvl>
    <w:lvl w:ilvl="1" w:tplc="04180019">
      <w:start w:val="1"/>
      <w:numFmt w:val="lowerLetter"/>
      <w:lvlText w:val="%2."/>
      <w:lvlJc w:val="left"/>
      <w:pPr>
        <w:ind w:left="1890" w:hanging="360"/>
      </w:pPr>
    </w:lvl>
    <w:lvl w:ilvl="2" w:tplc="0418001B" w:tentative="1">
      <w:start w:val="1"/>
      <w:numFmt w:val="lowerRoman"/>
      <w:lvlText w:val="%3."/>
      <w:lvlJc w:val="right"/>
      <w:pPr>
        <w:ind w:left="2610" w:hanging="180"/>
      </w:pPr>
    </w:lvl>
    <w:lvl w:ilvl="3" w:tplc="0418000F" w:tentative="1">
      <w:start w:val="1"/>
      <w:numFmt w:val="decimal"/>
      <w:lvlText w:val="%4."/>
      <w:lvlJc w:val="left"/>
      <w:pPr>
        <w:ind w:left="3330" w:hanging="360"/>
      </w:pPr>
    </w:lvl>
    <w:lvl w:ilvl="4" w:tplc="04180019" w:tentative="1">
      <w:start w:val="1"/>
      <w:numFmt w:val="lowerLetter"/>
      <w:lvlText w:val="%5."/>
      <w:lvlJc w:val="left"/>
      <w:pPr>
        <w:ind w:left="4050" w:hanging="360"/>
      </w:pPr>
    </w:lvl>
    <w:lvl w:ilvl="5" w:tplc="0418001B" w:tentative="1">
      <w:start w:val="1"/>
      <w:numFmt w:val="lowerRoman"/>
      <w:lvlText w:val="%6."/>
      <w:lvlJc w:val="right"/>
      <w:pPr>
        <w:ind w:left="4770" w:hanging="180"/>
      </w:pPr>
    </w:lvl>
    <w:lvl w:ilvl="6" w:tplc="0418000F" w:tentative="1">
      <w:start w:val="1"/>
      <w:numFmt w:val="decimal"/>
      <w:lvlText w:val="%7."/>
      <w:lvlJc w:val="left"/>
      <w:pPr>
        <w:ind w:left="5490" w:hanging="360"/>
      </w:pPr>
    </w:lvl>
    <w:lvl w:ilvl="7" w:tplc="04180019" w:tentative="1">
      <w:start w:val="1"/>
      <w:numFmt w:val="lowerLetter"/>
      <w:lvlText w:val="%8."/>
      <w:lvlJc w:val="left"/>
      <w:pPr>
        <w:ind w:left="6210" w:hanging="360"/>
      </w:pPr>
    </w:lvl>
    <w:lvl w:ilvl="8" w:tplc="0418001B" w:tentative="1">
      <w:start w:val="1"/>
      <w:numFmt w:val="lowerRoman"/>
      <w:lvlText w:val="%9."/>
      <w:lvlJc w:val="right"/>
      <w:pPr>
        <w:ind w:left="6930" w:hanging="180"/>
      </w:pPr>
    </w:lvl>
  </w:abstractNum>
  <w:abstractNum w:abstractNumId="44" w15:restartNumberingAfterBreak="0">
    <w:nsid w:val="7DF62292"/>
    <w:multiLevelType w:val="multilevel"/>
    <w:tmpl w:val="E7227F58"/>
    <w:lvl w:ilvl="0">
      <w:start w:val="1"/>
      <w:numFmt w:val="decimal"/>
      <w:lvlText w:val="(%1)"/>
      <w:lvlJc w:val="left"/>
      <w:pPr>
        <w:ind w:left="927" w:hanging="360"/>
      </w:pPr>
      <w:rPr>
        <w:color w:val="000000"/>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num w:numId="1">
    <w:abstractNumId w:val="20"/>
  </w:num>
  <w:num w:numId="2">
    <w:abstractNumId w:val="39"/>
  </w:num>
  <w:num w:numId="3">
    <w:abstractNumId w:val="22"/>
  </w:num>
  <w:num w:numId="4">
    <w:abstractNumId w:val="28"/>
  </w:num>
  <w:num w:numId="5">
    <w:abstractNumId w:val="31"/>
  </w:num>
  <w:num w:numId="6">
    <w:abstractNumId w:val="27"/>
  </w:num>
  <w:num w:numId="7">
    <w:abstractNumId w:val="6"/>
  </w:num>
  <w:num w:numId="8">
    <w:abstractNumId w:val="12"/>
  </w:num>
  <w:num w:numId="9">
    <w:abstractNumId w:val="0"/>
  </w:num>
  <w:num w:numId="10">
    <w:abstractNumId w:val="38"/>
  </w:num>
  <w:num w:numId="11">
    <w:abstractNumId w:val="41"/>
  </w:num>
  <w:num w:numId="12">
    <w:abstractNumId w:val="33"/>
  </w:num>
  <w:num w:numId="13">
    <w:abstractNumId w:val="7"/>
  </w:num>
  <w:num w:numId="14">
    <w:abstractNumId w:val="25"/>
  </w:num>
  <w:num w:numId="15">
    <w:abstractNumId w:val="43"/>
  </w:num>
  <w:num w:numId="16">
    <w:abstractNumId w:val="8"/>
  </w:num>
  <w:num w:numId="17">
    <w:abstractNumId w:val="19"/>
  </w:num>
  <w:num w:numId="18">
    <w:abstractNumId w:val="15"/>
  </w:num>
  <w:num w:numId="19">
    <w:abstractNumId w:val="17"/>
  </w:num>
  <w:num w:numId="20">
    <w:abstractNumId w:val="2"/>
  </w:num>
  <w:num w:numId="21">
    <w:abstractNumId w:val="16"/>
  </w:num>
  <w:num w:numId="22">
    <w:abstractNumId w:val="13"/>
  </w:num>
  <w:num w:numId="23">
    <w:abstractNumId w:val="29"/>
  </w:num>
  <w:num w:numId="24">
    <w:abstractNumId w:val="21"/>
  </w:num>
  <w:num w:numId="25">
    <w:abstractNumId w:val="34"/>
  </w:num>
  <w:num w:numId="26">
    <w:abstractNumId w:val="11"/>
  </w:num>
  <w:num w:numId="27">
    <w:abstractNumId w:val="14"/>
  </w:num>
  <w:num w:numId="28">
    <w:abstractNumId w:val="35"/>
  </w:num>
  <w:num w:numId="29">
    <w:abstractNumId w:val="30"/>
  </w:num>
  <w:num w:numId="30">
    <w:abstractNumId w:val="24"/>
  </w:num>
  <w:num w:numId="31">
    <w:abstractNumId w:val="5"/>
  </w:num>
  <w:num w:numId="32">
    <w:abstractNumId w:val="1"/>
  </w:num>
  <w:num w:numId="33">
    <w:abstractNumId w:val="26"/>
  </w:num>
  <w:num w:numId="34">
    <w:abstractNumId w:val="23"/>
  </w:num>
  <w:num w:numId="35">
    <w:abstractNumId w:val="9"/>
  </w:num>
  <w:num w:numId="36">
    <w:abstractNumId w:val="4"/>
  </w:num>
  <w:num w:numId="37">
    <w:abstractNumId w:val="32"/>
  </w:num>
  <w:num w:numId="38">
    <w:abstractNumId w:val="36"/>
  </w:num>
  <w:num w:numId="39">
    <w:abstractNumId w:val="18"/>
  </w:num>
  <w:num w:numId="40">
    <w:abstractNumId w:val="37"/>
  </w:num>
  <w:num w:numId="41">
    <w:abstractNumId w:val="40"/>
  </w:num>
  <w:num w:numId="4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num>
  <w:num w:numId="44">
    <w:abstractNumId w:val="44"/>
  </w:num>
  <w:num w:numId="45">
    <w:abstractNumId w:val="10"/>
  </w:num>
  <w:num w:numId="46">
    <w:abstractNumId w:val="4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removePersonalInformation/>
  <w:removeDateAndTime/>
  <w:hideSpellingErrors/>
  <w:defaultTabStop w:val="113"/>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0D77"/>
    <w:rsid w:val="00000444"/>
    <w:rsid w:val="0000131F"/>
    <w:rsid w:val="00001D36"/>
    <w:rsid w:val="00001F7D"/>
    <w:rsid w:val="00004716"/>
    <w:rsid w:val="00005BD3"/>
    <w:rsid w:val="00005D76"/>
    <w:rsid w:val="00007AD3"/>
    <w:rsid w:val="0001052D"/>
    <w:rsid w:val="00010DE5"/>
    <w:rsid w:val="0001171F"/>
    <w:rsid w:val="00011D19"/>
    <w:rsid w:val="00015083"/>
    <w:rsid w:val="00017528"/>
    <w:rsid w:val="00017C61"/>
    <w:rsid w:val="00017E92"/>
    <w:rsid w:val="000211FB"/>
    <w:rsid w:val="00022913"/>
    <w:rsid w:val="0002388E"/>
    <w:rsid w:val="00023C68"/>
    <w:rsid w:val="00024335"/>
    <w:rsid w:val="00024979"/>
    <w:rsid w:val="00024FF5"/>
    <w:rsid w:val="00026D5D"/>
    <w:rsid w:val="000270EB"/>
    <w:rsid w:val="00031A4A"/>
    <w:rsid w:val="000407A6"/>
    <w:rsid w:val="00040C47"/>
    <w:rsid w:val="00043DF5"/>
    <w:rsid w:val="00044857"/>
    <w:rsid w:val="00044C4B"/>
    <w:rsid w:val="00044DC3"/>
    <w:rsid w:val="000456A0"/>
    <w:rsid w:val="000461D6"/>
    <w:rsid w:val="000505BD"/>
    <w:rsid w:val="000508A8"/>
    <w:rsid w:val="00051CF8"/>
    <w:rsid w:val="00051F96"/>
    <w:rsid w:val="00052EEB"/>
    <w:rsid w:val="000540DC"/>
    <w:rsid w:val="00054A17"/>
    <w:rsid w:val="00055CDC"/>
    <w:rsid w:val="00055F82"/>
    <w:rsid w:val="0005649C"/>
    <w:rsid w:val="00057484"/>
    <w:rsid w:val="00057EF9"/>
    <w:rsid w:val="000601E2"/>
    <w:rsid w:val="00061011"/>
    <w:rsid w:val="00062A5A"/>
    <w:rsid w:val="00063CCD"/>
    <w:rsid w:val="000658EB"/>
    <w:rsid w:val="0006666E"/>
    <w:rsid w:val="000678BE"/>
    <w:rsid w:val="00070608"/>
    <w:rsid w:val="0007074F"/>
    <w:rsid w:val="000709E5"/>
    <w:rsid w:val="00071056"/>
    <w:rsid w:val="00071C63"/>
    <w:rsid w:val="00071D90"/>
    <w:rsid w:val="000748D8"/>
    <w:rsid w:val="0007525C"/>
    <w:rsid w:val="00075C5C"/>
    <w:rsid w:val="000760A2"/>
    <w:rsid w:val="00077A4D"/>
    <w:rsid w:val="00077F21"/>
    <w:rsid w:val="00081790"/>
    <w:rsid w:val="00083334"/>
    <w:rsid w:val="0008466B"/>
    <w:rsid w:val="0008480E"/>
    <w:rsid w:val="00085A1D"/>
    <w:rsid w:val="0008687E"/>
    <w:rsid w:val="00086A12"/>
    <w:rsid w:val="00086D52"/>
    <w:rsid w:val="000905FF"/>
    <w:rsid w:val="00090FDA"/>
    <w:rsid w:val="0009107F"/>
    <w:rsid w:val="00091EAF"/>
    <w:rsid w:val="0009200C"/>
    <w:rsid w:val="00092F7C"/>
    <w:rsid w:val="00094DA2"/>
    <w:rsid w:val="00095036"/>
    <w:rsid w:val="0009674C"/>
    <w:rsid w:val="00097589"/>
    <w:rsid w:val="00097763"/>
    <w:rsid w:val="0009794C"/>
    <w:rsid w:val="000A01F2"/>
    <w:rsid w:val="000A0F2A"/>
    <w:rsid w:val="000A162F"/>
    <w:rsid w:val="000A1A05"/>
    <w:rsid w:val="000A2E38"/>
    <w:rsid w:val="000A382F"/>
    <w:rsid w:val="000A461E"/>
    <w:rsid w:val="000A47D1"/>
    <w:rsid w:val="000A4B96"/>
    <w:rsid w:val="000A5509"/>
    <w:rsid w:val="000A656E"/>
    <w:rsid w:val="000A6BDE"/>
    <w:rsid w:val="000A6CA2"/>
    <w:rsid w:val="000B2380"/>
    <w:rsid w:val="000B2FB2"/>
    <w:rsid w:val="000B33D4"/>
    <w:rsid w:val="000B3524"/>
    <w:rsid w:val="000B40EC"/>
    <w:rsid w:val="000B4D7D"/>
    <w:rsid w:val="000C0F99"/>
    <w:rsid w:val="000C1484"/>
    <w:rsid w:val="000C1C42"/>
    <w:rsid w:val="000C2163"/>
    <w:rsid w:val="000C306E"/>
    <w:rsid w:val="000C34B7"/>
    <w:rsid w:val="000C3C5B"/>
    <w:rsid w:val="000C4395"/>
    <w:rsid w:val="000C43DE"/>
    <w:rsid w:val="000C64F2"/>
    <w:rsid w:val="000C653F"/>
    <w:rsid w:val="000C67B1"/>
    <w:rsid w:val="000C6F63"/>
    <w:rsid w:val="000C790A"/>
    <w:rsid w:val="000C7F6F"/>
    <w:rsid w:val="000C7FDD"/>
    <w:rsid w:val="000D16FC"/>
    <w:rsid w:val="000D1F37"/>
    <w:rsid w:val="000D2ABC"/>
    <w:rsid w:val="000D41C2"/>
    <w:rsid w:val="000D474E"/>
    <w:rsid w:val="000D5EB6"/>
    <w:rsid w:val="000D6B88"/>
    <w:rsid w:val="000D6F80"/>
    <w:rsid w:val="000D7037"/>
    <w:rsid w:val="000E0122"/>
    <w:rsid w:val="000E0B73"/>
    <w:rsid w:val="000E15A8"/>
    <w:rsid w:val="000E1C54"/>
    <w:rsid w:val="000E3E18"/>
    <w:rsid w:val="000E443C"/>
    <w:rsid w:val="000E5425"/>
    <w:rsid w:val="000E6615"/>
    <w:rsid w:val="000F0861"/>
    <w:rsid w:val="000F2211"/>
    <w:rsid w:val="000F28B7"/>
    <w:rsid w:val="000F39B2"/>
    <w:rsid w:val="000F418D"/>
    <w:rsid w:val="000F4F31"/>
    <w:rsid w:val="000F5426"/>
    <w:rsid w:val="0010142B"/>
    <w:rsid w:val="001032BF"/>
    <w:rsid w:val="001032C3"/>
    <w:rsid w:val="0010452D"/>
    <w:rsid w:val="00104F30"/>
    <w:rsid w:val="0010730A"/>
    <w:rsid w:val="001074E0"/>
    <w:rsid w:val="00107833"/>
    <w:rsid w:val="00110048"/>
    <w:rsid w:val="00110B3E"/>
    <w:rsid w:val="00114A46"/>
    <w:rsid w:val="00114C45"/>
    <w:rsid w:val="001170BD"/>
    <w:rsid w:val="00117694"/>
    <w:rsid w:val="0011793A"/>
    <w:rsid w:val="00117B95"/>
    <w:rsid w:val="001202D4"/>
    <w:rsid w:val="00120321"/>
    <w:rsid w:val="00120D0E"/>
    <w:rsid w:val="0012193F"/>
    <w:rsid w:val="00121F26"/>
    <w:rsid w:val="00121F59"/>
    <w:rsid w:val="00123372"/>
    <w:rsid w:val="001240AB"/>
    <w:rsid w:val="0012569C"/>
    <w:rsid w:val="00126125"/>
    <w:rsid w:val="00126CFA"/>
    <w:rsid w:val="00127144"/>
    <w:rsid w:val="00127966"/>
    <w:rsid w:val="00127E54"/>
    <w:rsid w:val="00133951"/>
    <w:rsid w:val="00133C49"/>
    <w:rsid w:val="001359AB"/>
    <w:rsid w:val="001359FF"/>
    <w:rsid w:val="00136C3A"/>
    <w:rsid w:val="00136ED6"/>
    <w:rsid w:val="00137A9A"/>
    <w:rsid w:val="00140C79"/>
    <w:rsid w:val="00141210"/>
    <w:rsid w:val="00141288"/>
    <w:rsid w:val="00141C24"/>
    <w:rsid w:val="001444B7"/>
    <w:rsid w:val="00145209"/>
    <w:rsid w:val="0014675F"/>
    <w:rsid w:val="0014686D"/>
    <w:rsid w:val="00146B59"/>
    <w:rsid w:val="00146EA8"/>
    <w:rsid w:val="001474F8"/>
    <w:rsid w:val="0015198B"/>
    <w:rsid w:val="001531DD"/>
    <w:rsid w:val="00153C0C"/>
    <w:rsid w:val="00154391"/>
    <w:rsid w:val="00155599"/>
    <w:rsid w:val="00155BCE"/>
    <w:rsid w:val="00155FE5"/>
    <w:rsid w:val="0015600F"/>
    <w:rsid w:val="00157199"/>
    <w:rsid w:val="00162D8F"/>
    <w:rsid w:val="001647AC"/>
    <w:rsid w:val="00164BE9"/>
    <w:rsid w:val="00164D2D"/>
    <w:rsid w:val="001659A2"/>
    <w:rsid w:val="0016648B"/>
    <w:rsid w:val="00166F99"/>
    <w:rsid w:val="00167C0D"/>
    <w:rsid w:val="001701EF"/>
    <w:rsid w:val="00170BEC"/>
    <w:rsid w:val="00173FE0"/>
    <w:rsid w:val="001741ED"/>
    <w:rsid w:val="001746E1"/>
    <w:rsid w:val="001750D8"/>
    <w:rsid w:val="00175C5A"/>
    <w:rsid w:val="00175EC9"/>
    <w:rsid w:val="001764CB"/>
    <w:rsid w:val="0017727D"/>
    <w:rsid w:val="00177EB6"/>
    <w:rsid w:val="00181E45"/>
    <w:rsid w:val="001833F2"/>
    <w:rsid w:val="00185B34"/>
    <w:rsid w:val="00191CB4"/>
    <w:rsid w:val="0019410F"/>
    <w:rsid w:val="0019487B"/>
    <w:rsid w:val="001A31F3"/>
    <w:rsid w:val="001A46E8"/>
    <w:rsid w:val="001A5B89"/>
    <w:rsid w:val="001B00C8"/>
    <w:rsid w:val="001B1179"/>
    <w:rsid w:val="001B1A04"/>
    <w:rsid w:val="001B1D21"/>
    <w:rsid w:val="001B1F4F"/>
    <w:rsid w:val="001B2872"/>
    <w:rsid w:val="001B6181"/>
    <w:rsid w:val="001B6DAA"/>
    <w:rsid w:val="001B7215"/>
    <w:rsid w:val="001B7D26"/>
    <w:rsid w:val="001C095E"/>
    <w:rsid w:val="001C112F"/>
    <w:rsid w:val="001C1F41"/>
    <w:rsid w:val="001C2902"/>
    <w:rsid w:val="001C2B85"/>
    <w:rsid w:val="001C353F"/>
    <w:rsid w:val="001C35D5"/>
    <w:rsid w:val="001C37FB"/>
    <w:rsid w:val="001C3B4A"/>
    <w:rsid w:val="001C42AA"/>
    <w:rsid w:val="001C4BB4"/>
    <w:rsid w:val="001C5C1E"/>
    <w:rsid w:val="001C5F49"/>
    <w:rsid w:val="001C6F1C"/>
    <w:rsid w:val="001D0BA6"/>
    <w:rsid w:val="001D0CC3"/>
    <w:rsid w:val="001D0E45"/>
    <w:rsid w:val="001D1152"/>
    <w:rsid w:val="001D1B68"/>
    <w:rsid w:val="001D29B1"/>
    <w:rsid w:val="001D3318"/>
    <w:rsid w:val="001D6211"/>
    <w:rsid w:val="001D6B83"/>
    <w:rsid w:val="001E13C1"/>
    <w:rsid w:val="001E1DAE"/>
    <w:rsid w:val="001E309B"/>
    <w:rsid w:val="001E36B0"/>
    <w:rsid w:val="001E4DEF"/>
    <w:rsid w:val="001E4E4C"/>
    <w:rsid w:val="001E51B7"/>
    <w:rsid w:val="001E5310"/>
    <w:rsid w:val="001E5DFC"/>
    <w:rsid w:val="001E64F4"/>
    <w:rsid w:val="001F116C"/>
    <w:rsid w:val="001F15A8"/>
    <w:rsid w:val="001F337C"/>
    <w:rsid w:val="001F4993"/>
    <w:rsid w:val="001F510D"/>
    <w:rsid w:val="001F5182"/>
    <w:rsid w:val="001F539B"/>
    <w:rsid w:val="001F7B83"/>
    <w:rsid w:val="001F7B84"/>
    <w:rsid w:val="0020062B"/>
    <w:rsid w:val="002007B5"/>
    <w:rsid w:val="00200C95"/>
    <w:rsid w:val="002020D9"/>
    <w:rsid w:val="0020329B"/>
    <w:rsid w:val="00205879"/>
    <w:rsid w:val="00205940"/>
    <w:rsid w:val="002066D3"/>
    <w:rsid w:val="002068F5"/>
    <w:rsid w:val="00207B12"/>
    <w:rsid w:val="00207B74"/>
    <w:rsid w:val="00207EAE"/>
    <w:rsid w:val="00211475"/>
    <w:rsid w:val="002116AF"/>
    <w:rsid w:val="00211BFB"/>
    <w:rsid w:val="00211FE0"/>
    <w:rsid w:val="00212DDB"/>
    <w:rsid w:val="0021333C"/>
    <w:rsid w:val="0021571B"/>
    <w:rsid w:val="00216124"/>
    <w:rsid w:val="00216159"/>
    <w:rsid w:val="00216D65"/>
    <w:rsid w:val="00217268"/>
    <w:rsid w:val="002173C2"/>
    <w:rsid w:val="002202FF"/>
    <w:rsid w:val="00221377"/>
    <w:rsid w:val="002220DA"/>
    <w:rsid w:val="0022538C"/>
    <w:rsid w:val="00225AC9"/>
    <w:rsid w:val="00226A9F"/>
    <w:rsid w:val="002270A0"/>
    <w:rsid w:val="00227576"/>
    <w:rsid w:val="00230631"/>
    <w:rsid w:val="00231DD0"/>
    <w:rsid w:val="00231F2D"/>
    <w:rsid w:val="002336E8"/>
    <w:rsid w:val="002357D4"/>
    <w:rsid w:val="00235BA7"/>
    <w:rsid w:val="00235CAA"/>
    <w:rsid w:val="00236AE7"/>
    <w:rsid w:val="00236E1C"/>
    <w:rsid w:val="00237BF7"/>
    <w:rsid w:val="00237FA5"/>
    <w:rsid w:val="002406DB"/>
    <w:rsid w:val="00241CC4"/>
    <w:rsid w:val="00241D21"/>
    <w:rsid w:val="00242022"/>
    <w:rsid w:val="002442C6"/>
    <w:rsid w:val="0024539C"/>
    <w:rsid w:val="00246446"/>
    <w:rsid w:val="00247B73"/>
    <w:rsid w:val="00251DE5"/>
    <w:rsid w:val="00253C87"/>
    <w:rsid w:val="00254481"/>
    <w:rsid w:val="00257191"/>
    <w:rsid w:val="00261CE8"/>
    <w:rsid w:val="00262EB2"/>
    <w:rsid w:val="0026302A"/>
    <w:rsid w:val="0026304C"/>
    <w:rsid w:val="00263A7E"/>
    <w:rsid w:val="00266A49"/>
    <w:rsid w:val="00266B67"/>
    <w:rsid w:val="002670B6"/>
    <w:rsid w:val="002711C2"/>
    <w:rsid w:val="0027139B"/>
    <w:rsid w:val="00271E76"/>
    <w:rsid w:val="00271FBC"/>
    <w:rsid w:val="002725CA"/>
    <w:rsid w:val="00272948"/>
    <w:rsid w:val="0027365B"/>
    <w:rsid w:val="00274C0C"/>
    <w:rsid w:val="0027654B"/>
    <w:rsid w:val="00276BC6"/>
    <w:rsid w:val="002803EA"/>
    <w:rsid w:val="0028082D"/>
    <w:rsid w:val="00280B0C"/>
    <w:rsid w:val="00280E53"/>
    <w:rsid w:val="00281154"/>
    <w:rsid w:val="0028313F"/>
    <w:rsid w:val="00283FFC"/>
    <w:rsid w:val="00284223"/>
    <w:rsid w:val="00285253"/>
    <w:rsid w:val="0028576C"/>
    <w:rsid w:val="00286B25"/>
    <w:rsid w:val="0028779F"/>
    <w:rsid w:val="00287D5F"/>
    <w:rsid w:val="002918E5"/>
    <w:rsid w:val="00291929"/>
    <w:rsid w:val="00291B17"/>
    <w:rsid w:val="00292037"/>
    <w:rsid w:val="0029410A"/>
    <w:rsid w:val="0029477F"/>
    <w:rsid w:val="00294E6C"/>
    <w:rsid w:val="00295AAA"/>
    <w:rsid w:val="00295F47"/>
    <w:rsid w:val="002965EF"/>
    <w:rsid w:val="0029686D"/>
    <w:rsid w:val="002974E1"/>
    <w:rsid w:val="00297B64"/>
    <w:rsid w:val="00297DAE"/>
    <w:rsid w:val="002A0D7C"/>
    <w:rsid w:val="002A114D"/>
    <w:rsid w:val="002A1E5C"/>
    <w:rsid w:val="002A1FB1"/>
    <w:rsid w:val="002A2572"/>
    <w:rsid w:val="002A5E96"/>
    <w:rsid w:val="002B0788"/>
    <w:rsid w:val="002B0A02"/>
    <w:rsid w:val="002B11A3"/>
    <w:rsid w:val="002B1851"/>
    <w:rsid w:val="002B36E4"/>
    <w:rsid w:val="002B3859"/>
    <w:rsid w:val="002B525D"/>
    <w:rsid w:val="002C17D3"/>
    <w:rsid w:val="002C2A3F"/>
    <w:rsid w:val="002C3BE1"/>
    <w:rsid w:val="002C3F0F"/>
    <w:rsid w:val="002C4CBA"/>
    <w:rsid w:val="002C5331"/>
    <w:rsid w:val="002C65A5"/>
    <w:rsid w:val="002C76EC"/>
    <w:rsid w:val="002D0FC0"/>
    <w:rsid w:val="002D0FCF"/>
    <w:rsid w:val="002D28C2"/>
    <w:rsid w:val="002D2B25"/>
    <w:rsid w:val="002D3AE6"/>
    <w:rsid w:val="002D77E5"/>
    <w:rsid w:val="002E07C9"/>
    <w:rsid w:val="002E1214"/>
    <w:rsid w:val="002E5FF0"/>
    <w:rsid w:val="002E70B3"/>
    <w:rsid w:val="002F05DA"/>
    <w:rsid w:val="002F0B74"/>
    <w:rsid w:val="002F1694"/>
    <w:rsid w:val="002F3368"/>
    <w:rsid w:val="002F3B1F"/>
    <w:rsid w:val="002F3F5F"/>
    <w:rsid w:val="002F4121"/>
    <w:rsid w:val="002F4962"/>
    <w:rsid w:val="002F5CAA"/>
    <w:rsid w:val="002F6601"/>
    <w:rsid w:val="00300CE3"/>
    <w:rsid w:val="0030298F"/>
    <w:rsid w:val="003033A0"/>
    <w:rsid w:val="00307FCC"/>
    <w:rsid w:val="00310658"/>
    <w:rsid w:val="0031292F"/>
    <w:rsid w:val="00312BBC"/>
    <w:rsid w:val="00312F4C"/>
    <w:rsid w:val="00313F16"/>
    <w:rsid w:val="003141D1"/>
    <w:rsid w:val="0031445C"/>
    <w:rsid w:val="00314639"/>
    <w:rsid w:val="00314760"/>
    <w:rsid w:val="003204A0"/>
    <w:rsid w:val="00320C06"/>
    <w:rsid w:val="003212C6"/>
    <w:rsid w:val="00321DCC"/>
    <w:rsid w:val="003221E3"/>
    <w:rsid w:val="00323EB2"/>
    <w:rsid w:val="00326B4F"/>
    <w:rsid w:val="00327838"/>
    <w:rsid w:val="00331DD8"/>
    <w:rsid w:val="00331F81"/>
    <w:rsid w:val="00332F77"/>
    <w:rsid w:val="00333246"/>
    <w:rsid w:val="003338E2"/>
    <w:rsid w:val="003352B2"/>
    <w:rsid w:val="00335B87"/>
    <w:rsid w:val="00336298"/>
    <w:rsid w:val="003404A8"/>
    <w:rsid w:val="003404E0"/>
    <w:rsid w:val="0034698D"/>
    <w:rsid w:val="0034711E"/>
    <w:rsid w:val="003503EF"/>
    <w:rsid w:val="00351E8E"/>
    <w:rsid w:val="003530DF"/>
    <w:rsid w:val="00353EA9"/>
    <w:rsid w:val="00354CA6"/>
    <w:rsid w:val="00356AAB"/>
    <w:rsid w:val="00357CF2"/>
    <w:rsid w:val="00361488"/>
    <w:rsid w:val="0036177F"/>
    <w:rsid w:val="003622C2"/>
    <w:rsid w:val="00362A35"/>
    <w:rsid w:val="00363161"/>
    <w:rsid w:val="00363472"/>
    <w:rsid w:val="003637C5"/>
    <w:rsid w:val="00364B7D"/>
    <w:rsid w:val="00365E54"/>
    <w:rsid w:val="003677E8"/>
    <w:rsid w:val="0037063A"/>
    <w:rsid w:val="00371133"/>
    <w:rsid w:val="0037157C"/>
    <w:rsid w:val="003722FF"/>
    <w:rsid w:val="00374B3A"/>
    <w:rsid w:val="00375672"/>
    <w:rsid w:val="003764DF"/>
    <w:rsid w:val="00377883"/>
    <w:rsid w:val="003803B1"/>
    <w:rsid w:val="003811FA"/>
    <w:rsid w:val="00383AD3"/>
    <w:rsid w:val="003840B2"/>
    <w:rsid w:val="003849EC"/>
    <w:rsid w:val="0038632F"/>
    <w:rsid w:val="0038657C"/>
    <w:rsid w:val="00391176"/>
    <w:rsid w:val="003924FE"/>
    <w:rsid w:val="00392673"/>
    <w:rsid w:val="0039270B"/>
    <w:rsid w:val="0039295F"/>
    <w:rsid w:val="00392B37"/>
    <w:rsid w:val="00394434"/>
    <w:rsid w:val="00395A77"/>
    <w:rsid w:val="00395E29"/>
    <w:rsid w:val="003970F9"/>
    <w:rsid w:val="003A030E"/>
    <w:rsid w:val="003A2133"/>
    <w:rsid w:val="003A582C"/>
    <w:rsid w:val="003A6743"/>
    <w:rsid w:val="003A73FD"/>
    <w:rsid w:val="003A7562"/>
    <w:rsid w:val="003A7F8A"/>
    <w:rsid w:val="003B0059"/>
    <w:rsid w:val="003B0A4B"/>
    <w:rsid w:val="003B0F8C"/>
    <w:rsid w:val="003B1ED7"/>
    <w:rsid w:val="003B423C"/>
    <w:rsid w:val="003B4ACF"/>
    <w:rsid w:val="003B562E"/>
    <w:rsid w:val="003B63B9"/>
    <w:rsid w:val="003B69F7"/>
    <w:rsid w:val="003B7CC3"/>
    <w:rsid w:val="003B7FD4"/>
    <w:rsid w:val="003C0173"/>
    <w:rsid w:val="003C130A"/>
    <w:rsid w:val="003C6096"/>
    <w:rsid w:val="003C7ED7"/>
    <w:rsid w:val="003D01E7"/>
    <w:rsid w:val="003D0FB9"/>
    <w:rsid w:val="003D148E"/>
    <w:rsid w:val="003D1DBA"/>
    <w:rsid w:val="003D3117"/>
    <w:rsid w:val="003D3A42"/>
    <w:rsid w:val="003D47EA"/>
    <w:rsid w:val="003D6DBF"/>
    <w:rsid w:val="003D7A10"/>
    <w:rsid w:val="003E01AD"/>
    <w:rsid w:val="003E064A"/>
    <w:rsid w:val="003E16CA"/>
    <w:rsid w:val="003E1F46"/>
    <w:rsid w:val="003E2CF2"/>
    <w:rsid w:val="003E52AB"/>
    <w:rsid w:val="003E5908"/>
    <w:rsid w:val="003E5EDB"/>
    <w:rsid w:val="003E6F32"/>
    <w:rsid w:val="003E7A5E"/>
    <w:rsid w:val="003E7F15"/>
    <w:rsid w:val="003F0245"/>
    <w:rsid w:val="003F17DA"/>
    <w:rsid w:val="003F28A7"/>
    <w:rsid w:val="003F39AA"/>
    <w:rsid w:val="003F3A9B"/>
    <w:rsid w:val="003F3DE2"/>
    <w:rsid w:val="003F4537"/>
    <w:rsid w:val="003F45C6"/>
    <w:rsid w:val="003F4806"/>
    <w:rsid w:val="003F4D8C"/>
    <w:rsid w:val="003F5AE3"/>
    <w:rsid w:val="0040089A"/>
    <w:rsid w:val="004009C7"/>
    <w:rsid w:val="00402585"/>
    <w:rsid w:val="0040297B"/>
    <w:rsid w:val="00403BAC"/>
    <w:rsid w:val="00406558"/>
    <w:rsid w:val="0040716F"/>
    <w:rsid w:val="0040789C"/>
    <w:rsid w:val="0041090D"/>
    <w:rsid w:val="004112F3"/>
    <w:rsid w:val="00411848"/>
    <w:rsid w:val="00412A9B"/>
    <w:rsid w:val="00412D0C"/>
    <w:rsid w:val="00414414"/>
    <w:rsid w:val="00414647"/>
    <w:rsid w:val="004155CB"/>
    <w:rsid w:val="004157FC"/>
    <w:rsid w:val="004159C5"/>
    <w:rsid w:val="0041636E"/>
    <w:rsid w:val="00416841"/>
    <w:rsid w:val="0041781D"/>
    <w:rsid w:val="00417C68"/>
    <w:rsid w:val="00420A2A"/>
    <w:rsid w:val="00422479"/>
    <w:rsid w:val="00422E1C"/>
    <w:rsid w:val="00426661"/>
    <w:rsid w:val="0042743A"/>
    <w:rsid w:val="0042767C"/>
    <w:rsid w:val="00432FE9"/>
    <w:rsid w:val="00433895"/>
    <w:rsid w:val="0044313D"/>
    <w:rsid w:val="004439EC"/>
    <w:rsid w:val="00443EBC"/>
    <w:rsid w:val="004452AC"/>
    <w:rsid w:val="0044574D"/>
    <w:rsid w:val="00445DD3"/>
    <w:rsid w:val="00450B35"/>
    <w:rsid w:val="0045129E"/>
    <w:rsid w:val="004514BB"/>
    <w:rsid w:val="004516FC"/>
    <w:rsid w:val="004520B2"/>
    <w:rsid w:val="00452DB3"/>
    <w:rsid w:val="004534A4"/>
    <w:rsid w:val="00453DE2"/>
    <w:rsid w:val="0045764D"/>
    <w:rsid w:val="00457D3F"/>
    <w:rsid w:val="00460245"/>
    <w:rsid w:val="00461397"/>
    <w:rsid w:val="004622C8"/>
    <w:rsid w:val="00462B41"/>
    <w:rsid w:val="00463DEF"/>
    <w:rsid w:val="00464567"/>
    <w:rsid w:val="00465865"/>
    <w:rsid w:val="0046605F"/>
    <w:rsid w:val="00467F70"/>
    <w:rsid w:val="00471CDB"/>
    <w:rsid w:val="00473DCF"/>
    <w:rsid w:val="00474644"/>
    <w:rsid w:val="004748C6"/>
    <w:rsid w:val="00474B77"/>
    <w:rsid w:val="00474BFA"/>
    <w:rsid w:val="004776BA"/>
    <w:rsid w:val="004777AB"/>
    <w:rsid w:val="00477840"/>
    <w:rsid w:val="00482700"/>
    <w:rsid w:val="004828DF"/>
    <w:rsid w:val="00482AD1"/>
    <w:rsid w:val="00483340"/>
    <w:rsid w:val="004843BD"/>
    <w:rsid w:val="004846B3"/>
    <w:rsid w:val="00484B3A"/>
    <w:rsid w:val="00485817"/>
    <w:rsid w:val="004869FF"/>
    <w:rsid w:val="0049219E"/>
    <w:rsid w:val="0049280F"/>
    <w:rsid w:val="0049320E"/>
    <w:rsid w:val="00493E84"/>
    <w:rsid w:val="00494662"/>
    <w:rsid w:val="00494889"/>
    <w:rsid w:val="004958A4"/>
    <w:rsid w:val="00495BF6"/>
    <w:rsid w:val="00495E31"/>
    <w:rsid w:val="0049737C"/>
    <w:rsid w:val="004A115C"/>
    <w:rsid w:val="004A16F7"/>
    <w:rsid w:val="004A1ED4"/>
    <w:rsid w:val="004A24EB"/>
    <w:rsid w:val="004A6408"/>
    <w:rsid w:val="004A6B88"/>
    <w:rsid w:val="004A71A9"/>
    <w:rsid w:val="004B0802"/>
    <w:rsid w:val="004B0C09"/>
    <w:rsid w:val="004B2258"/>
    <w:rsid w:val="004B3AFD"/>
    <w:rsid w:val="004B5F94"/>
    <w:rsid w:val="004B6935"/>
    <w:rsid w:val="004C0FD9"/>
    <w:rsid w:val="004C1BD3"/>
    <w:rsid w:val="004C2120"/>
    <w:rsid w:val="004C3D1E"/>
    <w:rsid w:val="004C53C5"/>
    <w:rsid w:val="004C553D"/>
    <w:rsid w:val="004C5806"/>
    <w:rsid w:val="004C73DA"/>
    <w:rsid w:val="004D0B5C"/>
    <w:rsid w:val="004D20C7"/>
    <w:rsid w:val="004D2574"/>
    <w:rsid w:val="004D34F5"/>
    <w:rsid w:val="004D3EF8"/>
    <w:rsid w:val="004D3FB4"/>
    <w:rsid w:val="004D47A5"/>
    <w:rsid w:val="004D59E2"/>
    <w:rsid w:val="004D6862"/>
    <w:rsid w:val="004D6DEE"/>
    <w:rsid w:val="004D76CE"/>
    <w:rsid w:val="004E08B8"/>
    <w:rsid w:val="004E0D8D"/>
    <w:rsid w:val="004E0ECE"/>
    <w:rsid w:val="004E1F3E"/>
    <w:rsid w:val="004E4BDE"/>
    <w:rsid w:val="004E6A64"/>
    <w:rsid w:val="004E6E04"/>
    <w:rsid w:val="004F0512"/>
    <w:rsid w:val="004F0A0F"/>
    <w:rsid w:val="004F0B2C"/>
    <w:rsid w:val="004F2ABB"/>
    <w:rsid w:val="004F3F01"/>
    <w:rsid w:val="004F6559"/>
    <w:rsid w:val="004F6863"/>
    <w:rsid w:val="004F68A3"/>
    <w:rsid w:val="004F6AA0"/>
    <w:rsid w:val="004F755C"/>
    <w:rsid w:val="00500091"/>
    <w:rsid w:val="005019A7"/>
    <w:rsid w:val="0050477C"/>
    <w:rsid w:val="00504F21"/>
    <w:rsid w:val="00505550"/>
    <w:rsid w:val="00505F6C"/>
    <w:rsid w:val="005060D9"/>
    <w:rsid w:val="00506257"/>
    <w:rsid w:val="00512A73"/>
    <w:rsid w:val="00512BE9"/>
    <w:rsid w:val="00513A73"/>
    <w:rsid w:val="005156B6"/>
    <w:rsid w:val="0051763D"/>
    <w:rsid w:val="00517860"/>
    <w:rsid w:val="00517E90"/>
    <w:rsid w:val="00520021"/>
    <w:rsid w:val="005200E5"/>
    <w:rsid w:val="00520236"/>
    <w:rsid w:val="00520403"/>
    <w:rsid w:val="00520AA4"/>
    <w:rsid w:val="005236D1"/>
    <w:rsid w:val="00524023"/>
    <w:rsid w:val="00525267"/>
    <w:rsid w:val="00527E02"/>
    <w:rsid w:val="00530746"/>
    <w:rsid w:val="00531174"/>
    <w:rsid w:val="0053178F"/>
    <w:rsid w:val="00531C07"/>
    <w:rsid w:val="00531CCB"/>
    <w:rsid w:val="00531D6B"/>
    <w:rsid w:val="005320FC"/>
    <w:rsid w:val="005335A2"/>
    <w:rsid w:val="00534C14"/>
    <w:rsid w:val="005357C9"/>
    <w:rsid w:val="005367B9"/>
    <w:rsid w:val="005369C7"/>
    <w:rsid w:val="00537DB5"/>
    <w:rsid w:val="0054290B"/>
    <w:rsid w:val="00542931"/>
    <w:rsid w:val="00543B5E"/>
    <w:rsid w:val="00543DF0"/>
    <w:rsid w:val="00543F72"/>
    <w:rsid w:val="00544A1C"/>
    <w:rsid w:val="00544F6C"/>
    <w:rsid w:val="0054505D"/>
    <w:rsid w:val="00545258"/>
    <w:rsid w:val="005452B4"/>
    <w:rsid w:val="005464B2"/>
    <w:rsid w:val="00546610"/>
    <w:rsid w:val="0054761F"/>
    <w:rsid w:val="0054774D"/>
    <w:rsid w:val="00547855"/>
    <w:rsid w:val="00547F52"/>
    <w:rsid w:val="0055122F"/>
    <w:rsid w:val="00551AD0"/>
    <w:rsid w:val="0055206D"/>
    <w:rsid w:val="00553935"/>
    <w:rsid w:val="00554659"/>
    <w:rsid w:val="00556B7E"/>
    <w:rsid w:val="005572B5"/>
    <w:rsid w:val="00557651"/>
    <w:rsid w:val="0056102E"/>
    <w:rsid w:val="005615CE"/>
    <w:rsid w:val="00563968"/>
    <w:rsid w:val="005646CD"/>
    <w:rsid w:val="00564789"/>
    <w:rsid w:val="005653ED"/>
    <w:rsid w:val="00566248"/>
    <w:rsid w:val="00566EFD"/>
    <w:rsid w:val="00567367"/>
    <w:rsid w:val="00575643"/>
    <w:rsid w:val="00577403"/>
    <w:rsid w:val="00577A9C"/>
    <w:rsid w:val="00583087"/>
    <w:rsid w:val="005833AB"/>
    <w:rsid w:val="0058438E"/>
    <w:rsid w:val="00584D6F"/>
    <w:rsid w:val="005859DD"/>
    <w:rsid w:val="00585F10"/>
    <w:rsid w:val="0058680B"/>
    <w:rsid w:val="00587019"/>
    <w:rsid w:val="005875B0"/>
    <w:rsid w:val="00590244"/>
    <w:rsid w:val="00590802"/>
    <w:rsid w:val="005942ED"/>
    <w:rsid w:val="00594E39"/>
    <w:rsid w:val="005956CF"/>
    <w:rsid w:val="005A0D5E"/>
    <w:rsid w:val="005A2325"/>
    <w:rsid w:val="005A31CE"/>
    <w:rsid w:val="005A466C"/>
    <w:rsid w:val="005A5040"/>
    <w:rsid w:val="005A5EB0"/>
    <w:rsid w:val="005A6BC7"/>
    <w:rsid w:val="005B0042"/>
    <w:rsid w:val="005B14DA"/>
    <w:rsid w:val="005B1CFF"/>
    <w:rsid w:val="005B214E"/>
    <w:rsid w:val="005B2CD8"/>
    <w:rsid w:val="005B3980"/>
    <w:rsid w:val="005B4FDC"/>
    <w:rsid w:val="005B5E09"/>
    <w:rsid w:val="005B7B82"/>
    <w:rsid w:val="005C09D4"/>
    <w:rsid w:val="005C101F"/>
    <w:rsid w:val="005C2485"/>
    <w:rsid w:val="005C389D"/>
    <w:rsid w:val="005C3AE4"/>
    <w:rsid w:val="005C45A0"/>
    <w:rsid w:val="005C544C"/>
    <w:rsid w:val="005C6BA6"/>
    <w:rsid w:val="005D1279"/>
    <w:rsid w:val="005D16F7"/>
    <w:rsid w:val="005D221C"/>
    <w:rsid w:val="005D3244"/>
    <w:rsid w:val="005D3F5F"/>
    <w:rsid w:val="005D61AC"/>
    <w:rsid w:val="005D6733"/>
    <w:rsid w:val="005D6FB9"/>
    <w:rsid w:val="005D76FD"/>
    <w:rsid w:val="005E041C"/>
    <w:rsid w:val="005E04CF"/>
    <w:rsid w:val="005E243B"/>
    <w:rsid w:val="005E24F3"/>
    <w:rsid w:val="005E2AFD"/>
    <w:rsid w:val="005E2F3A"/>
    <w:rsid w:val="005E4368"/>
    <w:rsid w:val="005E5E6C"/>
    <w:rsid w:val="005E6238"/>
    <w:rsid w:val="005E63F4"/>
    <w:rsid w:val="005E74A9"/>
    <w:rsid w:val="005F1098"/>
    <w:rsid w:val="005F18A3"/>
    <w:rsid w:val="005F1ACC"/>
    <w:rsid w:val="005F2F02"/>
    <w:rsid w:val="005F3A94"/>
    <w:rsid w:val="005F3D98"/>
    <w:rsid w:val="005F3F37"/>
    <w:rsid w:val="005F5EC9"/>
    <w:rsid w:val="005F7686"/>
    <w:rsid w:val="005F76EC"/>
    <w:rsid w:val="005F7E2B"/>
    <w:rsid w:val="00600555"/>
    <w:rsid w:val="0060076E"/>
    <w:rsid w:val="00601A14"/>
    <w:rsid w:val="00604556"/>
    <w:rsid w:val="00606F3E"/>
    <w:rsid w:val="00610664"/>
    <w:rsid w:val="00614000"/>
    <w:rsid w:val="00614118"/>
    <w:rsid w:val="00614E69"/>
    <w:rsid w:val="006159D1"/>
    <w:rsid w:val="00616348"/>
    <w:rsid w:val="00616A12"/>
    <w:rsid w:val="006179B2"/>
    <w:rsid w:val="00620DA1"/>
    <w:rsid w:val="006212BB"/>
    <w:rsid w:val="00622348"/>
    <w:rsid w:val="00623A33"/>
    <w:rsid w:val="00623AE6"/>
    <w:rsid w:val="00624895"/>
    <w:rsid w:val="00624E54"/>
    <w:rsid w:val="0062604C"/>
    <w:rsid w:val="006301C4"/>
    <w:rsid w:val="0063078B"/>
    <w:rsid w:val="0063154B"/>
    <w:rsid w:val="006315B6"/>
    <w:rsid w:val="00632211"/>
    <w:rsid w:val="0063321B"/>
    <w:rsid w:val="00633F37"/>
    <w:rsid w:val="006361E3"/>
    <w:rsid w:val="00637083"/>
    <w:rsid w:val="006407C5"/>
    <w:rsid w:val="00642C80"/>
    <w:rsid w:val="00644192"/>
    <w:rsid w:val="006444D1"/>
    <w:rsid w:val="006461AA"/>
    <w:rsid w:val="00646E0E"/>
    <w:rsid w:val="0065252E"/>
    <w:rsid w:val="006542BE"/>
    <w:rsid w:val="00654467"/>
    <w:rsid w:val="00655B95"/>
    <w:rsid w:val="00657755"/>
    <w:rsid w:val="00657AF1"/>
    <w:rsid w:val="00657FE5"/>
    <w:rsid w:val="006607D8"/>
    <w:rsid w:val="0066281F"/>
    <w:rsid w:val="006628D0"/>
    <w:rsid w:val="0066292F"/>
    <w:rsid w:val="00662944"/>
    <w:rsid w:val="00662BC5"/>
    <w:rsid w:val="00662E79"/>
    <w:rsid w:val="0066469C"/>
    <w:rsid w:val="00664DE1"/>
    <w:rsid w:val="00665517"/>
    <w:rsid w:val="00665FDD"/>
    <w:rsid w:val="0066618E"/>
    <w:rsid w:val="006661F5"/>
    <w:rsid w:val="00666417"/>
    <w:rsid w:val="00666548"/>
    <w:rsid w:val="00667267"/>
    <w:rsid w:val="00671661"/>
    <w:rsid w:val="00672610"/>
    <w:rsid w:val="00672CE5"/>
    <w:rsid w:val="00672FD7"/>
    <w:rsid w:val="006732EB"/>
    <w:rsid w:val="00673587"/>
    <w:rsid w:val="006739DE"/>
    <w:rsid w:val="006739F7"/>
    <w:rsid w:val="00673D3E"/>
    <w:rsid w:val="006748F2"/>
    <w:rsid w:val="00674904"/>
    <w:rsid w:val="0067637F"/>
    <w:rsid w:val="006769BD"/>
    <w:rsid w:val="00683E38"/>
    <w:rsid w:val="0068509A"/>
    <w:rsid w:val="00686A89"/>
    <w:rsid w:val="00687129"/>
    <w:rsid w:val="0068766A"/>
    <w:rsid w:val="00687A62"/>
    <w:rsid w:val="00690161"/>
    <w:rsid w:val="006904E8"/>
    <w:rsid w:val="00691FA6"/>
    <w:rsid w:val="0069211A"/>
    <w:rsid w:val="0069246A"/>
    <w:rsid w:val="0069385A"/>
    <w:rsid w:val="00696709"/>
    <w:rsid w:val="006977E9"/>
    <w:rsid w:val="00697949"/>
    <w:rsid w:val="00697E71"/>
    <w:rsid w:val="006A12E4"/>
    <w:rsid w:val="006A142B"/>
    <w:rsid w:val="006A3C55"/>
    <w:rsid w:val="006A5E76"/>
    <w:rsid w:val="006A6F4F"/>
    <w:rsid w:val="006A722C"/>
    <w:rsid w:val="006A7B44"/>
    <w:rsid w:val="006B02F3"/>
    <w:rsid w:val="006B0E02"/>
    <w:rsid w:val="006B2C7A"/>
    <w:rsid w:val="006B3807"/>
    <w:rsid w:val="006B3A18"/>
    <w:rsid w:val="006B3C31"/>
    <w:rsid w:val="006B4243"/>
    <w:rsid w:val="006B5594"/>
    <w:rsid w:val="006B6A2A"/>
    <w:rsid w:val="006B7505"/>
    <w:rsid w:val="006C0486"/>
    <w:rsid w:val="006C0B0D"/>
    <w:rsid w:val="006C1643"/>
    <w:rsid w:val="006C3E42"/>
    <w:rsid w:val="006C5241"/>
    <w:rsid w:val="006C7958"/>
    <w:rsid w:val="006D018C"/>
    <w:rsid w:val="006D0291"/>
    <w:rsid w:val="006D0A4E"/>
    <w:rsid w:val="006D0A56"/>
    <w:rsid w:val="006D19C8"/>
    <w:rsid w:val="006D3581"/>
    <w:rsid w:val="006D4DA0"/>
    <w:rsid w:val="006D4DDC"/>
    <w:rsid w:val="006D4ED6"/>
    <w:rsid w:val="006D5265"/>
    <w:rsid w:val="006D62E1"/>
    <w:rsid w:val="006D6A0E"/>
    <w:rsid w:val="006E0983"/>
    <w:rsid w:val="006E0FC0"/>
    <w:rsid w:val="006E0FD9"/>
    <w:rsid w:val="006E3F85"/>
    <w:rsid w:val="006E4750"/>
    <w:rsid w:val="006E5560"/>
    <w:rsid w:val="006E60EB"/>
    <w:rsid w:val="006F23C7"/>
    <w:rsid w:val="006F3A08"/>
    <w:rsid w:val="006F3CF6"/>
    <w:rsid w:val="006F3D1F"/>
    <w:rsid w:val="006F6128"/>
    <w:rsid w:val="006F662B"/>
    <w:rsid w:val="006F6AC6"/>
    <w:rsid w:val="006F6D3C"/>
    <w:rsid w:val="006F71DB"/>
    <w:rsid w:val="006F7670"/>
    <w:rsid w:val="00701452"/>
    <w:rsid w:val="00701E70"/>
    <w:rsid w:val="00702DE9"/>
    <w:rsid w:val="007056DA"/>
    <w:rsid w:val="00710288"/>
    <w:rsid w:val="0071065B"/>
    <w:rsid w:val="00710E4B"/>
    <w:rsid w:val="007116DA"/>
    <w:rsid w:val="00711A8C"/>
    <w:rsid w:val="00712036"/>
    <w:rsid w:val="00716162"/>
    <w:rsid w:val="007203FE"/>
    <w:rsid w:val="0072104B"/>
    <w:rsid w:val="007215E6"/>
    <w:rsid w:val="00722DB4"/>
    <w:rsid w:val="00723C43"/>
    <w:rsid w:val="00724CA6"/>
    <w:rsid w:val="00726819"/>
    <w:rsid w:val="007272C4"/>
    <w:rsid w:val="007314E3"/>
    <w:rsid w:val="0073387C"/>
    <w:rsid w:val="00733A3D"/>
    <w:rsid w:val="00734152"/>
    <w:rsid w:val="00734FEA"/>
    <w:rsid w:val="00735481"/>
    <w:rsid w:val="00735998"/>
    <w:rsid w:val="00735D98"/>
    <w:rsid w:val="00736153"/>
    <w:rsid w:val="007362E8"/>
    <w:rsid w:val="0073675F"/>
    <w:rsid w:val="007367D3"/>
    <w:rsid w:val="00740CE0"/>
    <w:rsid w:val="007423DD"/>
    <w:rsid w:val="00743015"/>
    <w:rsid w:val="00743226"/>
    <w:rsid w:val="0074420A"/>
    <w:rsid w:val="007447E4"/>
    <w:rsid w:val="00744D8B"/>
    <w:rsid w:val="0074534C"/>
    <w:rsid w:val="0074645E"/>
    <w:rsid w:val="007467BC"/>
    <w:rsid w:val="007502C3"/>
    <w:rsid w:val="007508D3"/>
    <w:rsid w:val="007512B2"/>
    <w:rsid w:val="00751D0C"/>
    <w:rsid w:val="007522C9"/>
    <w:rsid w:val="00754A3C"/>
    <w:rsid w:val="00754C84"/>
    <w:rsid w:val="00755A8D"/>
    <w:rsid w:val="007601B8"/>
    <w:rsid w:val="007604E4"/>
    <w:rsid w:val="00760F3E"/>
    <w:rsid w:val="00762307"/>
    <w:rsid w:val="00762971"/>
    <w:rsid w:val="00764DBF"/>
    <w:rsid w:val="00766099"/>
    <w:rsid w:val="007715EA"/>
    <w:rsid w:val="007734B6"/>
    <w:rsid w:val="007739A6"/>
    <w:rsid w:val="00774068"/>
    <w:rsid w:val="00776381"/>
    <w:rsid w:val="00784BBC"/>
    <w:rsid w:val="00784EB6"/>
    <w:rsid w:val="007852FE"/>
    <w:rsid w:val="0079128A"/>
    <w:rsid w:val="007927E0"/>
    <w:rsid w:val="00793310"/>
    <w:rsid w:val="00794130"/>
    <w:rsid w:val="00794FFE"/>
    <w:rsid w:val="00795A7E"/>
    <w:rsid w:val="0079715F"/>
    <w:rsid w:val="007A0009"/>
    <w:rsid w:val="007A1683"/>
    <w:rsid w:val="007A2320"/>
    <w:rsid w:val="007A4D7C"/>
    <w:rsid w:val="007A525D"/>
    <w:rsid w:val="007A620B"/>
    <w:rsid w:val="007A71E3"/>
    <w:rsid w:val="007B0457"/>
    <w:rsid w:val="007B0BF2"/>
    <w:rsid w:val="007B11B5"/>
    <w:rsid w:val="007B13BD"/>
    <w:rsid w:val="007B13D8"/>
    <w:rsid w:val="007B1C55"/>
    <w:rsid w:val="007B4452"/>
    <w:rsid w:val="007B5560"/>
    <w:rsid w:val="007B58D5"/>
    <w:rsid w:val="007B6C72"/>
    <w:rsid w:val="007B7EF1"/>
    <w:rsid w:val="007C07F5"/>
    <w:rsid w:val="007C0FDC"/>
    <w:rsid w:val="007C13A2"/>
    <w:rsid w:val="007C3289"/>
    <w:rsid w:val="007C3455"/>
    <w:rsid w:val="007C3F6B"/>
    <w:rsid w:val="007C42C2"/>
    <w:rsid w:val="007C55CD"/>
    <w:rsid w:val="007C6313"/>
    <w:rsid w:val="007C6887"/>
    <w:rsid w:val="007C6B04"/>
    <w:rsid w:val="007C730E"/>
    <w:rsid w:val="007C7B96"/>
    <w:rsid w:val="007D05F9"/>
    <w:rsid w:val="007D1631"/>
    <w:rsid w:val="007D1749"/>
    <w:rsid w:val="007D1A6F"/>
    <w:rsid w:val="007D2594"/>
    <w:rsid w:val="007D56E4"/>
    <w:rsid w:val="007D64D1"/>
    <w:rsid w:val="007D6984"/>
    <w:rsid w:val="007D7470"/>
    <w:rsid w:val="007E01E7"/>
    <w:rsid w:val="007E0F93"/>
    <w:rsid w:val="007E1747"/>
    <w:rsid w:val="007E25CC"/>
    <w:rsid w:val="007E273C"/>
    <w:rsid w:val="007E294A"/>
    <w:rsid w:val="007E3202"/>
    <w:rsid w:val="007E51E7"/>
    <w:rsid w:val="007E58FA"/>
    <w:rsid w:val="007E5C63"/>
    <w:rsid w:val="007F0011"/>
    <w:rsid w:val="007F01DD"/>
    <w:rsid w:val="007F1B16"/>
    <w:rsid w:val="007F4D10"/>
    <w:rsid w:val="007F5067"/>
    <w:rsid w:val="00800A84"/>
    <w:rsid w:val="00800BC4"/>
    <w:rsid w:val="0080182D"/>
    <w:rsid w:val="00804033"/>
    <w:rsid w:val="00806117"/>
    <w:rsid w:val="0080637C"/>
    <w:rsid w:val="00810DCA"/>
    <w:rsid w:val="008124E6"/>
    <w:rsid w:val="0081298B"/>
    <w:rsid w:val="00812F7D"/>
    <w:rsid w:val="00813F1A"/>
    <w:rsid w:val="00814CB9"/>
    <w:rsid w:val="008155BC"/>
    <w:rsid w:val="008169E3"/>
    <w:rsid w:val="00817481"/>
    <w:rsid w:val="008203B0"/>
    <w:rsid w:val="0082172B"/>
    <w:rsid w:val="0082241E"/>
    <w:rsid w:val="00822CC2"/>
    <w:rsid w:val="00822FBA"/>
    <w:rsid w:val="008237F3"/>
    <w:rsid w:val="0082416E"/>
    <w:rsid w:val="00824D70"/>
    <w:rsid w:val="00826618"/>
    <w:rsid w:val="00827801"/>
    <w:rsid w:val="00827C34"/>
    <w:rsid w:val="00830159"/>
    <w:rsid w:val="0083237A"/>
    <w:rsid w:val="0083246D"/>
    <w:rsid w:val="0083348D"/>
    <w:rsid w:val="00833E75"/>
    <w:rsid w:val="008340E2"/>
    <w:rsid w:val="008355DE"/>
    <w:rsid w:val="008362A9"/>
    <w:rsid w:val="008362D5"/>
    <w:rsid w:val="00836725"/>
    <w:rsid w:val="00841261"/>
    <w:rsid w:val="00841398"/>
    <w:rsid w:val="00841BCA"/>
    <w:rsid w:val="00843E0B"/>
    <w:rsid w:val="00844A30"/>
    <w:rsid w:val="008502F6"/>
    <w:rsid w:val="008504E7"/>
    <w:rsid w:val="00850B17"/>
    <w:rsid w:val="00850EA7"/>
    <w:rsid w:val="00851B3E"/>
    <w:rsid w:val="00853CB0"/>
    <w:rsid w:val="00853D6B"/>
    <w:rsid w:val="0085446D"/>
    <w:rsid w:val="0085470B"/>
    <w:rsid w:val="00854924"/>
    <w:rsid w:val="00854EF0"/>
    <w:rsid w:val="008556C0"/>
    <w:rsid w:val="00857F04"/>
    <w:rsid w:val="00860CB4"/>
    <w:rsid w:val="00862E34"/>
    <w:rsid w:val="00864945"/>
    <w:rsid w:val="00864A3F"/>
    <w:rsid w:val="00864B96"/>
    <w:rsid w:val="008666E4"/>
    <w:rsid w:val="0086722B"/>
    <w:rsid w:val="00867BEA"/>
    <w:rsid w:val="008703CF"/>
    <w:rsid w:val="0087132C"/>
    <w:rsid w:val="00871513"/>
    <w:rsid w:val="00871E1B"/>
    <w:rsid w:val="008731E8"/>
    <w:rsid w:val="00873722"/>
    <w:rsid w:val="0087425D"/>
    <w:rsid w:val="0087446E"/>
    <w:rsid w:val="00874772"/>
    <w:rsid w:val="00874A81"/>
    <w:rsid w:val="00874B64"/>
    <w:rsid w:val="0087559A"/>
    <w:rsid w:val="008768CD"/>
    <w:rsid w:val="008775EB"/>
    <w:rsid w:val="00877A0B"/>
    <w:rsid w:val="00880163"/>
    <w:rsid w:val="008819F0"/>
    <w:rsid w:val="008824F4"/>
    <w:rsid w:val="008827EE"/>
    <w:rsid w:val="008866F4"/>
    <w:rsid w:val="00887488"/>
    <w:rsid w:val="00890483"/>
    <w:rsid w:val="008906D0"/>
    <w:rsid w:val="00890817"/>
    <w:rsid w:val="00893B01"/>
    <w:rsid w:val="0089474D"/>
    <w:rsid w:val="008949E4"/>
    <w:rsid w:val="00895BDD"/>
    <w:rsid w:val="00897648"/>
    <w:rsid w:val="00897F59"/>
    <w:rsid w:val="008A083F"/>
    <w:rsid w:val="008A0D23"/>
    <w:rsid w:val="008A11EF"/>
    <w:rsid w:val="008A4B5D"/>
    <w:rsid w:val="008A4B84"/>
    <w:rsid w:val="008A51CE"/>
    <w:rsid w:val="008A7BC0"/>
    <w:rsid w:val="008B0549"/>
    <w:rsid w:val="008B13C5"/>
    <w:rsid w:val="008B33F8"/>
    <w:rsid w:val="008B3F76"/>
    <w:rsid w:val="008B4043"/>
    <w:rsid w:val="008B4B4F"/>
    <w:rsid w:val="008B5A48"/>
    <w:rsid w:val="008C3432"/>
    <w:rsid w:val="008C3945"/>
    <w:rsid w:val="008C5D04"/>
    <w:rsid w:val="008C6145"/>
    <w:rsid w:val="008C6B82"/>
    <w:rsid w:val="008D00F2"/>
    <w:rsid w:val="008D0D24"/>
    <w:rsid w:val="008D301D"/>
    <w:rsid w:val="008D4E83"/>
    <w:rsid w:val="008D53B6"/>
    <w:rsid w:val="008D66BD"/>
    <w:rsid w:val="008D6B77"/>
    <w:rsid w:val="008E05BE"/>
    <w:rsid w:val="008E0BE5"/>
    <w:rsid w:val="008E0F8B"/>
    <w:rsid w:val="008E0FCC"/>
    <w:rsid w:val="008E3469"/>
    <w:rsid w:val="008E395D"/>
    <w:rsid w:val="008E3B12"/>
    <w:rsid w:val="008E4408"/>
    <w:rsid w:val="008E5C62"/>
    <w:rsid w:val="008E5D92"/>
    <w:rsid w:val="008E5F1B"/>
    <w:rsid w:val="008F0166"/>
    <w:rsid w:val="008F03BA"/>
    <w:rsid w:val="008F2A34"/>
    <w:rsid w:val="008F395B"/>
    <w:rsid w:val="008F4514"/>
    <w:rsid w:val="008F46B0"/>
    <w:rsid w:val="008F4732"/>
    <w:rsid w:val="008F4841"/>
    <w:rsid w:val="008F5BA6"/>
    <w:rsid w:val="008F5D10"/>
    <w:rsid w:val="008F731C"/>
    <w:rsid w:val="008F7C65"/>
    <w:rsid w:val="009000CE"/>
    <w:rsid w:val="00901B69"/>
    <w:rsid w:val="00901DDC"/>
    <w:rsid w:val="00904238"/>
    <w:rsid w:val="00904FDF"/>
    <w:rsid w:val="009054C2"/>
    <w:rsid w:val="00907CA1"/>
    <w:rsid w:val="00907EA6"/>
    <w:rsid w:val="009106EB"/>
    <w:rsid w:val="00913D93"/>
    <w:rsid w:val="009151B1"/>
    <w:rsid w:val="009166B3"/>
    <w:rsid w:val="00921204"/>
    <w:rsid w:val="00922539"/>
    <w:rsid w:val="009256B5"/>
    <w:rsid w:val="00926207"/>
    <w:rsid w:val="0093019C"/>
    <w:rsid w:val="00930241"/>
    <w:rsid w:val="009304D6"/>
    <w:rsid w:val="009331E1"/>
    <w:rsid w:val="00933D28"/>
    <w:rsid w:val="009343BA"/>
    <w:rsid w:val="00935392"/>
    <w:rsid w:val="00936A6B"/>
    <w:rsid w:val="00941D03"/>
    <w:rsid w:val="00942FC6"/>
    <w:rsid w:val="00944FB3"/>
    <w:rsid w:val="0094549B"/>
    <w:rsid w:val="009462BF"/>
    <w:rsid w:val="00947F50"/>
    <w:rsid w:val="00950436"/>
    <w:rsid w:val="009505F1"/>
    <w:rsid w:val="00950656"/>
    <w:rsid w:val="00951982"/>
    <w:rsid w:val="00951CC9"/>
    <w:rsid w:val="0095349C"/>
    <w:rsid w:val="009536B2"/>
    <w:rsid w:val="009555DC"/>
    <w:rsid w:val="00956652"/>
    <w:rsid w:val="00956A79"/>
    <w:rsid w:val="00960C92"/>
    <w:rsid w:val="009611AC"/>
    <w:rsid w:val="00961D9B"/>
    <w:rsid w:val="009622A8"/>
    <w:rsid w:val="00963200"/>
    <w:rsid w:val="00963630"/>
    <w:rsid w:val="00963A02"/>
    <w:rsid w:val="00963FBF"/>
    <w:rsid w:val="009650A2"/>
    <w:rsid w:val="00966B26"/>
    <w:rsid w:val="0096769A"/>
    <w:rsid w:val="009677A1"/>
    <w:rsid w:val="00967B47"/>
    <w:rsid w:val="009716BE"/>
    <w:rsid w:val="00972D83"/>
    <w:rsid w:val="0097317C"/>
    <w:rsid w:val="00977866"/>
    <w:rsid w:val="0098253B"/>
    <w:rsid w:val="009826DF"/>
    <w:rsid w:val="00982B58"/>
    <w:rsid w:val="00984F17"/>
    <w:rsid w:val="00985168"/>
    <w:rsid w:val="009859A3"/>
    <w:rsid w:val="00985C2A"/>
    <w:rsid w:val="00986FB4"/>
    <w:rsid w:val="00987530"/>
    <w:rsid w:val="0098760A"/>
    <w:rsid w:val="00992BBD"/>
    <w:rsid w:val="00993F22"/>
    <w:rsid w:val="009942FE"/>
    <w:rsid w:val="00995F10"/>
    <w:rsid w:val="00996624"/>
    <w:rsid w:val="00997431"/>
    <w:rsid w:val="009A01D7"/>
    <w:rsid w:val="009A096D"/>
    <w:rsid w:val="009A2734"/>
    <w:rsid w:val="009A28C8"/>
    <w:rsid w:val="009A322B"/>
    <w:rsid w:val="009A4DC3"/>
    <w:rsid w:val="009A4DD6"/>
    <w:rsid w:val="009A69D3"/>
    <w:rsid w:val="009A7B20"/>
    <w:rsid w:val="009B10CA"/>
    <w:rsid w:val="009B2010"/>
    <w:rsid w:val="009B24E0"/>
    <w:rsid w:val="009B282E"/>
    <w:rsid w:val="009B3F0C"/>
    <w:rsid w:val="009B422D"/>
    <w:rsid w:val="009B42F7"/>
    <w:rsid w:val="009B4A5E"/>
    <w:rsid w:val="009B4B6A"/>
    <w:rsid w:val="009B5C83"/>
    <w:rsid w:val="009C0587"/>
    <w:rsid w:val="009C09AF"/>
    <w:rsid w:val="009C4ECC"/>
    <w:rsid w:val="009C4EFB"/>
    <w:rsid w:val="009C566F"/>
    <w:rsid w:val="009C6920"/>
    <w:rsid w:val="009D0EC8"/>
    <w:rsid w:val="009D17C7"/>
    <w:rsid w:val="009D23A3"/>
    <w:rsid w:val="009D27E4"/>
    <w:rsid w:val="009D2A33"/>
    <w:rsid w:val="009D4C30"/>
    <w:rsid w:val="009D50BF"/>
    <w:rsid w:val="009D5D19"/>
    <w:rsid w:val="009D6072"/>
    <w:rsid w:val="009D7358"/>
    <w:rsid w:val="009E07D1"/>
    <w:rsid w:val="009E203C"/>
    <w:rsid w:val="009E22F3"/>
    <w:rsid w:val="009E338B"/>
    <w:rsid w:val="009E68C7"/>
    <w:rsid w:val="009E77F2"/>
    <w:rsid w:val="009E7933"/>
    <w:rsid w:val="009E7EF7"/>
    <w:rsid w:val="009F319A"/>
    <w:rsid w:val="009F33F8"/>
    <w:rsid w:val="009F4EC4"/>
    <w:rsid w:val="009F5945"/>
    <w:rsid w:val="009F6259"/>
    <w:rsid w:val="009F72D8"/>
    <w:rsid w:val="009F75B5"/>
    <w:rsid w:val="009F7FE7"/>
    <w:rsid w:val="00A00901"/>
    <w:rsid w:val="00A05750"/>
    <w:rsid w:val="00A0592F"/>
    <w:rsid w:val="00A07095"/>
    <w:rsid w:val="00A10DBF"/>
    <w:rsid w:val="00A11D3A"/>
    <w:rsid w:val="00A12DD1"/>
    <w:rsid w:val="00A132CA"/>
    <w:rsid w:val="00A13917"/>
    <w:rsid w:val="00A14451"/>
    <w:rsid w:val="00A1501A"/>
    <w:rsid w:val="00A16B8F"/>
    <w:rsid w:val="00A20796"/>
    <w:rsid w:val="00A20F0C"/>
    <w:rsid w:val="00A214E0"/>
    <w:rsid w:val="00A22068"/>
    <w:rsid w:val="00A23E80"/>
    <w:rsid w:val="00A25840"/>
    <w:rsid w:val="00A2693A"/>
    <w:rsid w:val="00A27DAF"/>
    <w:rsid w:val="00A3123E"/>
    <w:rsid w:val="00A31A3D"/>
    <w:rsid w:val="00A332C4"/>
    <w:rsid w:val="00A42B1D"/>
    <w:rsid w:val="00A44570"/>
    <w:rsid w:val="00A449DE"/>
    <w:rsid w:val="00A45473"/>
    <w:rsid w:val="00A4755D"/>
    <w:rsid w:val="00A47A3C"/>
    <w:rsid w:val="00A47EA7"/>
    <w:rsid w:val="00A500F2"/>
    <w:rsid w:val="00A503E9"/>
    <w:rsid w:val="00A505C0"/>
    <w:rsid w:val="00A50F09"/>
    <w:rsid w:val="00A5483B"/>
    <w:rsid w:val="00A554A8"/>
    <w:rsid w:val="00A56F81"/>
    <w:rsid w:val="00A579F3"/>
    <w:rsid w:val="00A62073"/>
    <w:rsid w:val="00A62750"/>
    <w:rsid w:val="00A630B5"/>
    <w:rsid w:val="00A66DAA"/>
    <w:rsid w:val="00A72F3D"/>
    <w:rsid w:val="00A73F41"/>
    <w:rsid w:val="00A747D2"/>
    <w:rsid w:val="00A75CEE"/>
    <w:rsid w:val="00A767DA"/>
    <w:rsid w:val="00A7799C"/>
    <w:rsid w:val="00A80517"/>
    <w:rsid w:val="00A80593"/>
    <w:rsid w:val="00A80923"/>
    <w:rsid w:val="00A81A2F"/>
    <w:rsid w:val="00A83EA9"/>
    <w:rsid w:val="00A84D67"/>
    <w:rsid w:val="00A8507F"/>
    <w:rsid w:val="00A856EA"/>
    <w:rsid w:val="00A8659D"/>
    <w:rsid w:val="00A87CED"/>
    <w:rsid w:val="00A91A27"/>
    <w:rsid w:val="00A91AB7"/>
    <w:rsid w:val="00A957FD"/>
    <w:rsid w:val="00A9615C"/>
    <w:rsid w:val="00A96798"/>
    <w:rsid w:val="00AA053F"/>
    <w:rsid w:val="00AA11EA"/>
    <w:rsid w:val="00AA1419"/>
    <w:rsid w:val="00AA282C"/>
    <w:rsid w:val="00AA2A9B"/>
    <w:rsid w:val="00AA3115"/>
    <w:rsid w:val="00AA331E"/>
    <w:rsid w:val="00AA346B"/>
    <w:rsid w:val="00AA3804"/>
    <w:rsid w:val="00AA3EF0"/>
    <w:rsid w:val="00AA4DAA"/>
    <w:rsid w:val="00AA6AB8"/>
    <w:rsid w:val="00AA7B5E"/>
    <w:rsid w:val="00AA7B79"/>
    <w:rsid w:val="00AB08DA"/>
    <w:rsid w:val="00AB12D6"/>
    <w:rsid w:val="00AB2069"/>
    <w:rsid w:val="00AB2BC9"/>
    <w:rsid w:val="00AB3860"/>
    <w:rsid w:val="00AB448D"/>
    <w:rsid w:val="00AB46C8"/>
    <w:rsid w:val="00AB4F2B"/>
    <w:rsid w:val="00AB5E7E"/>
    <w:rsid w:val="00AC0218"/>
    <w:rsid w:val="00AC2B3B"/>
    <w:rsid w:val="00AC39DD"/>
    <w:rsid w:val="00AC4211"/>
    <w:rsid w:val="00AC5A40"/>
    <w:rsid w:val="00AC5EBD"/>
    <w:rsid w:val="00AC7BB0"/>
    <w:rsid w:val="00AD0C4D"/>
    <w:rsid w:val="00AD0D48"/>
    <w:rsid w:val="00AD104D"/>
    <w:rsid w:val="00AD19AA"/>
    <w:rsid w:val="00AD222D"/>
    <w:rsid w:val="00AD2D9D"/>
    <w:rsid w:val="00AD37C9"/>
    <w:rsid w:val="00AD3CB7"/>
    <w:rsid w:val="00AD454B"/>
    <w:rsid w:val="00AD4C2D"/>
    <w:rsid w:val="00AD58B6"/>
    <w:rsid w:val="00AD628B"/>
    <w:rsid w:val="00AD6380"/>
    <w:rsid w:val="00AD7E90"/>
    <w:rsid w:val="00AD7EAA"/>
    <w:rsid w:val="00AE0559"/>
    <w:rsid w:val="00AE127D"/>
    <w:rsid w:val="00AE4AC9"/>
    <w:rsid w:val="00AE4C19"/>
    <w:rsid w:val="00AE5407"/>
    <w:rsid w:val="00AE70BB"/>
    <w:rsid w:val="00AE75DA"/>
    <w:rsid w:val="00AE7787"/>
    <w:rsid w:val="00AF18B7"/>
    <w:rsid w:val="00AF5164"/>
    <w:rsid w:val="00AF51A4"/>
    <w:rsid w:val="00AF5419"/>
    <w:rsid w:val="00AF7CEF"/>
    <w:rsid w:val="00B001AF"/>
    <w:rsid w:val="00B00DA3"/>
    <w:rsid w:val="00B00DE0"/>
    <w:rsid w:val="00B00DF9"/>
    <w:rsid w:val="00B0286A"/>
    <w:rsid w:val="00B03B53"/>
    <w:rsid w:val="00B0580C"/>
    <w:rsid w:val="00B064D1"/>
    <w:rsid w:val="00B069AD"/>
    <w:rsid w:val="00B10FC1"/>
    <w:rsid w:val="00B11296"/>
    <w:rsid w:val="00B11C57"/>
    <w:rsid w:val="00B12102"/>
    <w:rsid w:val="00B131BD"/>
    <w:rsid w:val="00B155AD"/>
    <w:rsid w:val="00B15BE6"/>
    <w:rsid w:val="00B161CB"/>
    <w:rsid w:val="00B16A45"/>
    <w:rsid w:val="00B16EC4"/>
    <w:rsid w:val="00B21622"/>
    <w:rsid w:val="00B23EA7"/>
    <w:rsid w:val="00B23F7C"/>
    <w:rsid w:val="00B250FD"/>
    <w:rsid w:val="00B25114"/>
    <w:rsid w:val="00B26268"/>
    <w:rsid w:val="00B26925"/>
    <w:rsid w:val="00B273B4"/>
    <w:rsid w:val="00B326F4"/>
    <w:rsid w:val="00B3337E"/>
    <w:rsid w:val="00B333EB"/>
    <w:rsid w:val="00B352A5"/>
    <w:rsid w:val="00B36F5E"/>
    <w:rsid w:val="00B40180"/>
    <w:rsid w:val="00B402D9"/>
    <w:rsid w:val="00B4053D"/>
    <w:rsid w:val="00B40915"/>
    <w:rsid w:val="00B40F1D"/>
    <w:rsid w:val="00B418DF"/>
    <w:rsid w:val="00B41FC3"/>
    <w:rsid w:val="00B42BD5"/>
    <w:rsid w:val="00B4327A"/>
    <w:rsid w:val="00B43C2E"/>
    <w:rsid w:val="00B478A8"/>
    <w:rsid w:val="00B511DF"/>
    <w:rsid w:val="00B535FA"/>
    <w:rsid w:val="00B536AF"/>
    <w:rsid w:val="00B54D1F"/>
    <w:rsid w:val="00B54DBC"/>
    <w:rsid w:val="00B55317"/>
    <w:rsid w:val="00B55C33"/>
    <w:rsid w:val="00B56277"/>
    <w:rsid w:val="00B5653D"/>
    <w:rsid w:val="00B56EAB"/>
    <w:rsid w:val="00B574F6"/>
    <w:rsid w:val="00B57A44"/>
    <w:rsid w:val="00B6059B"/>
    <w:rsid w:val="00B61D4C"/>
    <w:rsid w:val="00B63603"/>
    <w:rsid w:val="00B6450E"/>
    <w:rsid w:val="00B64CB9"/>
    <w:rsid w:val="00B651C5"/>
    <w:rsid w:val="00B65A9E"/>
    <w:rsid w:val="00B661EC"/>
    <w:rsid w:val="00B66630"/>
    <w:rsid w:val="00B67919"/>
    <w:rsid w:val="00B7116B"/>
    <w:rsid w:val="00B71B3D"/>
    <w:rsid w:val="00B72CD4"/>
    <w:rsid w:val="00B73A5D"/>
    <w:rsid w:val="00B75589"/>
    <w:rsid w:val="00B80E2E"/>
    <w:rsid w:val="00B82676"/>
    <w:rsid w:val="00B82BCF"/>
    <w:rsid w:val="00B84701"/>
    <w:rsid w:val="00B863D5"/>
    <w:rsid w:val="00B8675A"/>
    <w:rsid w:val="00B873EA"/>
    <w:rsid w:val="00B8755A"/>
    <w:rsid w:val="00B876BF"/>
    <w:rsid w:val="00B8794B"/>
    <w:rsid w:val="00B903F1"/>
    <w:rsid w:val="00B9166D"/>
    <w:rsid w:val="00B951C9"/>
    <w:rsid w:val="00B953CB"/>
    <w:rsid w:val="00B95793"/>
    <w:rsid w:val="00B962B9"/>
    <w:rsid w:val="00B9763D"/>
    <w:rsid w:val="00B97E00"/>
    <w:rsid w:val="00BA06C3"/>
    <w:rsid w:val="00BA0CAE"/>
    <w:rsid w:val="00BA1706"/>
    <w:rsid w:val="00BA368B"/>
    <w:rsid w:val="00BA55A4"/>
    <w:rsid w:val="00BA593B"/>
    <w:rsid w:val="00BB119A"/>
    <w:rsid w:val="00BB1915"/>
    <w:rsid w:val="00BB1C0A"/>
    <w:rsid w:val="00BB2126"/>
    <w:rsid w:val="00BB2B41"/>
    <w:rsid w:val="00BB2EED"/>
    <w:rsid w:val="00BB3782"/>
    <w:rsid w:val="00BB4664"/>
    <w:rsid w:val="00BB4BBA"/>
    <w:rsid w:val="00BB609A"/>
    <w:rsid w:val="00BC007B"/>
    <w:rsid w:val="00BC1AD5"/>
    <w:rsid w:val="00BC1BD2"/>
    <w:rsid w:val="00BC1E2D"/>
    <w:rsid w:val="00BC2740"/>
    <w:rsid w:val="00BC29F3"/>
    <w:rsid w:val="00BC359D"/>
    <w:rsid w:val="00BC368B"/>
    <w:rsid w:val="00BC5426"/>
    <w:rsid w:val="00BD1C56"/>
    <w:rsid w:val="00BD2DBF"/>
    <w:rsid w:val="00BD48CC"/>
    <w:rsid w:val="00BD4DF1"/>
    <w:rsid w:val="00BD55A6"/>
    <w:rsid w:val="00BD67FA"/>
    <w:rsid w:val="00BD6888"/>
    <w:rsid w:val="00BD71B8"/>
    <w:rsid w:val="00BD7B80"/>
    <w:rsid w:val="00BD7C86"/>
    <w:rsid w:val="00BE1967"/>
    <w:rsid w:val="00BE1CA7"/>
    <w:rsid w:val="00BE2159"/>
    <w:rsid w:val="00BE442D"/>
    <w:rsid w:val="00BE4747"/>
    <w:rsid w:val="00BE5582"/>
    <w:rsid w:val="00BE5625"/>
    <w:rsid w:val="00BE56FA"/>
    <w:rsid w:val="00BE69F0"/>
    <w:rsid w:val="00BE7FE3"/>
    <w:rsid w:val="00BF05F0"/>
    <w:rsid w:val="00BF0BEF"/>
    <w:rsid w:val="00BF0C78"/>
    <w:rsid w:val="00BF190C"/>
    <w:rsid w:val="00BF2228"/>
    <w:rsid w:val="00BF29D5"/>
    <w:rsid w:val="00BF2A81"/>
    <w:rsid w:val="00BF3169"/>
    <w:rsid w:val="00BF3AFD"/>
    <w:rsid w:val="00BF4880"/>
    <w:rsid w:val="00BF6564"/>
    <w:rsid w:val="00BF6F9C"/>
    <w:rsid w:val="00BF7274"/>
    <w:rsid w:val="00BF7D8A"/>
    <w:rsid w:val="00C04464"/>
    <w:rsid w:val="00C05307"/>
    <w:rsid w:val="00C06951"/>
    <w:rsid w:val="00C06E05"/>
    <w:rsid w:val="00C102F5"/>
    <w:rsid w:val="00C10B9A"/>
    <w:rsid w:val="00C11024"/>
    <w:rsid w:val="00C14066"/>
    <w:rsid w:val="00C14095"/>
    <w:rsid w:val="00C15533"/>
    <w:rsid w:val="00C15B1C"/>
    <w:rsid w:val="00C16BD5"/>
    <w:rsid w:val="00C20D53"/>
    <w:rsid w:val="00C21EED"/>
    <w:rsid w:val="00C22433"/>
    <w:rsid w:val="00C22DF0"/>
    <w:rsid w:val="00C23363"/>
    <w:rsid w:val="00C242F8"/>
    <w:rsid w:val="00C26321"/>
    <w:rsid w:val="00C30C97"/>
    <w:rsid w:val="00C3138C"/>
    <w:rsid w:val="00C32637"/>
    <w:rsid w:val="00C326D5"/>
    <w:rsid w:val="00C329D4"/>
    <w:rsid w:val="00C32F25"/>
    <w:rsid w:val="00C33AD1"/>
    <w:rsid w:val="00C34816"/>
    <w:rsid w:val="00C35D1E"/>
    <w:rsid w:val="00C369BB"/>
    <w:rsid w:val="00C36AC5"/>
    <w:rsid w:val="00C4092F"/>
    <w:rsid w:val="00C41777"/>
    <w:rsid w:val="00C41779"/>
    <w:rsid w:val="00C41F7E"/>
    <w:rsid w:val="00C42E05"/>
    <w:rsid w:val="00C437EB"/>
    <w:rsid w:val="00C44B6A"/>
    <w:rsid w:val="00C45D96"/>
    <w:rsid w:val="00C45F1F"/>
    <w:rsid w:val="00C4684C"/>
    <w:rsid w:val="00C52186"/>
    <w:rsid w:val="00C52A6F"/>
    <w:rsid w:val="00C53ED1"/>
    <w:rsid w:val="00C54226"/>
    <w:rsid w:val="00C56739"/>
    <w:rsid w:val="00C571CE"/>
    <w:rsid w:val="00C57443"/>
    <w:rsid w:val="00C57ACA"/>
    <w:rsid w:val="00C61479"/>
    <w:rsid w:val="00C61F67"/>
    <w:rsid w:val="00C6283E"/>
    <w:rsid w:val="00C62A52"/>
    <w:rsid w:val="00C62AD8"/>
    <w:rsid w:val="00C62C99"/>
    <w:rsid w:val="00C63CF7"/>
    <w:rsid w:val="00C641F9"/>
    <w:rsid w:val="00C64640"/>
    <w:rsid w:val="00C64D65"/>
    <w:rsid w:val="00C660D1"/>
    <w:rsid w:val="00C67811"/>
    <w:rsid w:val="00C70D5D"/>
    <w:rsid w:val="00C70F35"/>
    <w:rsid w:val="00C71597"/>
    <w:rsid w:val="00C72552"/>
    <w:rsid w:val="00C72DC9"/>
    <w:rsid w:val="00C75215"/>
    <w:rsid w:val="00C75233"/>
    <w:rsid w:val="00C76501"/>
    <w:rsid w:val="00C7728E"/>
    <w:rsid w:val="00C772EE"/>
    <w:rsid w:val="00C776CA"/>
    <w:rsid w:val="00C823A4"/>
    <w:rsid w:val="00C82D42"/>
    <w:rsid w:val="00C8365F"/>
    <w:rsid w:val="00C8416F"/>
    <w:rsid w:val="00C845EB"/>
    <w:rsid w:val="00C848CA"/>
    <w:rsid w:val="00C85274"/>
    <w:rsid w:val="00C857B9"/>
    <w:rsid w:val="00C8731E"/>
    <w:rsid w:val="00C87CBE"/>
    <w:rsid w:val="00C9089A"/>
    <w:rsid w:val="00C91B05"/>
    <w:rsid w:val="00C92CA5"/>
    <w:rsid w:val="00C939CC"/>
    <w:rsid w:val="00C93CAF"/>
    <w:rsid w:val="00C94615"/>
    <w:rsid w:val="00C96486"/>
    <w:rsid w:val="00C96C3D"/>
    <w:rsid w:val="00CA0CA6"/>
    <w:rsid w:val="00CA164E"/>
    <w:rsid w:val="00CA3042"/>
    <w:rsid w:val="00CA38C2"/>
    <w:rsid w:val="00CA6E0E"/>
    <w:rsid w:val="00CB0950"/>
    <w:rsid w:val="00CB343B"/>
    <w:rsid w:val="00CB5D05"/>
    <w:rsid w:val="00CB5D25"/>
    <w:rsid w:val="00CB643E"/>
    <w:rsid w:val="00CB7B25"/>
    <w:rsid w:val="00CC0BB2"/>
    <w:rsid w:val="00CC2772"/>
    <w:rsid w:val="00CC388F"/>
    <w:rsid w:val="00CC3DE0"/>
    <w:rsid w:val="00CC413B"/>
    <w:rsid w:val="00CC4150"/>
    <w:rsid w:val="00CC4EC4"/>
    <w:rsid w:val="00CC543C"/>
    <w:rsid w:val="00CC5A94"/>
    <w:rsid w:val="00CC5BB8"/>
    <w:rsid w:val="00CC5C59"/>
    <w:rsid w:val="00CC6E21"/>
    <w:rsid w:val="00CC7537"/>
    <w:rsid w:val="00CD01C1"/>
    <w:rsid w:val="00CD13C9"/>
    <w:rsid w:val="00CD188A"/>
    <w:rsid w:val="00CD1B1F"/>
    <w:rsid w:val="00CD2F18"/>
    <w:rsid w:val="00CD43FD"/>
    <w:rsid w:val="00CD454B"/>
    <w:rsid w:val="00CD480E"/>
    <w:rsid w:val="00CD6618"/>
    <w:rsid w:val="00CD695B"/>
    <w:rsid w:val="00CD6B28"/>
    <w:rsid w:val="00CD6D88"/>
    <w:rsid w:val="00CD7826"/>
    <w:rsid w:val="00CE40B8"/>
    <w:rsid w:val="00CE5A97"/>
    <w:rsid w:val="00CE79E2"/>
    <w:rsid w:val="00CF022C"/>
    <w:rsid w:val="00CF0DE6"/>
    <w:rsid w:val="00CF23D1"/>
    <w:rsid w:val="00CF33D7"/>
    <w:rsid w:val="00CF3ADA"/>
    <w:rsid w:val="00CF3D10"/>
    <w:rsid w:val="00CF3FE8"/>
    <w:rsid w:val="00CF6C24"/>
    <w:rsid w:val="00CF7867"/>
    <w:rsid w:val="00D011D6"/>
    <w:rsid w:val="00D0191E"/>
    <w:rsid w:val="00D03F9D"/>
    <w:rsid w:val="00D04E03"/>
    <w:rsid w:val="00D06308"/>
    <w:rsid w:val="00D06739"/>
    <w:rsid w:val="00D07558"/>
    <w:rsid w:val="00D1098E"/>
    <w:rsid w:val="00D12620"/>
    <w:rsid w:val="00D129F1"/>
    <w:rsid w:val="00D13820"/>
    <w:rsid w:val="00D16674"/>
    <w:rsid w:val="00D16973"/>
    <w:rsid w:val="00D170C0"/>
    <w:rsid w:val="00D170FA"/>
    <w:rsid w:val="00D17DB8"/>
    <w:rsid w:val="00D23669"/>
    <w:rsid w:val="00D23A0A"/>
    <w:rsid w:val="00D24950"/>
    <w:rsid w:val="00D25B8A"/>
    <w:rsid w:val="00D25C33"/>
    <w:rsid w:val="00D3025A"/>
    <w:rsid w:val="00D30761"/>
    <w:rsid w:val="00D30B31"/>
    <w:rsid w:val="00D31426"/>
    <w:rsid w:val="00D31435"/>
    <w:rsid w:val="00D31A83"/>
    <w:rsid w:val="00D31EED"/>
    <w:rsid w:val="00D3328C"/>
    <w:rsid w:val="00D33462"/>
    <w:rsid w:val="00D3362B"/>
    <w:rsid w:val="00D35A06"/>
    <w:rsid w:val="00D35DA1"/>
    <w:rsid w:val="00D3728C"/>
    <w:rsid w:val="00D37D28"/>
    <w:rsid w:val="00D409C6"/>
    <w:rsid w:val="00D42CAC"/>
    <w:rsid w:val="00D43ECC"/>
    <w:rsid w:val="00D44392"/>
    <w:rsid w:val="00D44E33"/>
    <w:rsid w:val="00D44F66"/>
    <w:rsid w:val="00D45F9B"/>
    <w:rsid w:val="00D503F7"/>
    <w:rsid w:val="00D5156B"/>
    <w:rsid w:val="00D51C38"/>
    <w:rsid w:val="00D522F7"/>
    <w:rsid w:val="00D524F2"/>
    <w:rsid w:val="00D52873"/>
    <w:rsid w:val="00D534DF"/>
    <w:rsid w:val="00D53A3C"/>
    <w:rsid w:val="00D54663"/>
    <w:rsid w:val="00D54838"/>
    <w:rsid w:val="00D54C53"/>
    <w:rsid w:val="00D55137"/>
    <w:rsid w:val="00D55D1B"/>
    <w:rsid w:val="00D568F6"/>
    <w:rsid w:val="00D57F0D"/>
    <w:rsid w:val="00D624EE"/>
    <w:rsid w:val="00D6252E"/>
    <w:rsid w:val="00D64057"/>
    <w:rsid w:val="00D66C79"/>
    <w:rsid w:val="00D6797E"/>
    <w:rsid w:val="00D7003B"/>
    <w:rsid w:val="00D703D9"/>
    <w:rsid w:val="00D7166F"/>
    <w:rsid w:val="00D716A4"/>
    <w:rsid w:val="00D72307"/>
    <w:rsid w:val="00D72AD7"/>
    <w:rsid w:val="00D745A6"/>
    <w:rsid w:val="00D749C7"/>
    <w:rsid w:val="00D74AD9"/>
    <w:rsid w:val="00D76A30"/>
    <w:rsid w:val="00D774B0"/>
    <w:rsid w:val="00D777E0"/>
    <w:rsid w:val="00D77F37"/>
    <w:rsid w:val="00D81CCF"/>
    <w:rsid w:val="00D81E43"/>
    <w:rsid w:val="00D827D0"/>
    <w:rsid w:val="00D82A71"/>
    <w:rsid w:val="00D84EF0"/>
    <w:rsid w:val="00D8522F"/>
    <w:rsid w:val="00D85812"/>
    <w:rsid w:val="00D861E8"/>
    <w:rsid w:val="00D90010"/>
    <w:rsid w:val="00D917EB"/>
    <w:rsid w:val="00D91ACA"/>
    <w:rsid w:val="00D91BFC"/>
    <w:rsid w:val="00D91F96"/>
    <w:rsid w:val="00D93F64"/>
    <w:rsid w:val="00D942FC"/>
    <w:rsid w:val="00D947AF"/>
    <w:rsid w:val="00D952B4"/>
    <w:rsid w:val="00D9590A"/>
    <w:rsid w:val="00D95A70"/>
    <w:rsid w:val="00D95DCE"/>
    <w:rsid w:val="00D97BE6"/>
    <w:rsid w:val="00DA09B5"/>
    <w:rsid w:val="00DA0CBF"/>
    <w:rsid w:val="00DA3F50"/>
    <w:rsid w:val="00DA63C4"/>
    <w:rsid w:val="00DA6C59"/>
    <w:rsid w:val="00DA6C6E"/>
    <w:rsid w:val="00DA6E6D"/>
    <w:rsid w:val="00DA7EC2"/>
    <w:rsid w:val="00DB35CC"/>
    <w:rsid w:val="00DB41B9"/>
    <w:rsid w:val="00DB5433"/>
    <w:rsid w:val="00DB58AA"/>
    <w:rsid w:val="00DB5A04"/>
    <w:rsid w:val="00DB6579"/>
    <w:rsid w:val="00DB7563"/>
    <w:rsid w:val="00DB78E9"/>
    <w:rsid w:val="00DC0C4E"/>
    <w:rsid w:val="00DC13A2"/>
    <w:rsid w:val="00DC1586"/>
    <w:rsid w:val="00DC210E"/>
    <w:rsid w:val="00DC368F"/>
    <w:rsid w:val="00DC423C"/>
    <w:rsid w:val="00DC54A9"/>
    <w:rsid w:val="00DC6BC7"/>
    <w:rsid w:val="00DC6E15"/>
    <w:rsid w:val="00DC7ABB"/>
    <w:rsid w:val="00DC7E42"/>
    <w:rsid w:val="00DD16C1"/>
    <w:rsid w:val="00DD285C"/>
    <w:rsid w:val="00DD29F3"/>
    <w:rsid w:val="00DD3D87"/>
    <w:rsid w:val="00DD59A6"/>
    <w:rsid w:val="00DD67AF"/>
    <w:rsid w:val="00DD6E2D"/>
    <w:rsid w:val="00DD707D"/>
    <w:rsid w:val="00DE0A2D"/>
    <w:rsid w:val="00DE12FB"/>
    <w:rsid w:val="00DE1622"/>
    <w:rsid w:val="00DE19EC"/>
    <w:rsid w:val="00DE5BDE"/>
    <w:rsid w:val="00DE6E6A"/>
    <w:rsid w:val="00DF097B"/>
    <w:rsid w:val="00DF0B85"/>
    <w:rsid w:val="00DF0F5D"/>
    <w:rsid w:val="00DF0FCE"/>
    <w:rsid w:val="00DF229B"/>
    <w:rsid w:val="00DF262E"/>
    <w:rsid w:val="00DF34BA"/>
    <w:rsid w:val="00DF4489"/>
    <w:rsid w:val="00DF4D80"/>
    <w:rsid w:val="00DF4F4E"/>
    <w:rsid w:val="00DF542E"/>
    <w:rsid w:val="00DF543E"/>
    <w:rsid w:val="00DF56BF"/>
    <w:rsid w:val="00E002E5"/>
    <w:rsid w:val="00E00381"/>
    <w:rsid w:val="00E00BCC"/>
    <w:rsid w:val="00E00C7D"/>
    <w:rsid w:val="00E010D7"/>
    <w:rsid w:val="00E01877"/>
    <w:rsid w:val="00E02ED1"/>
    <w:rsid w:val="00E052C7"/>
    <w:rsid w:val="00E053DD"/>
    <w:rsid w:val="00E060C8"/>
    <w:rsid w:val="00E10638"/>
    <w:rsid w:val="00E10C9D"/>
    <w:rsid w:val="00E12BC6"/>
    <w:rsid w:val="00E13BFE"/>
    <w:rsid w:val="00E15431"/>
    <w:rsid w:val="00E1602F"/>
    <w:rsid w:val="00E16BED"/>
    <w:rsid w:val="00E16E18"/>
    <w:rsid w:val="00E17628"/>
    <w:rsid w:val="00E17901"/>
    <w:rsid w:val="00E20C57"/>
    <w:rsid w:val="00E2150A"/>
    <w:rsid w:val="00E21AE7"/>
    <w:rsid w:val="00E21B73"/>
    <w:rsid w:val="00E275B2"/>
    <w:rsid w:val="00E27C26"/>
    <w:rsid w:val="00E27EA6"/>
    <w:rsid w:val="00E27ECC"/>
    <w:rsid w:val="00E306B3"/>
    <w:rsid w:val="00E3085B"/>
    <w:rsid w:val="00E31070"/>
    <w:rsid w:val="00E310C7"/>
    <w:rsid w:val="00E317A7"/>
    <w:rsid w:val="00E31EFB"/>
    <w:rsid w:val="00E32A56"/>
    <w:rsid w:val="00E33A06"/>
    <w:rsid w:val="00E33F37"/>
    <w:rsid w:val="00E35AC1"/>
    <w:rsid w:val="00E362BF"/>
    <w:rsid w:val="00E377F1"/>
    <w:rsid w:val="00E40AAE"/>
    <w:rsid w:val="00E41261"/>
    <w:rsid w:val="00E42D83"/>
    <w:rsid w:val="00E43E0B"/>
    <w:rsid w:val="00E4547D"/>
    <w:rsid w:val="00E454CF"/>
    <w:rsid w:val="00E4675F"/>
    <w:rsid w:val="00E50428"/>
    <w:rsid w:val="00E50D77"/>
    <w:rsid w:val="00E515EC"/>
    <w:rsid w:val="00E52327"/>
    <w:rsid w:val="00E52737"/>
    <w:rsid w:val="00E5294E"/>
    <w:rsid w:val="00E5351C"/>
    <w:rsid w:val="00E53FF6"/>
    <w:rsid w:val="00E543D6"/>
    <w:rsid w:val="00E5588F"/>
    <w:rsid w:val="00E55F11"/>
    <w:rsid w:val="00E572D4"/>
    <w:rsid w:val="00E574C1"/>
    <w:rsid w:val="00E6121B"/>
    <w:rsid w:val="00E62263"/>
    <w:rsid w:val="00E623BF"/>
    <w:rsid w:val="00E64455"/>
    <w:rsid w:val="00E665D4"/>
    <w:rsid w:val="00E675B6"/>
    <w:rsid w:val="00E70E4E"/>
    <w:rsid w:val="00E71084"/>
    <w:rsid w:val="00E7213A"/>
    <w:rsid w:val="00E73C56"/>
    <w:rsid w:val="00E7423C"/>
    <w:rsid w:val="00E76045"/>
    <w:rsid w:val="00E76055"/>
    <w:rsid w:val="00E762F3"/>
    <w:rsid w:val="00E76892"/>
    <w:rsid w:val="00E76D2F"/>
    <w:rsid w:val="00E77256"/>
    <w:rsid w:val="00E80F3A"/>
    <w:rsid w:val="00E81110"/>
    <w:rsid w:val="00E8330A"/>
    <w:rsid w:val="00E834B2"/>
    <w:rsid w:val="00E83A6F"/>
    <w:rsid w:val="00E83EE2"/>
    <w:rsid w:val="00E853D4"/>
    <w:rsid w:val="00E86E8A"/>
    <w:rsid w:val="00E91913"/>
    <w:rsid w:val="00E92294"/>
    <w:rsid w:val="00E926E0"/>
    <w:rsid w:val="00E95CC8"/>
    <w:rsid w:val="00E9632E"/>
    <w:rsid w:val="00E97115"/>
    <w:rsid w:val="00EA11FF"/>
    <w:rsid w:val="00EA1284"/>
    <w:rsid w:val="00EA4523"/>
    <w:rsid w:val="00EA62F1"/>
    <w:rsid w:val="00EB12D3"/>
    <w:rsid w:val="00EB2AEE"/>
    <w:rsid w:val="00EB332F"/>
    <w:rsid w:val="00EB6954"/>
    <w:rsid w:val="00EB7940"/>
    <w:rsid w:val="00EC0020"/>
    <w:rsid w:val="00EC0AE6"/>
    <w:rsid w:val="00EC1479"/>
    <w:rsid w:val="00EC17D3"/>
    <w:rsid w:val="00EC2AC7"/>
    <w:rsid w:val="00EC3579"/>
    <w:rsid w:val="00EC366F"/>
    <w:rsid w:val="00EC455E"/>
    <w:rsid w:val="00EC500B"/>
    <w:rsid w:val="00EC50F1"/>
    <w:rsid w:val="00EC5E64"/>
    <w:rsid w:val="00EC68D0"/>
    <w:rsid w:val="00EC6B7B"/>
    <w:rsid w:val="00EC7979"/>
    <w:rsid w:val="00EC7CD0"/>
    <w:rsid w:val="00ED01BA"/>
    <w:rsid w:val="00ED035C"/>
    <w:rsid w:val="00ED0E34"/>
    <w:rsid w:val="00ED603E"/>
    <w:rsid w:val="00ED6297"/>
    <w:rsid w:val="00ED651B"/>
    <w:rsid w:val="00EE032B"/>
    <w:rsid w:val="00EE12C6"/>
    <w:rsid w:val="00EE2635"/>
    <w:rsid w:val="00EE341D"/>
    <w:rsid w:val="00EE3725"/>
    <w:rsid w:val="00EE3C8E"/>
    <w:rsid w:val="00EE429F"/>
    <w:rsid w:val="00EE5FA2"/>
    <w:rsid w:val="00EE7635"/>
    <w:rsid w:val="00EE7A5E"/>
    <w:rsid w:val="00EE7EA0"/>
    <w:rsid w:val="00EF0CA5"/>
    <w:rsid w:val="00EF281D"/>
    <w:rsid w:val="00EF2B15"/>
    <w:rsid w:val="00EF3D65"/>
    <w:rsid w:val="00EF524C"/>
    <w:rsid w:val="00EF6EDC"/>
    <w:rsid w:val="00F0038E"/>
    <w:rsid w:val="00F0115B"/>
    <w:rsid w:val="00F014F1"/>
    <w:rsid w:val="00F034B3"/>
    <w:rsid w:val="00F035D7"/>
    <w:rsid w:val="00F047C1"/>
    <w:rsid w:val="00F04D69"/>
    <w:rsid w:val="00F04D77"/>
    <w:rsid w:val="00F05A72"/>
    <w:rsid w:val="00F06858"/>
    <w:rsid w:val="00F0725A"/>
    <w:rsid w:val="00F113C0"/>
    <w:rsid w:val="00F11C39"/>
    <w:rsid w:val="00F12797"/>
    <w:rsid w:val="00F16B59"/>
    <w:rsid w:val="00F16D07"/>
    <w:rsid w:val="00F17530"/>
    <w:rsid w:val="00F20FDD"/>
    <w:rsid w:val="00F22016"/>
    <w:rsid w:val="00F2610E"/>
    <w:rsid w:val="00F2614C"/>
    <w:rsid w:val="00F26521"/>
    <w:rsid w:val="00F26569"/>
    <w:rsid w:val="00F30DF5"/>
    <w:rsid w:val="00F30FBB"/>
    <w:rsid w:val="00F3315B"/>
    <w:rsid w:val="00F333EF"/>
    <w:rsid w:val="00F33777"/>
    <w:rsid w:val="00F337CD"/>
    <w:rsid w:val="00F33EE9"/>
    <w:rsid w:val="00F36176"/>
    <w:rsid w:val="00F3693B"/>
    <w:rsid w:val="00F45574"/>
    <w:rsid w:val="00F45F8B"/>
    <w:rsid w:val="00F4634C"/>
    <w:rsid w:val="00F47AFC"/>
    <w:rsid w:val="00F50299"/>
    <w:rsid w:val="00F5276B"/>
    <w:rsid w:val="00F56195"/>
    <w:rsid w:val="00F56B75"/>
    <w:rsid w:val="00F57FE8"/>
    <w:rsid w:val="00F60AAF"/>
    <w:rsid w:val="00F610E1"/>
    <w:rsid w:val="00F61C3F"/>
    <w:rsid w:val="00F664CF"/>
    <w:rsid w:val="00F667EA"/>
    <w:rsid w:val="00F6725C"/>
    <w:rsid w:val="00F6732C"/>
    <w:rsid w:val="00F70F34"/>
    <w:rsid w:val="00F732B5"/>
    <w:rsid w:val="00F756E0"/>
    <w:rsid w:val="00F76824"/>
    <w:rsid w:val="00F76AD8"/>
    <w:rsid w:val="00F77970"/>
    <w:rsid w:val="00F8009A"/>
    <w:rsid w:val="00F800FA"/>
    <w:rsid w:val="00F810D4"/>
    <w:rsid w:val="00F82ADD"/>
    <w:rsid w:val="00F82E04"/>
    <w:rsid w:val="00F83384"/>
    <w:rsid w:val="00F841E1"/>
    <w:rsid w:val="00F8587B"/>
    <w:rsid w:val="00F86174"/>
    <w:rsid w:val="00F870B6"/>
    <w:rsid w:val="00F919FC"/>
    <w:rsid w:val="00F928C4"/>
    <w:rsid w:val="00F9350E"/>
    <w:rsid w:val="00F941E9"/>
    <w:rsid w:val="00F95647"/>
    <w:rsid w:val="00F9747B"/>
    <w:rsid w:val="00FA004E"/>
    <w:rsid w:val="00FA23E4"/>
    <w:rsid w:val="00FA29C3"/>
    <w:rsid w:val="00FA2F01"/>
    <w:rsid w:val="00FA3F65"/>
    <w:rsid w:val="00FA4418"/>
    <w:rsid w:val="00FA4D13"/>
    <w:rsid w:val="00FA501F"/>
    <w:rsid w:val="00FA51DD"/>
    <w:rsid w:val="00FA5B6B"/>
    <w:rsid w:val="00FA74D0"/>
    <w:rsid w:val="00FB089E"/>
    <w:rsid w:val="00FB0AE5"/>
    <w:rsid w:val="00FB1E8A"/>
    <w:rsid w:val="00FB446B"/>
    <w:rsid w:val="00FB4E1B"/>
    <w:rsid w:val="00FB50D7"/>
    <w:rsid w:val="00FB5980"/>
    <w:rsid w:val="00FC00FD"/>
    <w:rsid w:val="00FC0D20"/>
    <w:rsid w:val="00FC0DA2"/>
    <w:rsid w:val="00FC1BA6"/>
    <w:rsid w:val="00FC403A"/>
    <w:rsid w:val="00FC44A2"/>
    <w:rsid w:val="00FC49C6"/>
    <w:rsid w:val="00FC4BC9"/>
    <w:rsid w:val="00FC6701"/>
    <w:rsid w:val="00FC7982"/>
    <w:rsid w:val="00FD07C9"/>
    <w:rsid w:val="00FD0AB8"/>
    <w:rsid w:val="00FD126A"/>
    <w:rsid w:val="00FD1854"/>
    <w:rsid w:val="00FD1BA3"/>
    <w:rsid w:val="00FD2947"/>
    <w:rsid w:val="00FD3FFD"/>
    <w:rsid w:val="00FD4E4D"/>
    <w:rsid w:val="00FD6711"/>
    <w:rsid w:val="00FE0AA9"/>
    <w:rsid w:val="00FE4A0D"/>
    <w:rsid w:val="00FE4CBC"/>
    <w:rsid w:val="00FE6312"/>
    <w:rsid w:val="00FE632F"/>
    <w:rsid w:val="00FE6910"/>
    <w:rsid w:val="00FE730F"/>
    <w:rsid w:val="00FF418F"/>
    <w:rsid w:val="00FF4CAA"/>
    <w:rsid w:val="00FF4EFD"/>
    <w:rsid w:val="00FF5DBA"/>
    <w:rsid w:val="00FF66F3"/>
    <w:rsid w:val="00FF7C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17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body 2,List Paragraph11,List Paragraph111,Antes de enumeración,Listă colorată - Accentuare 11,Bullet,Citation List,Reference list"/>
    <w:basedOn w:val="Normal"/>
    <w:link w:val="ListParagraphCha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lang w:val="ro-RO"/>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val="ro-RO"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uiPriority w:val="99"/>
    <w:rsid w:val="008E3469"/>
    <w:pPr>
      <w:spacing w:before="120" w:after="120"/>
      <w:jc w:val="both"/>
    </w:pPr>
    <w:rPr>
      <w:rFonts w:ascii="Trebuchet MS" w:hAnsi="Trebuchet MS" w:cs="Arial"/>
      <w:szCs w:val="24"/>
      <w:lang w:val="ro-RO"/>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customStyle="1" w:styleId="UnresolvedMention">
    <w:name w:val="Unresolved Mention"/>
    <w:basedOn w:val="DefaultParagraphFont"/>
    <w:uiPriority w:val="99"/>
    <w:semiHidden/>
    <w:unhideWhenUsed/>
    <w:rsid w:val="002336E8"/>
    <w:rPr>
      <w:color w:val="605E5C"/>
      <w:shd w:val="clear" w:color="auto" w:fill="E1DFDD"/>
    </w:rPr>
  </w:style>
  <w:style w:type="character" w:styleId="FollowedHyperlink">
    <w:name w:val="FollowedHyperlink"/>
    <w:basedOn w:val="DefaultParagraphFont"/>
    <w:uiPriority w:val="99"/>
    <w:semiHidden/>
    <w:unhideWhenUsed/>
    <w:rsid w:val="00C14066"/>
    <w:rPr>
      <w:color w:val="800080" w:themeColor="followedHyperlink"/>
      <w:u w:val="single"/>
    </w:rPr>
  </w:style>
  <w:style w:type="paragraph" w:styleId="HTMLPreformatted">
    <w:name w:val="HTML Preformatted"/>
    <w:basedOn w:val="Normal"/>
    <w:link w:val="HTMLPreformattedChar"/>
    <w:uiPriority w:val="99"/>
    <w:semiHidden/>
    <w:unhideWhenUsed/>
    <w:rsid w:val="00C140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EastAsia" w:hAnsi="Courier New" w:cs="Courier New"/>
      <w:lang w:val="ro-RO" w:eastAsia="ro-RO"/>
    </w:rPr>
  </w:style>
  <w:style w:type="character" w:customStyle="1" w:styleId="HTMLPreformattedChar">
    <w:name w:val="HTML Preformatted Char"/>
    <w:basedOn w:val="DefaultParagraphFont"/>
    <w:link w:val="HTMLPreformatted"/>
    <w:uiPriority w:val="99"/>
    <w:semiHidden/>
    <w:rsid w:val="00C14066"/>
    <w:rPr>
      <w:rFonts w:ascii="Courier New" w:eastAsiaTheme="minorEastAsia" w:hAnsi="Courier New" w:cs="Courier New"/>
      <w:lang w:val="ro-RO" w:eastAsia="ro-RO"/>
    </w:rPr>
  </w:style>
  <w:style w:type="paragraph" w:customStyle="1" w:styleId="msonormal0">
    <w:name w:val="msonormal"/>
    <w:basedOn w:val="Normal"/>
    <w:uiPriority w:val="99"/>
    <w:rsid w:val="00C14066"/>
    <w:pPr>
      <w:spacing w:before="100" w:beforeAutospacing="1" w:after="100" w:afterAutospacing="1"/>
    </w:pPr>
    <w:rPr>
      <w:rFonts w:eastAsiaTheme="minorEastAsia"/>
      <w:sz w:val="24"/>
      <w:szCs w:val="24"/>
      <w:lang w:val="ro-RO" w:eastAsia="ro-RO"/>
    </w:rPr>
  </w:style>
  <w:style w:type="paragraph" w:styleId="NormalWeb">
    <w:name w:val="Normal (Web)"/>
    <w:basedOn w:val="Normal"/>
    <w:uiPriority w:val="99"/>
    <w:semiHidden/>
    <w:unhideWhenUsed/>
    <w:rsid w:val="00C14066"/>
    <w:pPr>
      <w:spacing w:before="100" w:beforeAutospacing="1" w:after="100" w:afterAutospacing="1"/>
    </w:pPr>
    <w:rPr>
      <w:rFonts w:eastAsiaTheme="minorEastAsia"/>
      <w:sz w:val="24"/>
      <w:szCs w:val="24"/>
      <w:lang w:val="ro-RO" w:eastAsia="ro-RO"/>
    </w:rPr>
  </w:style>
  <w:style w:type="paragraph" w:customStyle="1" w:styleId="small">
    <w:name w:val="small"/>
    <w:uiPriority w:val="99"/>
    <w:rsid w:val="00C14066"/>
    <w:rPr>
      <w:rFonts w:ascii="Verdana" w:eastAsia="Verdana" w:hAnsi="Verdana"/>
      <w:sz w:val="2"/>
      <w:szCs w:val="2"/>
      <w:lang w:val="ro-RO" w:eastAsia="ro-RO"/>
    </w:rPr>
  </w:style>
  <w:style w:type="character" w:customStyle="1" w:styleId="ListParagraphChar">
    <w:name w:val="List Paragraph Char"/>
    <w:aliases w:val="Akapit z listą BS Char,Outlines a.b.c. Char,List_Paragraph Char,Multilevel para_II Char,Akapit z lista BS Char,Normal bullet 2 Char,List1 Char,body 2 Char,List Paragraph11 Char,List Paragraph111 Char,Antes de enumeración Char"/>
    <w:link w:val="ListParagraph"/>
    <w:uiPriority w:val="34"/>
    <w:qFormat/>
    <w:locked/>
    <w:rsid w:val="00D169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4524727">
      <w:bodyDiv w:val="1"/>
      <w:marLeft w:val="0"/>
      <w:marRight w:val="0"/>
      <w:marTop w:val="0"/>
      <w:marBottom w:val="0"/>
      <w:divBdr>
        <w:top w:val="none" w:sz="0" w:space="0" w:color="auto"/>
        <w:left w:val="none" w:sz="0" w:space="0" w:color="auto"/>
        <w:bottom w:val="none" w:sz="0" w:space="0" w:color="auto"/>
        <w:right w:val="none" w:sz="0" w:space="0" w:color="auto"/>
      </w:divBdr>
    </w:div>
    <w:div w:id="551229974">
      <w:bodyDiv w:val="1"/>
      <w:marLeft w:val="0"/>
      <w:marRight w:val="0"/>
      <w:marTop w:val="0"/>
      <w:marBottom w:val="0"/>
      <w:divBdr>
        <w:top w:val="none" w:sz="0" w:space="0" w:color="auto"/>
        <w:left w:val="none" w:sz="0" w:space="0" w:color="auto"/>
        <w:bottom w:val="none" w:sz="0" w:space="0" w:color="auto"/>
        <w:right w:val="none" w:sz="0" w:space="0" w:color="auto"/>
      </w:divBdr>
    </w:div>
    <w:div w:id="1058823341">
      <w:bodyDiv w:val="1"/>
      <w:marLeft w:val="0"/>
      <w:marRight w:val="0"/>
      <w:marTop w:val="0"/>
      <w:marBottom w:val="0"/>
      <w:divBdr>
        <w:top w:val="none" w:sz="0" w:space="0" w:color="auto"/>
        <w:left w:val="none" w:sz="0" w:space="0" w:color="auto"/>
        <w:bottom w:val="none" w:sz="0" w:space="0" w:color="auto"/>
        <w:right w:val="none" w:sz="0" w:space="0" w:color="auto"/>
      </w:divBdr>
    </w:div>
    <w:div w:id="1284195090">
      <w:bodyDiv w:val="1"/>
      <w:marLeft w:val="0"/>
      <w:marRight w:val="0"/>
      <w:marTop w:val="0"/>
      <w:marBottom w:val="0"/>
      <w:divBdr>
        <w:top w:val="none" w:sz="0" w:space="0" w:color="auto"/>
        <w:left w:val="none" w:sz="0" w:space="0" w:color="auto"/>
        <w:bottom w:val="none" w:sz="0" w:space="0" w:color="auto"/>
        <w:right w:val="none" w:sz="0" w:space="0" w:color="auto"/>
      </w:divBdr>
    </w:div>
    <w:div w:id="1941831868">
      <w:bodyDiv w:val="1"/>
      <w:marLeft w:val="0"/>
      <w:marRight w:val="0"/>
      <w:marTop w:val="0"/>
      <w:marBottom w:val="0"/>
      <w:divBdr>
        <w:top w:val="none" w:sz="0" w:space="0" w:color="auto"/>
        <w:left w:val="none" w:sz="0" w:space="0" w:color="auto"/>
        <w:bottom w:val="none" w:sz="0" w:space="0" w:color="auto"/>
        <w:right w:val="none" w:sz="0" w:space="0" w:color="auto"/>
      </w:divBdr>
    </w:div>
    <w:div w:id="1951431215">
      <w:bodyDiv w:val="1"/>
      <w:marLeft w:val="0"/>
      <w:marRight w:val="0"/>
      <w:marTop w:val="0"/>
      <w:marBottom w:val="0"/>
      <w:divBdr>
        <w:top w:val="none" w:sz="0" w:space="0" w:color="auto"/>
        <w:left w:val="none" w:sz="0" w:space="0" w:color="auto"/>
        <w:bottom w:val="none" w:sz="0" w:space="0" w:color="auto"/>
        <w:right w:val="none" w:sz="0" w:space="0" w:color="auto"/>
      </w:divBdr>
      <w:divsChild>
        <w:div w:id="9926115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egionordest.ro/wp-content/%20uploads%20/2023/09/%20Norme-metodologice-recuperare-ajutor-de-stat.pdf"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regionordest.r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B958E7-9020-4929-8668-4091456DD3C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DB0D2B-CBBD-47F2-A72E-A85EDC2F28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18672</Words>
  <Characters>106432</Characters>
  <Application>Microsoft Office Word</Application>
  <DocSecurity>0</DocSecurity>
  <Lines>886</Lines>
  <Paragraphs>249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124855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2024-09-04T06:40:00Z</dcterms:created>
  <dcterms:modified xsi:type="dcterms:W3CDTF">2024-09-17T13:57:00Z</dcterms:modified>
</cp:coreProperties>
</file>