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2E117" w14:textId="0A56A0E4" w:rsidR="00D57151" w:rsidRPr="00582E41" w:rsidRDefault="007C6307" w:rsidP="008D3CC6">
      <w:p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b/>
          <w:lang w:eastAsia="en-US"/>
        </w:rPr>
        <w:t>ANEXA NR.</w:t>
      </w:r>
      <w:r w:rsidR="00D57151" w:rsidRPr="00582E41">
        <w:rPr>
          <w:rFonts w:ascii="Montserrat" w:eastAsia="Times New Roman" w:hAnsi="Montserrat" w:cs="Times New Roman"/>
          <w:b/>
          <w:lang w:eastAsia="en-US"/>
        </w:rPr>
        <w:t xml:space="preserve"> 5</w:t>
      </w:r>
      <w:r w:rsidR="00D57151" w:rsidRPr="00582E41">
        <w:rPr>
          <w:rFonts w:ascii="Montserrat" w:eastAsia="Times New Roman" w:hAnsi="Montserrat" w:cs="Times New Roman"/>
          <w:lang w:eastAsia="en-US"/>
        </w:rPr>
        <w:t>_Detalierea și plafoanele maxime ale categoriilor și sub-categoriilor de cheltuieli eligibile</w:t>
      </w:r>
    </w:p>
    <w:p w14:paraId="02421D6E" w14:textId="77777777" w:rsidR="00053443" w:rsidRPr="00582E41" w:rsidRDefault="00053443" w:rsidP="00053443">
      <w:pPr>
        <w:spacing w:before="120" w:after="120" w:line="240" w:lineRule="auto"/>
        <w:ind w:firstLine="349"/>
        <w:contextualSpacing/>
        <w:jc w:val="both"/>
        <w:rPr>
          <w:rFonts w:ascii="Montserrat" w:eastAsia="Times New Roman" w:hAnsi="Montserrat" w:cs="Times New Roman"/>
          <w:lang w:eastAsia="en-US"/>
        </w:rPr>
      </w:pPr>
    </w:p>
    <w:p w14:paraId="3D6FB1EB" w14:textId="77777777" w:rsidR="00D57151" w:rsidRPr="00582E41" w:rsidRDefault="00D57151" w:rsidP="008D3CC6">
      <w:p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Cheltuielile eligibile sunt corespunzătoare unor activităţi eligibile din cadrul PI P7 – O regiune mai atractiva.</w:t>
      </w:r>
    </w:p>
    <w:p w14:paraId="01095D9E" w14:textId="77777777" w:rsidR="00D57151" w:rsidRPr="00582E41" w:rsidRDefault="00D57151" w:rsidP="008D3CC6">
      <w:p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Categoriile și sub-categoriile de cheltuieli eligibile aplicabile în cadrul acestui apel de proiecte depus în MySMIS sunt:</w:t>
      </w:r>
    </w:p>
    <w:p w14:paraId="5F592753" w14:textId="77777777" w:rsidR="00053443" w:rsidRPr="00582E41" w:rsidRDefault="00053443" w:rsidP="00053443">
      <w:pPr>
        <w:spacing w:before="120" w:after="120" w:line="240" w:lineRule="auto"/>
        <w:ind w:firstLine="349"/>
        <w:contextualSpacing/>
        <w:jc w:val="both"/>
        <w:rPr>
          <w:rFonts w:ascii="Montserrat" w:eastAsia="Times New Roman" w:hAnsi="Montserrat" w:cs="Times New Roman"/>
          <w:lang w:eastAsia="en-US"/>
        </w:rPr>
      </w:pPr>
    </w:p>
    <w:p w14:paraId="7A468C71" w14:textId="77777777" w:rsidR="00D57151" w:rsidRPr="00582E41" w:rsidRDefault="00D57151" w:rsidP="00D57151">
      <w:pPr>
        <w:ind w:left="2832" w:firstLine="708"/>
        <w:rPr>
          <w:rFonts w:ascii="Montserrat" w:hAnsi="Montserrat"/>
          <w:b/>
          <w:u w:val="single"/>
          <w:lang w:val="it-IT"/>
        </w:rPr>
      </w:pPr>
      <w:r w:rsidRPr="00582E41">
        <w:rPr>
          <w:rFonts w:ascii="Montserrat" w:hAnsi="Montserrat"/>
          <w:b/>
          <w:u w:val="single"/>
          <w:lang w:val="it-IT"/>
        </w:rPr>
        <w:t>Costuri directe</w:t>
      </w:r>
    </w:p>
    <w:p w14:paraId="7F86C8ED" w14:textId="77777777" w:rsidR="00D57151" w:rsidRPr="00582E41" w:rsidRDefault="00D57151" w:rsidP="00D57151">
      <w:pPr>
        <w:keepNext/>
        <w:numPr>
          <w:ilvl w:val="0"/>
          <w:numId w:val="8"/>
        </w:numPr>
        <w:spacing w:before="120" w:after="120" w:line="240" w:lineRule="auto"/>
        <w:ind w:left="1080"/>
        <w:jc w:val="both"/>
        <w:outlineLvl w:val="3"/>
        <w:rPr>
          <w:rFonts w:ascii="Montserrat" w:hAnsi="Montserrat"/>
          <w:b/>
          <w:u w:val="single"/>
          <w:lang w:val="it-IT"/>
        </w:rPr>
      </w:pPr>
      <w:r w:rsidRPr="00582E41">
        <w:rPr>
          <w:rFonts w:ascii="Montserrat" w:hAnsi="Montserrat"/>
          <w:b/>
          <w:u w:val="single"/>
          <w:lang w:val="it-IT"/>
        </w:rPr>
        <w:t>Categoria – Servicii</w:t>
      </w:r>
    </w:p>
    <w:p w14:paraId="70D7324B" w14:textId="77777777" w:rsidR="00D57151" w:rsidRPr="00582E41" w:rsidRDefault="00D57151" w:rsidP="00A557FD">
      <w:pPr>
        <w:pStyle w:val="Listparagraf"/>
        <w:numPr>
          <w:ilvl w:val="0"/>
          <w:numId w:val="37"/>
        </w:numPr>
        <w:spacing w:before="120" w:after="120"/>
        <w:jc w:val="both"/>
        <w:rPr>
          <w:rFonts w:ascii="Montserrat" w:eastAsia="Times New Roman" w:hAnsi="Montserrat"/>
          <w:b/>
          <w:bCs/>
          <w:i/>
          <w:iCs/>
          <w:lang w:eastAsia="en-US"/>
        </w:rPr>
      </w:pPr>
      <w:r w:rsidRPr="00582E41">
        <w:rPr>
          <w:rFonts w:ascii="Montserrat" w:eastAsia="Times New Roman" w:hAnsi="Montserrat"/>
          <w:b/>
          <w:bCs/>
          <w:i/>
          <w:iCs/>
          <w:lang w:eastAsia="en-US"/>
        </w:rPr>
        <w:t>Sub-categoria  – Cheltuieli pentru digitalizarea obiectivelor</w:t>
      </w:r>
    </w:p>
    <w:p w14:paraId="0AB14D60" w14:textId="77777777" w:rsidR="00D57151" w:rsidRPr="00582E41" w:rsidRDefault="00D57151" w:rsidP="00D57151">
      <w:pPr>
        <w:spacing w:before="120" w:after="120" w:line="240" w:lineRule="auto"/>
        <w:ind w:firstLine="349"/>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In aceasta sub categorie se includ :</w:t>
      </w:r>
    </w:p>
    <w:p w14:paraId="4EF22587" w14:textId="77777777" w:rsidR="00D57151" w:rsidRPr="00582E41" w:rsidRDefault="00D57151" w:rsidP="00D57151">
      <w:pPr>
        <w:numPr>
          <w:ilvl w:val="0"/>
          <w:numId w:val="32"/>
        </w:num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cheltuieli pentru digitalizarea obiectivelor in cazul investițiilor destinate revitalizarii si regenerarii urbane fizice, </w:t>
      </w:r>
    </w:p>
    <w:p w14:paraId="3A969B16" w14:textId="77777777" w:rsidR="00D57151" w:rsidRPr="00582E41" w:rsidRDefault="00D57151" w:rsidP="00A557FD">
      <w:pPr>
        <w:numPr>
          <w:ilvl w:val="0"/>
          <w:numId w:val="32"/>
        </w:num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cheltuieli pentru digitalizarea patrimoniului cultural in cazul investitiilor destinate dezvoltarii turismului sustenabil si a culturii.</w:t>
      </w:r>
    </w:p>
    <w:p w14:paraId="3EC87C2D" w14:textId="77777777" w:rsidR="00A557FD" w:rsidRPr="00582E41" w:rsidRDefault="00A557FD" w:rsidP="00A557FD">
      <w:pPr>
        <w:spacing w:before="120" w:after="120" w:line="240" w:lineRule="auto"/>
        <w:ind w:left="720"/>
        <w:contextualSpacing/>
        <w:jc w:val="both"/>
        <w:rPr>
          <w:rFonts w:ascii="Montserrat" w:eastAsia="Times New Roman" w:hAnsi="Montserrat" w:cs="Times New Roman"/>
          <w:lang w:eastAsia="en-US"/>
        </w:rPr>
      </w:pPr>
    </w:p>
    <w:p w14:paraId="2C509461" w14:textId="77777777" w:rsidR="00A557FD" w:rsidRPr="00582E41" w:rsidRDefault="00A557FD" w:rsidP="00A557FD">
      <w:pPr>
        <w:spacing w:before="120" w:after="120" w:line="240" w:lineRule="auto"/>
        <w:ind w:left="720"/>
        <w:contextualSpacing/>
        <w:jc w:val="both"/>
        <w:rPr>
          <w:rFonts w:ascii="Montserrat" w:eastAsia="Times New Roman" w:hAnsi="Montserrat" w:cs="Times New Roman"/>
          <w:lang w:eastAsia="en-US"/>
        </w:rPr>
      </w:pPr>
    </w:p>
    <w:p w14:paraId="2A591266" w14:textId="77777777" w:rsidR="00A557FD" w:rsidRPr="00582E41" w:rsidRDefault="00A557FD" w:rsidP="00A557FD">
      <w:pPr>
        <w:keepNext/>
        <w:numPr>
          <w:ilvl w:val="0"/>
          <w:numId w:val="8"/>
        </w:numPr>
        <w:spacing w:before="120" w:after="120" w:line="240" w:lineRule="auto"/>
        <w:ind w:left="1080"/>
        <w:jc w:val="both"/>
        <w:outlineLvl w:val="3"/>
        <w:rPr>
          <w:rFonts w:ascii="Montserrat" w:hAnsi="Montserrat"/>
          <w:b/>
          <w:u w:val="single"/>
          <w:lang w:val="it-IT"/>
        </w:rPr>
      </w:pPr>
      <w:r w:rsidRPr="00582E41">
        <w:rPr>
          <w:rFonts w:ascii="Montserrat" w:hAnsi="Montserrat"/>
          <w:b/>
          <w:u w:val="single"/>
          <w:lang w:val="it-IT"/>
        </w:rPr>
        <w:t>Categoria – Lucrari</w:t>
      </w:r>
    </w:p>
    <w:p w14:paraId="36239FA2" w14:textId="77777777" w:rsidR="00A557FD" w:rsidRPr="00582E41" w:rsidRDefault="00A557FD" w:rsidP="00A557FD">
      <w:pPr>
        <w:pStyle w:val="Listparagraf"/>
        <w:numPr>
          <w:ilvl w:val="0"/>
          <w:numId w:val="36"/>
        </w:numPr>
        <w:autoSpaceDE w:val="0"/>
        <w:autoSpaceDN w:val="0"/>
        <w:adjustRightInd w:val="0"/>
        <w:spacing w:before="120" w:after="120" w:line="240" w:lineRule="auto"/>
        <w:jc w:val="both"/>
        <w:rPr>
          <w:rFonts w:ascii="Montserrat" w:eastAsia="Times New Roman" w:hAnsi="Montserrat"/>
          <w:bCs/>
          <w:lang w:eastAsia="en-US"/>
        </w:rPr>
      </w:pPr>
      <w:r w:rsidRPr="00582E41">
        <w:rPr>
          <w:rFonts w:ascii="Montserrat" w:eastAsia="Times New Roman" w:hAnsi="Montserrat"/>
          <w:bCs/>
          <w:lang w:eastAsia="en-US"/>
        </w:rPr>
        <w:t xml:space="preserve">Sub-categoria  - 1.2 Amenajarea terenului </w:t>
      </w:r>
    </w:p>
    <w:p w14:paraId="0FAFD5C2" w14:textId="77777777" w:rsidR="000215AA" w:rsidRPr="00582E41" w:rsidRDefault="009A7253" w:rsidP="000215AA">
      <w:pPr>
        <w:autoSpaceDE w:val="0"/>
        <w:autoSpaceDN w:val="0"/>
        <w:adjustRightInd w:val="0"/>
        <w:spacing w:after="0" w:line="240" w:lineRule="auto"/>
        <w:jc w:val="both"/>
        <w:rPr>
          <w:rFonts w:ascii="Montserrat" w:eastAsia="Times New Roman" w:hAnsi="Montserrat"/>
          <w:bCs/>
          <w:lang w:eastAsia="en-US"/>
        </w:rPr>
      </w:pPr>
      <w:r w:rsidRPr="00582E41">
        <w:rPr>
          <w:rFonts w:ascii="Montserrat" w:eastAsia="Times New Roman" w:hAnsi="Montserrat"/>
          <w:bCs/>
          <w:lang w:eastAsia="en-US"/>
        </w:rPr>
        <w:t>Ȋn aceast</w:t>
      </w:r>
      <w:r w:rsidRPr="00582E41">
        <w:rPr>
          <w:rFonts w:ascii="Montserrat" w:eastAsia="Times New Roman" w:hAnsi="Montserrat" w:cs="Trebuchet MS"/>
          <w:bCs/>
          <w:lang w:eastAsia="en-US"/>
        </w:rPr>
        <w:t>ă</w:t>
      </w:r>
      <w:r w:rsidRPr="00582E41">
        <w:rPr>
          <w:rFonts w:ascii="Montserrat" w:eastAsia="Times New Roman" w:hAnsi="Montserrat"/>
          <w:bCs/>
          <w:lang w:eastAsia="en-US"/>
        </w:rPr>
        <w:t xml:space="preserve"> sub-categorie sunt incluse cheltuielile efectuate la începutul lucrărilor pentru pregătirea amplasamentului şi care constau în demolări, demontări, dezafectări, defrişări, cheltuieli pentru colectare, sortare şi transport la depozitele autorizate al deşeurilor rezultate,  sistematizări pe verticală, accesuri</w:t>
      </w:r>
      <w:r w:rsidR="000215AA" w:rsidRPr="00582E41">
        <w:rPr>
          <w:rFonts w:ascii="Montserrat" w:eastAsia="Times New Roman" w:hAnsi="Montserrat"/>
          <w:bCs/>
          <w:lang w:eastAsia="en-US"/>
        </w:rPr>
        <w:t>/</w:t>
      </w:r>
      <w:r w:rsidRPr="00582E41">
        <w:rPr>
          <w:rFonts w:ascii="Montserrat" w:eastAsia="Times New Roman" w:hAnsi="Montserrat"/>
          <w:bCs/>
          <w:lang w:eastAsia="en-US"/>
        </w:rPr>
        <w:t>alei/drenuri/rigole/canale de scurgere, ziduri de sprijin, drenaje, epuizmente (exclusiv cele aferente realizării lucrărilor pentru investiţia de bază),</w:t>
      </w:r>
      <w:r w:rsidR="000215AA" w:rsidRPr="00582E41">
        <w:rPr>
          <w:rFonts w:ascii="Montserrat" w:eastAsia="Times New Roman" w:hAnsi="Montserrat"/>
          <w:bCs/>
          <w:lang w:eastAsia="en-US"/>
        </w:rPr>
        <w:t xml:space="preserve"> </w:t>
      </w:r>
      <w:r w:rsidR="00A51FDA" w:rsidRPr="00582E41">
        <w:rPr>
          <w:rFonts w:ascii="Montserrat" w:eastAsia="Times New Roman" w:hAnsi="Montserrat"/>
          <w:bCs/>
          <w:lang w:eastAsia="en-US"/>
        </w:rPr>
        <w:t>devieri de cursuri de apa, ,</w:t>
      </w:r>
      <w:r w:rsidR="000215AA" w:rsidRPr="00582E41">
        <w:rPr>
          <w:rFonts w:ascii="Montserrat" w:eastAsia="Times New Roman" w:hAnsi="Montserrat"/>
          <w:bCs/>
          <w:lang w:eastAsia="en-US"/>
        </w:rPr>
        <w:t>stramutari de monumente istorice, descărcări de sarcină arheologică sau, după caz, protejare în timpul execuţiei obiectivului de investiţii (în cazul executării unor lucrări pe amplasamente ce fac parte din Lista monumentelor istorice sau din Repertoriul arheologic naţional),</w:t>
      </w:r>
      <w:r w:rsidRPr="00582E41">
        <w:rPr>
          <w:rFonts w:ascii="Montserrat" w:eastAsia="Times New Roman" w:hAnsi="Montserrat"/>
          <w:bCs/>
          <w:lang w:eastAsia="en-US"/>
        </w:rPr>
        <w:t xml:space="preserve"> lucrări pentru pregătirea amplasamentului</w:t>
      </w:r>
      <w:r w:rsidR="000215AA" w:rsidRPr="00582E41">
        <w:rPr>
          <w:rFonts w:ascii="Montserrat" w:eastAsia="Times New Roman" w:hAnsi="Montserrat"/>
          <w:bCs/>
          <w:lang w:eastAsia="en-US"/>
        </w:rPr>
        <w:t xml:space="preserve">. </w:t>
      </w:r>
    </w:p>
    <w:p w14:paraId="67A82706" w14:textId="77777777" w:rsidR="000215AA" w:rsidRPr="00582E41" w:rsidRDefault="000215AA" w:rsidP="000215AA">
      <w:pPr>
        <w:autoSpaceDE w:val="0"/>
        <w:autoSpaceDN w:val="0"/>
        <w:adjustRightInd w:val="0"/>
        <w:spacing w:after="0" w:line="240" w:lineRule="auto"/>
        <w:jc w:val="both"/>
        <w:rPr>
          <w:rFonts w:ascii="Montserrat" w:eastAsia="Times New Roman" w:hAnsi="Montserrat"/>
          <w:bCs/>
          <w:lang w:eastAsia="en-US"/>
        </w:rPr>
      </w:pPr>
    </w:p>
    <w:p w14:paraId="38EE102F" w14:textId="77777777" w:rsidR="00A557FD" w:rsidRPr="00582E41" w:rsidRDefault="009A7253" w:rsidP="00A557FD">
      <w:pPr>
        <w:pStyle w:val="Listparagraf"/>
        <w:numPr>
          <w:ilvl w:val="0"/>
          <w:numId w:val="36"/>
        </w:numPr>
        <w:autoSpaceDE w:val="0"/>
        <w:autoSpaceDN w:val="0"/>
        <w:adjustRightInd w:val="0"/>
        <w:spacing w:before="120" w:after="120" w:line="240" w:lineRule="auto"/>
        <w:jc w:val="both"/>
        <w:rPr>
          <w:rFonts w:ascii="Montserrat" w:hAnsi="Montserrat"/>
          <w:bCs/>
          <w:lang w:val="it-IT"/>
        </w:rPr>
      </w:pPr>
      <w:r w:rsidRPr="00582E41">
        <w:rPr>
          <w:rFonts w:ascii="Montserrat" w:eastAsia="Times New Roman" w:hAnsi="Montserrat"/>
          <w:b/>
          <w:bCs/>
          <w:i/>
          <w:iCs/>
          <w:lang w:eastAsia="en-US"/>
        </w:rPr>
        <w:t>Sub-</w:t>
      </w:r>
      <w:r w:rsidRPr="00582E41">
        <w:rPr>
          <w:rFonts w:ascii="Montserrat" w:eastAsia="Times New Roman" w:hAnsi="Montserrat"/>
          <w:bCs/>
          <w:lang w:eastAsia="en-US"/>
        </w:rPr>
        <w:t xml:space="preserve">categoria - </w:t>
      </w:r>
      <w:r w:rsidR="00A557FD" w:rsidRPr="00582E41">
        <w:rPr>
          <w:rFonts w:ascii="Montserrat" w:eastAsia="Times New Roman" w:hAnsi="Montserrat"/>
          <w:bCs/>
          <w:lang w:eastAsia="en-US"/>
        </w:rPr>
        <w:t>1.3 Cheltuieli cu amenajări pentru protecția mediului şi aducerea la starea iniţială</w:t>
      </w:r>
      <w:r w:rsidR="00A557FD" w:rsidRPr="00582E41">
        <w:rPr>
          <w:rFonts w:ascii="Montserrat" w:hAnsi="Montserrat"/>
          <w:bCs/>
          <w:lang w:val="it-IT"/>
        </w:rPr>
        <w:t xml:space="preserve"> </w:t>
      </w:r>
    </w:p>
    <w:p w14:paraId="1FEFB058" w14:textId="77777777" w:rsidR="009A7253" w:rsidRPr="00582E41" w:rsidRDefault="009A7253" w:rsidP="00A557FD">
      <w:pPr>
        <w:autoSpaceDE w:val="0"/>
        <w:autoSpaceDN w:val="0"/>
        <w:adjustRightInd w:val="0"/>
        <w:spacing w:before="120" w:after="120" w:line="240" w:lineRule="auto"/>
        <w:jc w:val="both"/>
        <w:rPr>
          <w:rFonts w:ascii="Montserrat" w:eastAsia="Times New Roman" w:hAnsi="Montserrat"/>
          <w:bCs/>
          <w:lang w:eastAsia="en-US"/>
        </w:rPr>
      </w:pPr>
      <w:r w:rsidRPr="00582E41">
        <w:rPr>
          <w:rFonts w:ascii="Montserrat" w:eastAsia="Times New Roman" w:hAnsi="Montserrat"/>
          <w:bCs/>
          <w:lang w:eastAsia="en-US"/>
        </w:rPr>
        <w:t>Ȋn aceast</w:t>
      </w:r>
      <w:r w:rsidRPr="00582E41">
        <w:rPr>
          <w:rFonts w:ascii="Montserrat" w:eastAsia="Times New Roman" w:hAnsi="Montserrat" w:cs="Trebuchet MS"/>
          <w:bCs/>
          <w:lang w:eastAsia="en-US"/>
        </w:rPr>
        <w:t>ă</w:t>
      </w:r>
      <w:r w:rsidRPr="00582E41">
        <w:rPr>
          <w:rFonts w:ascii="Montserrat" w:eastAsia="Times New Roman" w:hAnsi="Montserrat"/>
          <w:bCs/>
          <w:lang w:eastAsia="en-US"/>
        </w:rPr>
        <w:t xml:space="preserve"> sub-categorie sunt incluse cheltuieli efectuate pentru lucrări şi acţiuni de protecţia mediului, inclusiv pentru refacerea cadrului nat</w:t>
      </w:r>
      <w:r w:rsidR="00A8678D" w:rsidRPr="00582E41">
        <w:rPr>
          <w:rFonts w:ascii="Montserrat" w:eastAsia="Times New Roman" w:hAnsi="Montserrat"/>
          <w:bCs/>
          <w:lang w:eastAsia="en-US"/>
        </w:rPr>
        <w:t xml:space="preserve">ural după terminarea lucrărilor: </w:t>
      </w:r>
      <w:r w:rsidRPr="00582E41">
        <w:rPr>
          <w:rFonts w:ascii="Montserrat" w:eastAsia="Times New Roman" w:hAnsi="Montserrat"/>
          <w:bCs/>
          <w:lang w:eastAsia="en-US"/>
        </w:rPr>
        <w:t>plantare de copaci, reamenajarea spaţiilor verzi, lucrări/acţiuni pentru protecţia mediului.</w:t>
      </w:r>
    </w:p>
    <w:p w14:paraId="494CEE91" w14:textId="77777777" w:rsidR="006A3137" w:rsidRPr="00582E41" w:rsidRDefault="006A3137" w:rsidP="009A7253">
      <w:pPr>
        <w:spacing w:before="120" w:after="120" w:line="240" w:lineRule="auto"/>
        <w:jc w:val="both"/>
        <w:rPr>
          <w:rFonts w:ascii="Montserrat" w:eastAsia="Times New Roman" w:hAnsi="Montserrat"/>
          <w:bCs/>
          <w:lang w:eastAsia="en-US"/>
        </w:rPr>
      </w:pPr>
    </w:p>
    <w:p w14:paraId="27691F46" w14:textId="77777777" w:rsidR="00A8678D" w:rsidRPr="00582E41" w:rsidRDefault="00A8678D" w:rsidP="00053443">
      <w:pPr>
        <w:numPr>
          <w:ilvl w:val="0"/>
          <w:numId w:val="37"/>
        </w:numPr>
        <w:autoSpaceDE w:val="0"/>
        <w:autoSpaceDN w:val="0"/>
        <w:adjustRightInd w:val="0"/>
        <w:spacing w:after="0" w:line="240" w:lineRule="auto"/>
        <w:jc w:val="both"/>
        <w:rPr>
          <w:rFonts w:ascii="Montserrat" w:eastAsia="Times New Roman" w:hAnsi="Montserrat"/>
          <w:bCs/>
          <w:lang w:eastAsia="en-US"/>
        </w:rPr>
      </w:pPr>
      <w:r w:rsidRPr="00582E41">
        <w:rPr>
          <w:rFonts w:ascii="Montserrat" w:eastAsia="Times New Roman" w:hAnsi="Montserrat"/>
          <w:b/>
          <w:bCs/>
          <w:i/>
          <w:iCs/>
          <w:lang w:eastAsia="en-US"/>
        </w:rPr>
        <w:t xml:space="preserve">Sub-categoria - </w:t>
      </w:r>
      <w:r w:rsidR="00A557FD" w:rsidRPr="00582E41">
        <w:rPr>
          <w:rFonts w:ascii="Montserrat" w:eastAsia="Times New Roman" w:hAnsi="Montserrat"/>
          <w:bCs/>
          <w:lang w:eastAsia="en-US"/>
        </w:rPr>
        <w:t>1.4 Cheltuieli pentru relocarea/protecţia utilităţilor</w:t>
      </w:r>
    </w:p>
    <w:p w14:paraId="06E177CE" w14:textId="77777777" w:rsidR="00A557FD" w:rsidRPr="00582E41" w:rsidRDefault="00A557FD" w:rsidP="00A557FD">
      <w:pPr>
        <w:autoSpaceDE w:val="0"/>
        <w:autoSpaceDN w:val="0"/>
        <w:adjustRightInd w:val="0"/>
        <w:spacing w:after="0" w:line="240" w:lineRule="auto"/>
        <w:jc w:val="both"/>
        <w:rPr>
          <w:rFonts w:ascii="Montserrat" w:eastAsia="Times New Roman" w:hAnsi="Montserrat"/>
          <w:bCs/>
          <w:lang w:eastAsia="en-US"/>
        </w:rPr>
      </w:pPr>
      <w:r w:rsidRPr="00582E41">
        <w:rPr>
          <w:rFonts w:ascii="Montserrat" w:eastAsia="Times New Roman" w:hAnsi="Montserrat" w:cs="Calibri"/>
          <w:bCs/>
          <w:lang w:eastAsia="en-US"/>
        </w:rPr>
        <w:t>Ȋ</w:t>
      </w:r>
      <w:r w:rsidRPr="00582E41">
        <w:rPr>
          <w:rFonts w:ascii="Montserrat" w:eastAsia="Times New Roman" w:hAnsi="Montserrat"/>
          <w:bCs/>
          <w:lang w:eastAsia="en-US"/>
        </w:rPr>
        <w:t>n aceast</w:t>
      </w:r>
      <w:r w:rsidRPr="00582E41">
        <w:rPr>
          <w:rFonts w:ascii="Montserrat" w:eastAsia="Times New Roman" w:hAnsi="Montserrat" w:cs="Trebuchet MS"/>
          <w:bCs/>
          <w:lang w:eastAsia="en-US"/>
        </w:rPr>
        <w:t>ă</w:t>
      </w:r>
      <w:r w:rsidRPr="00582E41">
        <w:rPr>
          <w:rFonts w:ascii="Montserrat" w:eastAsia="Times New Roman" w:hAnsi="Montserrat"/>
          <w:bCs/>
          <w:lang w:eastAsia="en-US"/>
        </w:rPr>
        <w:t xml:space="preserve"> sub-categorie sunt incluse cheltuielile cu lucr</w:t>
      </w:r>
      <w:r w:rsidRPr="00582E41">
        <w:rPr>
          <w:rFonts w:ascii="Montserrat" w:eastAsia="Times New Roman" w:hAnsi="Montserrat" w:cs="Trebuchet MS"/>
          <w:bCs/>
          <w:lang w:eastAsia="en-US"/>
        </w:rPr>
        <w:t>ă</w:t>
      </w:r>
      <w:r w:rsidRPr="00582E41">
        <w:rPr>
          <w:rFonts w:ascii="Montserrat" w:eastAsia="Times New Roman" w:hAnsi="Montserrat"/>
          <w:bCs/>
          <w:lang w:eastAsia="en-US"/>
        </w:rPr>
        <w:t>rile efectuate pe amplasamentul obiectivului care face obiectul proiectului, pentru asigurarea devierii/protectiei utilit</w:t>
      </w:r>
      <w:r w:rsidRPr="00582E41">
        <w:rPr>
          <w:rFonts w:ascii="Montserrat" w:eastAsia="Times New Roman" w:hAnsi="Montserrat" w:cs="Trebuchet MS"/>
          <w:bCs/>
          <w:lang w:eastAsia="en-US"/>
        </w:rPr>
        <w:t>ăţ</w:t>
      </w:r>
      <w:r w:rsidRPr="00582E41">
        <w:rPr>
          <w:rFonts w:ascii="Montserrat" w:eastAsia="Times New Roman" w:hAnsi="Montserrat"/>
          <w:bCs/>
          <w:lang w:eastAsia="en-US"/>
        </w:rPr>
        <w:t>ilor publice, cu scopul derularii lucrarilor aferente investitii, in conditii optime.</w:t>
      </w:r>
    </w:p>
    <w:p w14:paraId="12BDD63B" w14:textId="77777777" w:rsidR="00565879" w:rsidRPr="00582E41" w:rsidRDefault="00565879" w:rsidP="00565879">
      <w:pPr>
        <w:autoSpaceDE w:val="0"/>
        <w:autoSpaceDN w:val="0"/>
        <w:adjustRightInd w:val="0"/>
        <w:spacing w:after="0" w:line="240" w:lineRule="auto"/>
        <w:jc w:val="both"/>
        <w:rPr>
          <w:rFonts w:ascii="Montserrat" w:eastAsia="Times New Roman" w:hAnsi="Montserrat"/>
          <w:bCs/>
          <w:i/>
          <w:lang w:eastAsia="en-US"/>
        </w:rPr>
      </w:pPr>
    </w:p>
    <w:p w14:paraId="17D05859" w14:textId="77777777" w:rsidR="006A3137" w:rsidRPr="00582E41" w:rsidRDefault="006A3137" w:rsidP="006A3137">
      <w:pPr>
        <w:autoSpaceDE w:val="0"/>
        <w:autoSpaceDN w:val="0"/>
        <w:adjustRightInd w:val="0"/>
        <w:spacing w:after="0" w:line="240" w:lineRule="auto"/>
        <w:ind w:left="720"/>
        <w:jc w:val="both"/>
        <w:rPr>
          <w:rFonts w:ascii="Montserrat" w:eastAsia="Times New Roman" w:hAnsi="Montserrat"/>
          <w:bCs/>
          <w:i/>
          <w:lang w:eastAsia="en-US"/>
        </w:rPr>
      </w:pPr>
    </w:p>
    <w:p w14:paraId="2EDA09AD" w14:textId="77777777" w:rsidR="00A557FD" w:rsidRPr="00582E41" w:rsidRDefault="00F90492" w:rsidP="00A557FD">
      <w:pPr>
        <w:pStyle w:val="Listparagraf"/>
        <w:numPr>
          <w:ilvl w:val="0"/>
          <w:numId w:val="36"/>
        </w:numPr>
        <w:autoSpaceDE w:val="0"/>
        <w:autoSpaceDN w:val="0"/>
        <w:adjustRightInd w:val="0"/>
        <w:spacing w:before="120" w:after="120" w:line="240" w:lineRule="auto"/>
        <w:jc w:val="both"/>
        <w:rPr>
          <w:rFonts w:ascii="Montserrat" w:hAnsi="Montserrat"/>
          <w:bCs/>
          <w:lang w:val="it-IT"/>
        </w:rPr>
      </w:pPr>
      <w:r w:rsidRPr="00582E41">
        <w:rPr>
          <w:rFonts w:ascii="Montserrat" w:eastAsia="Times New Roman" w:hAnsi="Montserrat"/>
          <w:b/>
          <w:bCs/>
          <w:i/>
          <w:iCs/>
          <w:lang w:eastAsia="en-US"/>
        </w:rPr>
        <w:lastRenderedPageBreak/>
        <w:t xml:space="preserve">Sub-categoria - </w:t>
      </w:r>
      <w:r w:rsidR="00A557FD" w:rsidRPr="00582E41">
        <w:rPr>
          <w:rFonts w:ascii="Montserrat" w:eastAsia="Times New Roman" w:hAnsi="Montserrat"/>
          <w:bCs/>
          <w:lang w:eastAsia="en-US"/>
        </w:rPr>
        <w:t>2 Cheltuieli pentru asigurarea utilitatilor necesare obiectivului investitii</w:t>
      </w:r>
    </w:p>
    <w:p w14:paraId="7DB2064A" w14:textId="77777777" w:rsidR="00872ABA" w:rsidRPr="00582E41" w:rsidRDefault="001D5178" w:rsidP="00053443">
      <w:pPr>
        <w:keepNext/>
        <w:spacing w:before="120" w:after="120" w:line="240" w:lineRule="auto"/>
        <w:jc w:val="both"/>
        <w:outlineLvl w:val="3"/>
        <w:rPr>
          <w:rFonts w:ascii="Montserrat" w:eastAsia="Times New Roman" w:hAnsi="Montserrat" w:cs="Times New Roman"/>
          <w:lang w:eastAsia="en-US"/>
        </w:rPr>
      </w:pPr>
      <w:r w:rsidRPr="00582E41">
        <w:rPr>
          <w:rFonts w:ascii="Montserrat" w:eastAsia="Times New Roman" w:hAnsi="Montserrat"/>
          <w:lang w:eastAsia="en-US"/>
        </w:rPr>
        <w:t>Ȋ</w:t>
      </w:r>
      <w:r w:rsidRPr="00582E41">
        <w:rPr>
          <w:rFonts w:ascii="Montserrat" w:eastAsia="Times New Roman" w:hAnsi="Montserrat" w:cs="Times New Roman"/>
          <w:lang w:eastAsia="en-US"/>
        </w:rPr>
        <w:t>n aceast</w:t>
      </w:r>
      <w:r w:rsidRPr="00582E41">
        <w:rPr>
          <w:rFonts w:ascii="Montserrat" w:eastAsia="Times New Roman" w:hAnsi="Montserrat" w:cs="Trebuchet MS"/>
          <w:lang w:eastAsia="en-US"/>
        </w:rPr>
        <w:t>ă</w:t>
      </w:r>
      <w:r w:rsidRPr="00582E41">
        <w:rPr>
          <w:rFonts w:ascii="Montserrat" w:eastAsia="Times New Roman" w:hAnsi="Montserrat" w:cs="Times New Roman"/>
          <w:lang w:eastAsia="en-US"/>
        </w:rPr>
        <w:t xml:space="preserve"> sub-categorie sunt incluse cheltuieli aferente </w:t>
      </w:r>
      <w:r w:rsidR="00193988" w:rsidRPr="00582E41">
        <w:rPr>
          <w:rFonts w:ascii="Montserrat" w:eastAsia="Times New Roman" w:hAnsi="Montserrat" w:cs="Times New Roman"/>
          <w:lang w:eastAsia="en-US"/>
        </w:rPr>
        <w:t xml:space="preserve">lucrarilor pentru </w:t>
      </w:r>
      <w:r w:rsidRPr="00582E41">
        <w:rPr>
          <w:rFonts w:ascii="Montserrat" w:eastAsia="Times New Roman" w:hAnsi="Montserrat" w:cs="Times New Roman"/>
          <w:lang w:eastAsia="en-US"/>
        </w:rPr>
        <w:t>asigurăr</w:t>
      </w:r>
      <w:r w:rsidR="000C00A8" w:rsidRPr="00582E41">
        <w:rPr>
          <w:rFonts w:ascii="Montserrat" w:eastAsia="Times New Roman" w:hAnsi="Montserrat" w:cs="Times New Roman"/>
          <w:lang w:eastAsia="en-US"/>
        </w:rPr>
        <w:t>ea</w:t>
      </w:r>
      <w:r w:rsidRPr="00582E41">
        <w:rPr>
          <w:rFonts w:ascii="Montserrat" w:eastAsia="Times New Roman" w:hAnsi="Montserrat" w:cs="Times New Roman"/>
          <w:lang w:eastAsia="en-US"/>
        </w:rPr>
        <w:t xml:space="preserve"> cu utilităţile necesare funcţionării obiectivului de investiţie</w:t>
      </w:r>
      <w:r w:rsidR="00193988" w:rsidRPr="00582E41">
        <w:rPr>
          <w:rFonts w:ascii="Montserrat" w:eastAsia="Times New Roman" w:hAnsi="Montserrat" w:cs="Times New Roman"/>
          <w:lang w:eastAsia="en-US"/>
        </w:rPr>
        <w:t xml:space="preserve">, care se execută pe amplasamentul obiectivului de investiţie delimitat din punct de vedere juridic, ca aparţinând obiectivului de investiţie, precum şi cheltuielile aferente racordării la reţelele de utilităţi, </w:t>
      </w:r>
      <w:r w:rsidRPr="00582E41">
        <w:rPr>
          <w:rFonts w:ascii="Montserrat" w:eastAsia="Times New Roman" w:hAnsi="Montserrat" w:cs="Times New Roman"/>
          <w:lang w:eastAsia="en-US"/>
        </w:rPr>
        <w:t>precum: alimentare cu apă, canalizare, alimentare cu gaze naturale, agent termic, energie electrică</w:t>
      </w:r>
      <w:r w:rsidR="000E2C13" w:rsidRPr="00582E41">
        <w:rPr>
          <w:rFonts w:ascii="Montserrat" w:eastAsia="Times New Roman" w:hAnsi="Montserrat" w:cs="Times New Roman"/>
          <w:lang w:eastAsia="en-US"/>
        </w:rPr>
        <w:t>, telecomunicaţii, drum de acces, alte utilitati</w:t>
      </w:r>
      <w:r w:rsidRPr="00582E41">
        <w:rPr>
          <w:rFonts w:ascii="Montserrat" w:eastAsia="Times New Roman" w:hAnsi="Montserrat" w:cs="Times New Roman"/>
          <w:lang w:eastAsia="en-US"/>
        </w:rPr>
        <w:t>.</w:t>
      </w:r>
    </w:p>
    <w:p w14:paraId="31A839EC" w14:textId="77777777" w:rsidR="00053443" w:rsidRPr="00582E41" w:rsidRDefault="00053443" w:rsidP="00053443">
      <w:pPr>
        <w:keepNext/>
        <w:spacing w:before="120" w:after="120" w:line="240" w:lineRule="auto"/>
        <w:jc w:val="both"/>
        <w:outlineLvl w:val="3"/>
        <w:rPr>
          <w:rFonts w:ascii="Montserrat" w:eastAsia="Times New Roman" w:hAnsi="Montserrat" w:cs="Times New Roman"/>
          <w:lang w:eastAsia="en-US"/>
        </w:rPr>
      </w:pPr>
    </w:p>
    <w:p w14:paraId="1DC2E216" w14:textId="77777777" w:rsidR="00872ABA" w:rsidRPr="00582E41" w:rsidRDefault="00DD3E32" w:rsidP="009B6E1E">
      <w:pPr>
        <w:keepNext/>
        <w:numPr>
          <w:ilvl w:val="0"/>
          <w:numId w:val="31"/>
        </w:numPr>
        <w:spacing w:before="120" w:after="120" w:line="240" w:lineRule="auto"/>
        <w:ind w:left="720"/>
        <w:jc w:val="both"/>
        <w:outlineLvl w:val="3"/>
        <w:rPr>
          <w:rFonts w:ascii="Montserrat" w:eastAsia="Times New Roman" w:hAnsi="Montserrat"/>
          <w:b/>
          <w:bCs/>
          <w:i/>
          <w:iCs/>
          <w:lang w:eastAsia="en-US"/>
        </w:rPr>
      </w:pPr>
      <w:r w:rsidRPr="00582E41">
        <w:rPr>
          <w:rFonts w:ascii="Montserrat" w:eastAsia="Times New Roman" w:hAnsi="Montserrat" w:cs="Times New Roman"/>
          <w:b/>
          <w:i/>
          <w:iCs/>
          <w:lang w:eastAsia="en-US"/>
        </w:rPr>
        <w:t xml:space="preserve">Sub-categoria </w:t>
      </w:r>
      <w:r w:rsidR="00A557FD" w:rsidRPr="00582E41">
        <w:rPr>
          <w:rFonts w:ascii="Montserrat" w:eastAsia="Times New Roman" w:hAnsi="Montserrat" w:cs="Times New Roman"/>
          <w:b/>
          <w:i/>
          <w:iCs/>
          <w:lang w:eastAsia="en-US"/>
        </w:rPr>
        <w:t>–</w:t>
      </w:r>
      <w:r w:rsidRPr="00582E41">
        <w:rPr>
          <w:rFonts w:ascii="Montserrat" w:eastAsia="Times New Roman" w:hAnsi="Montserrat" w:cs="Times New Roman"/>
          <w:b/>
          <w:i/>
          <w:iCs/>
          <w:lang w:eastAsia="en-US"/>
        </w:rPr>
        <w:t xml:space="preserve"> </w:t>
      </w:r>
      <w:r w:rsidR="00A557FD" w:rsidRPr="00582E41">
        <w:rPr>
          <w:rFonts w:ascii="Montserrat" w:eastAsia="Times New Roman" w:hAnsi="Montserrat" w:cs="Times New Roman"/>
          <w:b/>
          <w:i/>
          <w:iCs/>
          <w:lang w:eastAsia="en-US"/>
        </w:rPr>
        <w:t xml:space="preserve">4.1 </w:t>
      </w:r>
      <w:r w:rsidR="00872ABA" w:rsidRPr="00582E41">
        <w:rPr>
          <w:rFonts w:ascii="Montserrat" w:eastAsia="Times New Roman" w:hAnsi="Montserrat"/>
          <w:b/>
          <w:bCs/>
          <w:i/>
          <w:iCs/>
          <w:lang w:eastAsia="en-US"/>
        </w:rPr>
        <w:t>Construcţii şi instalaţii</w:t>
      </w:r>
      <w:r w:rsidR="00A557FD" w:rsidRPr="00582E41">
        <w:rPr>
          <w:rFonts w:ascii="Montserrat" w:eastAsia="Times New Roman" w:hAnsi="Montserrat"/>
          <w:b/>
          <w:bCs/>
          <w:i/>
          <w:iCs/>
          <w:lang w:eastAsia="en-US"/>
        </w:rPr>
        <w:t xml:space="preserve"> </w:t>
      </w:r>
      <w:r w:rsidR="00872ABA" w:rsidRPr="00582E41">
        <w:rPr>
          <w:rFonts w:ascii="Montserrat" w:eastAsia="Times New Roman" w:hAnsi="Montserrat"/>
          <w:b/>
          <w:bCs/>
          <w:i/>
          <w:iCs/>
          <w:lang w:eastAsia="en-US"/>
        </w:rPr>
        <w:t xml:space="preserve">    </w:t>
      </w:r>
    </w:p>
    <w:p w14:paraId="5868272E" w14:textId="77777777" w:rsidR="00CC084B" w:rsidRPr="00582E41" w:rsidRDefault="00A732EC" w:rsidP="00A732EC">
      <w:pPr>
        <w:spacing w:before="120" w:after="120" w:line="240" w:lineRule="auto"/>
        <w:jc w:val="both"/>
        <w:rPr>
          <w:rFonts w:ascii="Montserrat" w:eastAsia="Times New Roman" w:hAnsi="Montserrat" w:cs="Times New Roman"/>
          <w:lang w:eastAsia="en-US"/>
        </w:rPr>
      </w:pPr>
      <w:r w:rsidRPr="00582E41">
        <w:rPr>
          <w:rFonts w:ascii="Montserrat" w:eastAsia="Times New Roman" w:hAnsi="Montserrat" w:cs="Times New Roman"/>
          <w:lang w:eastAsia="en-US"/>
        </w:rPr>
        <w:t>Cuprinde cheltuielile aferente execuţiei tuturor obiectelor cuprinse în obiectivul de investiţie</w:t>
      </w:r>
      <w:r w:rsidR="008E1E04" w:rsidRPr="00582E41">
        <w:rPr>
          <w:rFonts w:ascii="Montserrat" w:eastAsia="Times New Roman" w:hAnsi="Montserrat" w:cs="Times New Roman"/>
          <w:lang w:eastAsia="en-US"/>
        </w:rPr>
        <w:t>.</w:t>
      </w:r>
      <w:r w:rsidRPr="00582E41">
        <w:rPr>
          <w:rFonts w:ascii="Montserrat" w:eastAsia="Times New Roman" w:hAnsi="Montserrat" w:cs="Times New Roman"/>
          <w:lang w:eastAsia="en-US"/>
        </w:rPr>
        <w:t xml:space="preserve"> </w:t>
      </w:r>
      <w:r w:rsidR="00872ABA" w:rsidRPr="00582E41">
        <w:rPr>
          <w:rFonts w:ascii="Montserrat" w:eastAsia="Times New Roman" w:hAnsi="Montserrat" w:cs="Times New Roman"/>
          <w:lang w:eastAsia="en-US"/>
        </w:rPr>
        <w:t>Se cuprind cheltuieli</w:t>
      </w:r>
      <w:r w:rsidR="00A024D3" w:rsidRPr="00582E41">
        <w:rPr>
          <w:rFonts w:ascii="Montserrat" w:eastAsia="Times New Roman" w:hAnsi="Montserrat" w:cs="Times New Roman"/>
          <w:lang w:eastAsia="en-US"/>
        </w:rPr>
        <w:t xml:space="preserve"> necesare realizarii obiectivelor</w:t>
      </w:r>
      <w:r w:rsidR="00B90C5D" w:rsidRPr="00582E41">
        <w:rPr>
          <w:rFonts w:ascii="Montserrat" w:eastAsia="Times New Roman" w:hAnsi="Montserrat" w:cs="Times New Roman"/>
          <w:lang w:eastAsia="en-US"/>
        </w:rPr>
        <w:t>, conform cu descrierea activităţilor eligibile din ghidul specific şi a celorlalte condiţii de eligibilitate din ghidul specific.</w:t>
      </w:r>
      <w:r w:rsidR="00CC084B" w:rsidRPr="00582E41">
        <w:rPr>
          <w:rFonts w:ascii="Montserrat" w:eastAsia="Times New Roman" w:hAnsi="Montserrat" w:cs="Times New Roman"/>
          <w:lang w:eastAsia="en-US"/>
        </w:rPr>
        <w:t xml:space="preserve"> </w:t>
      </w:r>
    </w:p>
    <w:p w14:paraId="2EB3EA9A" w14:textId="77777777" w:rsidR="006A3137" w:rsidRPr="00582E41" w:rsidRDefault="006A3137" w:rsidP="006A3137">
      <w:pPr>
        <w:tabs>
          <w:tab w:val="left" w:pos="3972"/>
        </w:tabs>
        <w:spacing w:before="120" w:after="120" w:line="240" w:lineRule="auto"/>
        <w:jc w:val="both"/>
        <w:rPr>
          <w:rFonts w:ascii="Montserrat" w:eastAsia="Times New Roman" w:hAnsi="Montserrat" w:cs="Times New Roman"/>
          <w:lang w:eastAsia="en-US"/>
        </w:rPr>
      </w:pPr>
      <w:r w:rsidRPr="00582E41">
        <w:rPr>
          <w:rFonts w:ascii="Montserrat" w:eastAsia="Times New Roman" w:hAnsi="Montserrat" w:cs="Times New Roman"/>
          <w:lang w:eastAsia="en-US"/>
        </w:rPr>
        <w:t>Cheltuielile din cadrul acestei sub categorii, sunt detaliate de proiectant in cadrul subcapitolului 4.1 - Construcţii şi instalaţiile aferente acestora cf HG 907/2016, pe domenii/subdomenii de construcţii şi specialităţi de instalaţii, în funcţie de tipul şi specificul obiectului. Cheltuielile aferente fiecărui obiect de construcţie se regăsesc în devizul pe obiect.</w:t>
      </w:r>
      <w:r w:rsidRPr="00582E41">
        <w:rPr>
          <w:rFonts w:ascii="Montserrat" w:eastAsia="Times New Roman" w:hAnsi="Montserrat" w:cs="Times New Roman"/>
          <w:lang w:eastAsia="en-US"/>
        </w:rPr>
        <w:tab/>
      </w:r>
    </w:p>
    <w:p w14:paraId="473BD615" w14:textId="77777777" w:rsidR="006831D9" w:rsidRPr="00582E41" w:rsidRDefault="0059528B" w:rsidP="009205A9">
      <w:pPr>
        <w:spacing w:before="120" w:after="120" w:line="240" w:lineRule="auto"/>
        <w:jc w:val="both"/>
        <w:rPr>
          <w:rFonts w:ascii="Montserrat" w:eastAsia="Times New Roman" w:hAnsi="Montserrat" w:cs="Times New Roman"/>
          <w:lang w:eastAsia="en-US"/>
        </w:rPr>
      </w:pPr>
      <w:r w:rsidRPr="00582E41">
        <w:rPr>
          <w:rFonts w:ascii="Montserrat" w:eastAsia="Times New Roman" w:hAnsi="Montserrat" w:cs="Times New Roman"/>
          <w:lang w:eastAsia="en-US"/>
        </w:rPr>
        <w:t>In aceasta subcategorie se cuprind si cheltuielile aferente lucrarilor de amenajare / reamenajare spatiilor verzi  descrise la activitatile destinate revitalizarii si regenerarii urbane fizice (</w:t>
      </w:r>
      <w:r w:rsidR="00A557FD" w:rsidRPr="00582E41">
        <w:rPr>
          <w:rFonts w:ascii="Montserrat" w:eastAsia="Times New Roman" w:hAnsi="Montserrat" w:cs="Times New Roman"/>
          <w:i/>
          <w:lang w:eastAsia="en-US"/>
        </w:rPr>
        <w:t>Capitolul 5</w:t>
      </w:r>
      <w:r w:rsidRPr="00582E41">
        <w:rPr>
          <w:rFonts w:ascii="Montserrat" w:eastAsia="Times New Roman" w:hAnsi="Montserrat" w:cs="Times New Roman"/>
          <w:i/>
          <w:lang w:eastAsia="en-US"/>
        </w:rPr>
        <w:t>.2 Eligibilitate</w:t>
      </w:r>
      <w:r w:rsidR="00A557FD" w:rsidRPr="00582E41">
        <w:rPr>
          <w:rFonts w:ascii="Montserrat" w:eastAsia="Times New Roman" w:hAnsi="Montserrat" w:cs="Times New Roman"/>
          <w:i/>
          <w:lang w:eastAsia="en-US"/>
        </w:rPr>
        <w:t xml:space="preserve">a </w:t>
      </w:r>
      <w:r w:rsidRPr="00582E41">
        <w:rPr>
          <w:rFonts w:ascii="Montserrat" w:eastAsia="Times New Roman" w:hAnsi="Montserrat" w:cs="Times New Roman"/>
          <w:i/>
          <w:lang w:eastAsia="en-US"/>
        </w:rPr>
        <w:t>activitatilor</w:t>
      </w:r>
      <w:r w:rsidRPr="00582E41">
        <w:rPr>
          <w:rFonts w:ascii="Montserrat" w:eastAsia="Times New Roman" w:hAnsi="Montserrat" w:cs="Times New Roman"/>
          <w:lang w:eastAsia="en-US"/>
        </w:rPr>
        <w:t>), care tin de activitatea de baza a proiectului.</w:t>
      </w:r>
      <w:bookmarkStart w:id="0" w:name="_Hlk121679099"/>
    </w:p>
    <w:p w14:paraId="5D90D00C" w14:textId="77777777" w:rsidR="00A51FDA" w:rsidRPr="00582E41" w:rsidRDefault="002E375C" w:rsidP="00277D1D">
      <w:pPr>
        <w:jc w:val="both"/>
        <w:rPr>
          <w:rFonts w:ascii="Montserrat" w:eastAsia="Times New Roman" w:hAnsi="Montserrat" w:cs="Times New Roman"/>
          <w:lang w:eastAsia="en-US"/>
        </w:rPr>
      </w:pPr>
      <w:r w:rsidRPr="00582E41">
        <w:rPr>
          <w:rFonts w:ascii="Montserrat" w:eastAsia="Times New Roman" w:hAnsi="Montserrat" w:cs="Times New Roman"/>
          <w:lang w:eastAsia="en-US"/>
        </w:rPr>
        <w:t>In a</w:t>
      </w:r>
      <w:r w:rsidR="00CA2BA4" w:rsidRPr="00582E41">
        <w:rPr>
          <w:rFonts w:ascii="Montserrat" w:eastAsia="Times New Roman" w:hAnsi="Montserrat" w:cs="Times New Roman"/>
          <w:lang w:eastAsia="en-US"/>
        </w:rPr>
        <w:t>c</w:t>
      </w:r>
      <w:r w:rsidRPr="00582E41">
        <w:rPr>
          <w:rFonts w:ascii="Montserrat" w:eastAsia="Times New Roman" w:hAnsi="Montserrat" w:cs="Times New Roman"/>
          <w:lang w:eastAsia="en-US"/>
        </w:rPr>
        <w:t xml:space="preserve">easta subcategorie, sunt eligibile si cheltuielile necesare realizarii de </w:t>
      </w:r>
      <w:bookmarkStart w:id="1" w:name="_Hlk120610662"/>
      <w:r w:rsidRPr="00582E41">
        <w:rPr>
          <w:rFonts w:ascii="Montserrat" w:eastAsia="Times New Roman" w:hAnsi="Montserrat" w:cs="Times New Roman"/>
          <w:lang w:eastAsia="en-US"/>
        </w:rPr>
        <w:t xml:space="preserve">parcari inteligente </w:t>
      </w:r>
      <w:bookmarkEnd w:id="1"/>
      <w:r w:rsidRPr="00582E41">
        <w:rPr>
          <w:rFonts w:ascii="Montserrat" w:eastAsia="Times New Roman" w:hAnsi="Montserrat" w:cs="Times New Roman"/>
          <w:lang w:eastAsia="en-US"/>
        </w:rPr>
        <w:t>justificate de disparitia zonelor de parcare existente, urmare a reconfigurarii spatiilor deschise, subiect al proiectelor de r</w:t>
      </w:r>
      <w:r w:rsidR="00A51FDA" w:rsidRPr="00582E41">
        <w:rPr>
          <w:rFonts w:ascii="Montserrat" w:eastAsia="Times New Roman" w:hAnsi="Montserrat" w:cs="Times New Roman"/>
          <w:lang w:eastAsia="en-US"/>
        </w:rPr>
        <w:t xml:space="preserve">evitalizare/regenerare urbana. </w:t>
      </w:r>
      <w:r w:rsidR="006831D9" w:rsidRPr="00582E41">
        <w:rPr>
          <w:rFonts w:ascii="Montserrat" w:eastAsia="Times New Roman" w:hAnsi="Montserrat" w:cs="Times New Roman"/>
          <w:lang w:eastAsia="en-US"/>
        </w:rPr>
        <w:t>*</w:t>
      </w:r>
    </w:p>
    <w:p w14:paraId="178A5632" w14:textId="77777777" w:rsidR="00053443" w:rsidRPr="00582E41" w:rsidRDefault="006831D9" w:rsidP="00277D1D">
      <w:pPr>
        <w:jc w:val="both"/>
        <w:rPr>
          <w:rFonts w:ascii="Montserrat" w:eastAsia="Times New Roman" w:hAnsi="Montserrat" w:cs="Times New Roman"/>
          <w:lang w:eastAsia="en-US"/>
        </w:rPr>
      </w:pPr>
      <w:r w:rsidRPr="00582E41">
        <w:rPr>
          <w:rFonts w:ascii="Montserrat" w:eastAsia="Times New Roman" w:hAnsi="Montserrat" w:cs="Times New Roman"/>
          <w:lang w:eastAsia="en-US"/>
        </w:rPr>
        <w:t>*</w:t>
      </w:r>
      <w:r w:rsidR="00277D1D" w:rsidRPr="00582E41">
        <w:rPr>
          <w:rFonts w:ascii="Montserrat" w:eastAsia="Times New Roman" w:hAnsi="Montserrat" w:cs="Times New Roman"/>
          <w:lang w:eastAsia="en-US"/>
        </w:rPr>
        <w:t>Aceasta activitate va fi eligibila in limita unui procent de maxim 15 % din valoarea totala eligibila a proiectului.</w:t>
      </w:r>
      <w:r w:rsidR="00A51FDA" w:rsidRPr="00582E41">
        <w:rPr>
          <w:rFonts w:ascii="Montserrat" w:eastAsia="Times New Roman" w:hAnsi="Montserrat" w:cs="Times New Roman"/>
          <w:lang w:eastAsia="en-US"/>
        </w:rPr>
        <w:t xml:space="preserve"> (pentru a putea </w:t>
      </w:r>
      <w:r w:rsidRPr="00582E41">
        <w:rPr>
          <w:rFonts w:ascii="Montserrat" w:eastAsia="Times New Roman" w:hAnsi="Montserrat" w:cs="Times New Roman"/>
          <w:lang w:eastAsia="en-US"/>
        </w:rPr>
        <w:t>fi urmarite in implementare, aceste cheltuieli vor fi detaliate intr-un deviz separat si vor avea prevazuta in bugetul proiectului o subcategorie separata de cheltuiala)</w:t>
      </w:r>
      <w:r w:rsidR="009205A9" w:rsidRPr="00582E41">
        <w:rPr>
          <w:rFonts w:ascii="Montserrat" w:eastAsia="Times New Roman" w:hAnsi="Montserrat" w:cs="Times New Roman"/>
          <w:lang w:eastAsia="en-US"/>
        </w:rPr>
        <w:t>.</w:t>
      </w:r>
    </w:p>
    <w:p w14:paraId="31197CFA" w14:textId="77777777" w:rsidR="00053443" w:rsidRPr="00582E41" w:rsidRDefault="00053443" w:rsidP="00277D1D">
      <w:pPr>
        <w:jc w:val="both"/>
        <w:rPr>
          <w:rFonts w:ascii="Montserrat" w:eastAsia="Times New Roman" w:hAnsi="Montserrat" w:cs="Times New Roman"/>
          <w:lang w:eastAsia="en-US"/>
        </w:rPr>
      </w:pPr>
    </w:p>
    <w:bookmarkEnd w:id="0"/>
    <w:p w14:paraId="39DC613B" w14:textId="77777777" w:rsidR="00655BC6" w:rsidRPr="00582E41" w:rsidRDefault="001075EB" w:rsidP="00053443">
      <w:pPr>
        <w:numPr>
          <w:ilvl w:val="0"/>
          <w:numId w:val="31"/>
        </w:numPr>
        <w:ind w:left="720"/>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Sub-categoria – </w:t>
      </w:r>
      <w:r w:rsidR="00655BC6" w:rsidRPr="00582E41">
        <w:rPr>
          <w:rFonts w:ascii="Montserrat" w:eastAsia="Times New Roman" w:hAnsi="Montserrat" w:cs="Times New Roman"/>
          <w:lang w:eastAsia="en-US"/>
        </w:rPr>
        <w:t xml:space="preserve">4.2 Montaj utilaje, echipamente tehnologice şi funcţionale </w:t>
      </w:r>
    </w:p>
    <w:p w14:paraId="568AE92D" w14:textId="77777777" w:rsidR="001075EB" w:rsidRPr="00582E41" w:rsidRDefault="001075EB" w:rsidP="00053443">
      <w:pPr>
        <w:jc w:val="both"/>
        <w:rPr>
          <w:rFonts w:ascii="Montserrat" w:eastAsia="Times New Roman" w:hAnsi="Montserrat" w:cs="Times New Roman"/>
          <w:lang w:eastAsia="en-US"/>
        </w:rPr>
      </w:pPr>
      <w:r w:rsidRPr="00582E41">
        <w:rPr>
          <w:rFonts w:ascii="Montserrat" w:eastAsia="Times New Roman" w:hAnsi="Montserrat" w:cs="Times New Roman"/>
          <w:lang w:eastAsia="en-US"/>
        </w:rPr>
        <w:t>Cuprinde cheltuielile aferente montajului utilajelor tehnologice şi al utilajelor incluse în instalaţiile funcţionale, inclusiv reţelele aferente necesare funcţionării acestora. Cheltuielile se desfăşoară pe obiecte de construcţie.</w:t>
      </w:r>
    </w:p>
    <w:p w14:paraId="2A204DE6" w14:textId="77777777" w:rsidR="00053443" w:rsidRPr="00582E41" w:rsidRDefault="00053443" w:rsidP="00053443">
      <w:pPr>
        <w:jc w:val="both"/>
        <w:rPr>
          <w:rFonts w:ascii="Montserrat" w:eastAsia="Times New Roman" w:hAnsi="Montserrat" w:cs="Times New Roman"/>
          <w:lang w:eastAsia="en-US"/>
        </w:rPr>
      </w:pPr>
    </w:p>
    <w:p w14:paraId="34592F45" w14:textId="77777777" w:rsidR="001075EB" w:rsidRPr="00582E41" w:rsidRDefault="001075EB" w:rsidP="00053443">
      <w:pPr>
        <w:numPr>
          <w:ilvl w:val="0"/>
          <w:numId w:val="31"/>
        </w:numPr>
        <w:ind w:left="720"/>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Sub-categoria – </w:t>
      </w:r>
      <w:r w:rsidR="00655BC6" w:rsidRPr="00582E41">
        <w:rPr>
          <w:rFonts w:ascii="Montserrat" w:eastAsia="Times New Roman" w:hAnsi="Montserrat" w:cs="Times New Roman"/>
          <w:lang w:eastAsia="en-US"/>
        </w:rPr>
        <w:t>4.3 Utilaje, echipamente tehnologice şi funcţionale care necesită montaj</w:t>
      </w:r>
    </w:p>
    <w:p w14:paraId="5C77452E" w14:textId="77777777" w:rsidR="0066741F" w:rsidRPr="00582E41" w:rsidRDefault="001075EB" w:rsidP="00B90C5D">
      <w:pPr>
        <w:jc w:val="both"/>
        <w:rPr>
          <w:rFonts w:ascii="Montserrat" w:eastAsia="Times New Roman" w:hAnsi="Montserrat" w:cs="Times New Roman"/>
          <w:lang w:eastAsia="en-US"/>
        </w:rPr>
      </w:pPr>
      <w:r w:rsidRPr="00582E41">
        <w:rPr>
          <w:rFonts w:ascii="Montserrat" w:eastAsia="Times New Roman" w:hAnsi="Montserrat" w:cs="Times New Roman"/>
          <w:lang w:eastAsia="en-US"/>
        </w:rPr>
        <w:lastRenderedPageBreak/>
        <w:t>Cuprinde cheltuielile pentru achiziţionarea utilajelor şi echipamentelor tehnologice, precum şi a celor incluse în instalaţiile funcţionale. Cheltuielile se desfăşoară pe obiecte de construcţie.</w:t>
      </w:r>
    </w:p>
    <w:p w14:paraId="66A5CAC1" w14:textId="77777777" w:rsidR="00053443" w:rsidRPr="00582E41" w:rsidRDefault="00053443" w:rsidP="00B90C5D">
      <w:pPr>
        <w:jc w:val="both"/>
        <w:rPr>
          <w:rFonts w:ascii="Montserrat" w:eastAsia="Times New Roman" w:hAnsi="Montserrat" w:cs="Times New Roman"/>
          <w:lang w:eastAsia="en-US"/>
        </w:rPr>
      </w:pPr>
    </w:p>
    <w:p w14:paraId="01602E2D" w14:textId="77777777" w:rsidR="00655BC6" w:rsidRPr="00582E41" w:rsidRDefault="00655BC6" w:rsidP="00655BC6">
      <w:pPr>
        <w:pStyle w:val="Listparagraf"/>
        <w:numPr>
          <w:ilvl w:val="0"/>
          <w:numId w:val="36"/>
        </w:numPr>
        <w:autoSpaceDE w:val="0"/>
        <w:autoSpaceDN w:val="0"/>
        <w:adjustRightInd w:val="0"/>
        <w:spacing w:before="120" w:after="120" w:line="240" w:lineRule="auto"/>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Sub-categoria - 5.1.1.Lucrări de construcţii şi instalaţii aferente organizării de şantier </w:t>
      </w:r>
    </w:p>
    <w:p w14:paraId="61D82294" w14:textId="77777777" w:rsidR="00655BC6" w:rsidRPr="00582E41" w:rsidRDefault="00655BC6" w:rsidP="00655BC6">
      <w:p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Cuprinde cheltuieli necesare în vederea creării condiţiilor de desfăşurare a activităţii de construcţii-montaj, din punct de vedere tehnologic şi organizatoric. </w:t>
      </w:r>
    </w:p>
    <w:p w14:paraId="3BB36461" w14:textId="77777777" w:rsidR="00655BC6" w:rsidRPr="00582E41" w:rsidRDefault="00655BC6" w:rsidP="00655BC6">
      <w:p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Se prevad cheltuieli aferente realizării unor construcţii provizorii sau amenajări în construcţii existente, precum şi cheltuieli de desfiinţare a organizării de şantier, , cum ar fi: cheltuieli aferente lucrărilor de construcții și instalații aferente organizării de șantier: cheltuielile aferente construirii provizorii sau amenajării la construcţii existente pentru vestiare pentru muncitori, grupuri sanitare, rampe de spălare auto, depozite pentru materiale, reţele electrice de iluminat şi forţă, căi de acces, branşamente/racorduri la utilităţi, împrejmuiri, panouri de prezentare, pichete de incendiu. Sunt eligibile, de asemenea, cheltuielile de desfiinţare a organizării de şantier, inclusiv cheltuielile necesare readucerii terenurilor ocupate la starea lor iniţială, la terminarea execuţiei lucrărilor de investiţii, cu excepţia cheltuielilor aferente pct. 1.3 "Amenajări pentru protecţia mediului şi aducerea la starea iniţială" din structura devizului general;</w:t>
      </w:r>
    </w:p>
    <w:p w14:paraId="6C1EAFA8" w14:textId="77777777" w:rsidR="00053443" w:rsidRPr="00582E41" w:rsidRDefault="00053443" w:rsidP="00655BC6">
      <w:pPr>
        <w:spacing w:before="120" w:after="120"/>
        <w:jc w:val="both"/>
        <w:rPr>
          <w:rFonts w:ascii="Montserrat" w:eastAsia="Times New Roman" w:hAnsi="Montserrat" w:cs="Times New Roman"/>
          <w:lang w:eastAsia="en-US"/>
        </w:rPr>
      </w:pPr>
    </w:p>
    <w:p w14:paraId="7045B8BD" w14:textId="77777777" w:rsidR="00655BC6" w:rsidRPr="00582E41" w:rsidRDefault="00655BC6" w:rsidP="00655BC6">
      <w:pPr>
        <w:pStyle w:val="Listparagraf"/>
        <w:numPr>
          <w:ilvl w:val="0"/>
          <w:numId w:val="36"/>
        </w:numPr>
        <w:autoSpaceDE w:val="0"/>
        <w:autoSpaceDN w:val="0"/>
        <w:adjustRightInd w:val="0"/>
        <w:spacing w:before="120" w:after="120" w:line="240" w:lineRule="auto"/>
        <w:jc w:val="both"/>
        <w:rPr>
          <w:rFonts w:ascii="Montserrat" w:eastAsia="Times New Roman" w:hAnsi="Montserrat" w:cs="Times New Roman"/>
          <w:lang w:eastAsia="en-US"/>
        </w:rPr>
      </w:pPr>
      <w:r w:rsidRPr="00582E41">
        <w:rPr>
          <w:rFonts w:ascii="Montserrat" w:eastAsia="Times New Roman" w:hAnsi="Montserrat" w:cs="Times New Roman"/>
          <w:lang w:eastAsia="en-US"/>
        </w:rPr>
        <w:t>Sub-categoria – 5.1.2 Cheltuieli conexe organizării de șantier</w:t>
      </w:r>
    </w:p>
    <w:p w14:paraId="3DCD1C7A" w14:textId="77777777" w:rsidR="00655BC6" w:rsidRPr="00582E41" w:rsidRDefault="00655BC6" w:rsidP="00655BC6">
      <w:pPr>
        <w:spacing w:before="120" w:after="120" w:line="240" w:lineRule="auto"/>
        <w:jc w:val="both"/>
        <w:rPr>
          <w:rFonts w:ascii="Montserrat" w:hAnsi="Montserrat"/>
          <w:bCs/>
        </w:rPr>
      </w:pPr>
      <w:r w:rsidRPr="00582E41">
        <w:rPr>
          <w:rFonts w:ascii="Montserrat" w:eastAsia="Times New Roman" w:hAnsi="Montserrat" w:cs="Times New Roman"/>
          <w:lang w:eastAsia="en-US"/>
        </w:rPr>
        <w:t>Cuprinde cheltuieli necesare în vederea creării condiţiilor de desfăşurare a activităţii de construcţii-montaj, din punct de vedere tehnologic şi organizatoric, dupa cum urmeaza: cheltuieli conexe organizării de șantier: obţinerea autorizaţiei de construire/desfiinţare aferente lucrărilor de organizare de şantier, taxe de amplasament, închirieri semne de circulaţie, contractele de asistenţă cu poliţia rutieră, contract temporar cu furnizorul de energie electrică, cu furnizorul de apă, cu unităţi de salubrizare, taxe depozit ecologic; costul energiei electrice şi al apei consumate în incinta organizării de şantier pe durata de execuţie a lucrărilor; taxe locale; paza şantierului; închirieri de vestiare/barăci/containere/grupuri sanitare, chirii pentru ocuparea temporară a domeniului public.</w:t>
      </w:r>
      <w:r w:rsidRPr="00582E41">
        <w:rPr>
          <w:rFonts w:ascii="Montserrat" w:hAnsi="Montserrat"/>
          <w:bCs/>
        </w:rPr>
        <w:t xml:space="preserve"> </w:t>
      </w:r>
    </w:p>
    <w:p w14:paraId="00CA4ADE" w14:textId="77777777" w:rsidR="00053443" w:rsidRPr="00582E41" w:rsidRDefault="00053443" w:rsidP="00655BC6">
      <w:pPr>
        <w:spacing w:before="120" w:after="120" w:line="240" w:lineRule="auto"/>
        <w:jc w:val="both"/>
        <w:rPr>
          <w:rFonts w:ascii="Montserrat" w:hAnsi="Montserrat"/>
          <w:bCs/>
        </w:rPr>
      </w:pPr>
    </w:p>
    <w:p w14:paraId="6BA6D241" w14:textId="77777777" w:rsidR="005431D9" w:rsidRPr="00582E41" w:rsidRDefault="005431D9" w:rsidP="005431D9">
      <w:pPr>
        <w:numPr>
          <w:ilvl w:val="0"/>
          <w:numId w:val="31"/>
        </w:numPr>
        <w:spacing w:before="120" w:after="0" w:line="240" w:lineRule="auto"/>
        <w:ind w:left="810"/>
        <w:jc w:val="both"/>
        <w:rPr>
          <w:rFonts w:ascii="Montserrat" w:eastAsia="Times New Roman" w:hAnsi="Montserrat" w:cs="Times New Roman"/>
          <w:b/>
          <w:i/>
          <w:iCs/>
          <w:lang w:eastAsia="en-US"/>
        </w:rPr>
      </w:pPr>
      <w:r w:rsidRPr="00582E41">
        <w:rPr>
          <w:rFonts w:ascii="Montserrat" w:eastAsia="Times New Roman" w:hAnsi="Montserrat" w:cs="Times New Roman"/>
          <w:b/>
          <w:i/>
          <w:iCs/>
          <w:lang w:eastAsia="en-US"/>
        </w:rPr>
        <w:t xml:space="preserve">Sub-categoria </w:t>
      </w:r>
      <w:r w:rsidR="00655BC6" w:rsidRPr="00582E41">
        <w:rPr>
          <w:rFonts w:ascii="Montserrat" w:eastAsia="Times New Roman" w:hAnsi="Montserrat" w:cs="Times New Roman"/>
          <w:b/>
          <w:i/>
          <w:iCs/>
          <w:lang w:eastAsia="en-US"/>
        </w:rPr>
        <w:t>–</w:t>
      </w:r>
      <w:r w:rsidRPr="00582E41">
        <w:rPr>
          <w:rFonts w:ascii="Montserrat" w:eastAsia="Times New Roman" w:hAnsi="Montserrat" w:cs="Times New Roman"/>
          <w:b/>
          <w:i/>
          <w:iCs/>
          <w:lang w:eastAsia="en-US"/>
        </w:rPr>
        <w:t xml:space="preserve"> </w:t>
      </w:r>
      <w:r w:rsidR="00655BC6" w:rsidRPr="00582E41">
        <w:rPr>
          <w:rFonts w:ascii="Montserrat" w:eastAsia="Times New Roman" w:hAnsi="Montserrat" w:cs="Times New Roman"/>
          <w:b/>
          <w:i/>
          <w:iCs/>
          <w:lang w:eastAsia="en-US"/>
        </w:rPr>
        <w:t xml:space="preserve">5.3 </w:t>
      </w:r>
      <w:r w:rsidRPr="00582E41">
        <w:rPr>
          <w:rFonts w:ascii="Montserrat" w:eastAsia="Times New Roman" w:hAnsi="Montserrat" w:cs="Times New Roman"/>
          <w:b/>
          <w:i/>
          <w:iCs/>
          <w:lang w:eastAsia="en-US"/>
        </w:rPr>
        <w:t>Cheltuieli diverse și neprevăzute</w:t>
      </w:r>
      <w:r w:rsidR="00655BC6" w:rsidRPr="00582E41">
        <w:rPr>
          <w:rFonts w:ascii="Montserrat" w:eastAsia="Times New Roman" w:hAnsi="Montserrat" w:cs="Times New Roman"/>
          <w:b/>
          <w:i/>
          <w:iCs/>
          <w:lang w:eastAsia="en-US"/>
        </w:rPr>
        <w:t xml:space="preserve"> </w:t>
      </w:r>
    </w:p>
    <w:p w14:paraId="79DCFCE0" w14:textId="77777777" w:rsidR="005431D9" w:rsidRPr="00582E41" w:rsidRDefault="005431D9" w:rsidP="005431D9">
      <w:pPr>
        <w:spacing w:after="0" w:line="240" w:lineRule="auto"/>
        <w:jc w:val="both"/>
        <w:rPr>
          <w:rFonts w:ascii="Montserrat" w:eastAsia="Times New Roman" w:hAnsi="Montserrat" w:cs="Times New Roman"/>
          <w:lang w:eastAsia="en-US"/>
        </w:rPr>
      </w:pPr>
    </w:p>
    <w:p w14:paraId="2DDE0D18" w14:textId="77777777" w:rsidR="005431D9" w:rsidRPr="00582E41" w:rsidRDefault="005431D9" w:rsidP="00CB1D47">
      <w:pPr>
        <w:pStyle w:val="Listparagraf"/>
        <w:spacing w:after="0" w:line="240" w:lineRule="auto"/>
        <w:ind w:left="0" w:firstLine="349"/>
        <w:jc w:val="both"/>
        <w:rPr>
          <w:rFonts w:ascii="Montserrat" w:eastAsia="Times New Roman" w:hAnsi="Montserrat"/>
          <w:bCs/>
          <w:i/>
          <w:iCs/>
          <w:lang w:eastAsia="en-US"/>
        </w:rPr>
      </w:pPr>
      <w:r w:rsidRPr="00582E41">
        <w:rPr>
          <w:rFonts w:ascii="Montserrat" w:eastAsia="Times New Roman" w:hAnsi="Montserrat" w:cs="Times New Roman"/>
          <w:lang w:eastAsia="en-US"/>
        </w:rPr>
        <w:t>Cheltuieli diverse și neprevăzute sunt considerate eligibile dacă sunt detaliate corespunzător prin documente justificative şi in procent de  10% din valoarea eligibilă cumulativă a cheltuielilor cuprinse la s</w:t>
      </w:r>
      <w:r w:rsidR="00053443" w:rsidRPr="00582E41">
        <w:rPr>
          <w:rFonts w:ascii="Montserrat" w:eastAsia="Times New Roman" w:hAnsi="Montserrat" w:cs="Times New Roman"/>
          <w:lang w:eastAsia="en-US"/>
        </w:rPr>
        <w:t>ub-categoriile -</w:t>
      </w:r>
      <w:r w:rsidR="00655BC6" w:rsidRPr="00582E41">
        <w:rPr>
          <w:rFonts w:ascii="Montserrat" w:eastAsia="Times New Roman" w:hAnsi="Montserrat" w:cs="Times New Roman"/>
          <w:lang w:eastAsia="en-US"/>
        </w:rPr>
        <w:t xml:space="preserve"> 1.2 Amenajarea terenului,  1.3 Amenajări pentru protecția mediului şi aducerea la starea iniţială, 1.4 Cheltuieli pentru relocarea/protecţia utilităţilor, 2 Cheltuieli pentru asigurarea utilităţilor necesare obiectivului de investitii, 4.1 Construcții și instalații, 4.2 Montaj utilaje, echipamente tehnologice şi funcţionale, 4.3 Utilaje, echipamente tehnologice şi funcţionale care necesită montaj, 4.4 Utilaje, echipamente </w:t>
      </w:r>
      <w:r w:rsidR="00655BC6" w:rsidRPr="00582E41">
        <w:rPr>
          <w:rFonts w:ascii="Montserrat" w:eastAsia="Times New Roman" w:hAnsi="Montserrat" w:cs="Times New Roman"/>
          <w:lang w:eastAsia="en-US"/>
        </w:rPr>
        <w:lastRenderedPageBreak/>
        <w:t>tehnologice şi funcţionale care nu necesita montaj si echipamamente de transport, 4.5 Dotari, 4.6 Active necorporale, din Bugetul proiectului.</w:t>
      </w:r>
    </w:p>
    <w:p w14:paraId="3AA924F7" w14:textId="77777777" w:rsidR="005431D9" w:rsidRPr="00582E41" w:rsidRDefault="005431D9" w:rsidP="005431D9">
      <w:pPr>
        <w:autoSpaceDE w:val="0"/>
        <w:autoSpaceDN w:val="0"/>
        <w:adjustRightInd w:val="0"/>
        <w:spacing w:after="0" w:line="240" w:lineRule="auto"/>
        <w:jc w:val="both"/>
        <w:rPr>
          <w:rFonts w:ascii="Montserrat" w:eastAsia="Times New Roman" w:hAnsi="Montserrat" w:cs="Times New Roman"/>
          <w:highlight w:val="yellow"/>
          <w:lang w:eastAsia="en-US"/>
        </w:rPr>
      </w:pPr>
    </w:p>
    <w:p w14:paraId="05FBEA01" w14:textId="77777777" w:rsidR="00B178E9" w:rsidRPr="00582E41" w:rsidRDefault="005431D9" w:rsidP="007B61F2">
      <w:pPr>
        <w:spacing w:after="0" w:line="240" w:lineRule="auto"/>
        <w:jc w:val="both"/>
        <w:rPr>
          <w:rFonts w:ascii="Montserrat" w:eastAsia="Times New Roman" w:hAnsi="Montserrat" w:cs="Times New Roman"/>
          <w:lang w:eastAsia="en-US"/>
        </w:rPr>
      </w:pPr>
      <w:r w:rsidRPr="00582E41">
        <w:rPr>
          <w:rFonts w:ascii="Montserrat" w:eastAsia="Times New Roman" w:hAnsi="Montserrat" w:cs="Times New Roman"/>
          <w:lang w:eastAsia="en-US"/>
        </w:rPr>
        <w:t>Cheltuielile diverse şi neprevăzute vor fi folosite în conformitate cu legislaţia în domeniul achiziţiilor publice ce face referire la modificările contractuale apărute în timpul execuţiei.</w:t>
      </w:r>
    </w:p>
    <w:p w14:paraId="2C4CECC6" w14:textId="77777777" w:rsidR="008F3113" w:rsidRPr="00582E41" w:rsidRDefault="008F3113" w:rsidP="00722747">
      <w:pPr>
        <w:spacing w:before="120" w:after="0" w:line="240" w:lineRule="auto"/>
        <w:jc w:val="both"/>
        <w:rPr>
          <w:rFonts w:ascii="Montserrat" w:eastAsia="Times New Roman" w:hAnsi="Montserrat" w:cs="Times New Roman"/>
          <w:b/>
          <w:i/>
          <w:iCs/>
          <w:lang w:eastAsia="en-US"/>
        </w:rPr>
      </w:pPr>
    </w:p>
    <w:p w14:paraId="6F0D5EF8" w14:textId="77777777" w:rsidR="008F3113" w:rsidRPr="00582E41" w:rsidRDefault="00DF101B" w:rsidP="00DF101B">
      <w:pPr>
        <w:pStyle w:val="Listparagraf"/>
        <w:numPr>
          <w:ilvl w:val="0"/>
          <w:numId w:val="22"/>
        </w:numPr>
        <w:spacing w:before="120" w:after="0" w:line="240" w:lineRule="auto"/>
        <w:ind w:left="720"/>
        <w:rPr>
          <w:rFonts w:ascii="Montserrat" w:hAnsi="Montserrat"/>
          <w:b/>
          <w:u w:val="single"/>
          <w:lang w:val="it-IT"/>
        </w:rPr>
      </w:pPr>
      <w:r w:rsidRPr="00582E41">
        <w:rPr>
          <w:rFonts w:ascii="Montserrat" w:hAnsi="Montserrat"/>
          <w:b/>
          <w:u w:val="single"/>
          <w:lang w:val="it-IT"/>
        </w:rPr>
        <w:t>Categoria Echipamente/Dotari/Active Corporale</w:t>
      </w:r>
    </w:p>
    <w:p w14:paraId="6F014C9F" w14:textId="77777777" w:rsidR="003547B4" w:rsidRPr="00582E41" w:rsidRDefault="003547B4" w:rsidP="003547B4">
      <w:pPr>
        <w:pStyle w:val="Listparagraf"/>
        <w:spacing w:before="120" w:after="0" w:line="240" w:lineRule="auto"/>
        <w:ind w:left="1170"/>
        <w:jc w:val="both"/>
        <w:rPr>
          <w:rFonts w:ascii="Montserrat" w:eastAsia="Times New Roman" w:hAnsi="Montserrat" w:cs="Times New Roman"/>
          <w:b/>
          <w:lang w:eastAsia="en-US"/>
        </w:rPr>
      </w:pPr>
    </w:p>
    <w:p w14:paraId="51B02E52" w14:textId="13C62D49" w:rsidR="00126C30" w:rsidRPr="009726AF" w:rsidRDefault="00126C30" w:rsidP="00F356EB">
      <w:pPr>
        <w:pStyle w:val="Listparagraf"/>
        <w:numPr>
          <w:ilvl w:val="0"/>
          <w:numId w:val="36"/>
        </w:numPr>
        <w:jc w:val="both"/>
        <w:rPr>
          <w:rFonts w:ascii="Montserrat" w:hAnsi="Montserrat"/>
          <w:bCs/>
          <w:lang w:val="it-IT"/>
        </w:rPr>
      </w:pPr>
      <w:r w:rsidRPr="009726AF">
        <w:rPr>
          <w:rFonts w:ascii="Montserrat" w:hAnsi="Montserrat"/>
          <w:b/>
          <w:lang w:val="it-IT"/>
        </w:rPr>
        <w:t xml:space="preserve">Sub-categoria </w:t>
      </w:r>
      <w:r w:rsidRPr="009726AF">
        <w:rPr>
          <w:rFonts w:ascii="Montserrat" w:hAnsi="Montserrat"/>
          <w:bCs/>
          <w:lang w:val="it-IT"/>
        </w:rPr>
        <w:t xml:space="preserve"> - 1.1 Obţinerea terenului </w:t>
      </w:r>
      <w:r w:rsidR="00F356EB" w:rsidRPr="009726AF">
        <w:rPr>
          <w:rFonts w:ascii="Montserrat" w:hAnsi="Montserrat"/>
          <w:b/>
          <w:lang w:val="it-IT"/>
        </w:rPr>
        <w:t>(aceste cheltuieli sunt eligibile doar pentru costurile aferente componentei de cultura si/sau regenerare urbana)</w:t>
      </w:r>
      <w:r w:rsidR="00F356EB" w:rsidRPr="009726AF">
        <w:rPr>
          <w:rFonts w:ascii="Montserrat" w:hAnsi="Montserrat"/>
          <w:bCs/>
          <w:lang w:val="it-IT"/>
        </w:rPr>
        <w:t xml:space="preserve"> </w:t>
      </w:r>
    </w:p>
    <w:p w14:paraId="41B5DF7F" w14:textId="77777777" w:rsidR="00126C30" w:rsidRPr="009726AF" w:rsidRDefault="00126C30" w:rsidP="00126C30">
      <w:pPr>
        <w:pStyle w:val="Listparagraf"/>
        <w:spacing w:before="120" w:after="0" w:line="240" w:lineRule="auto"/>
        <w:jc w:val="both"/>
        <w:rPr>
          <w:rFonts w:ascii="Montserrat" w:hAnsi="Montserrat"/>
          <w:bCs/>
          <w:lang w:val="it-IT"/>
        </w:rPr>
      </w:pPr>
    </w:p>
    <w:p w14:paraId="6EEDD0C9" w14:textId="77777777" w:rsidR="00126C30" w:rsidRPr="009726AF" w:rsidRDefault="00126C30" w:rsidP="00126C30">
      <w:pPr>
        <w:autoSpaceDE w:val="0"/>
        <w:autoSpaceDN w:val="0"/>
        <w:adjustRightInd w:val="0"/>
        <w:jc w:val="both"/>
        <w:rPr>
          <w:rFonts w:ascii="Montserrat" w:hAnsi="Montserrat"/>
          <w:bCs/>
          <w:lang w:val="it-IT"/>
        </w:rPr>
      </w:pPr>
      <w:r w:rsidRPr="009726AF">
        <w:rPr>
          <w:rFonts w:ascii="Montserrat" w:hAnsi="Montserrat"/>
          <w:bCs/>
          <w:lang w:val="it-IT"/>
        </w:rPr>
        <w:t>Se includ cheltuielile efectuate pentru cumpărarea de terenuri/ exproprieri  în limita a 10% din valoarea totala eligibila a proiectului in conformitate cu prevederile art. 64 alin. (1) lit. (b) din Regulamentul (UE) 2021/1.060.</w:t>
      </w:r>
    </w:p>
    <w:p w14:paraId="346F966C" w14:textId="77777777" w:rsidR="00126C30" w:rsidRPr="009726AF" w:rsidRDefault="00126C30" w:rsidP="00126C30">
      <w:pPr>
        <w:autoSpaceDE w:val="0"/>
        <w:autoSpaceDN w:val="0"/>
        <w:adjustRightInd w:val="0"/>
        <w:jc w:val="both"/>
        <w:rPr>
          <w:rFonts w:ascii="Montserrat" w:hAnsi="Montserrat"/>
          <w:bCs/>
          <w:lang w:val="it-IT"/>
        </w:rPr>
      </w:pPr>
      <w:r w:rsidRPr="009726AF">
        <w:rPr>
          <w:rFonts w:ascii="Montserrat" w:hAnsi="Montserrat"/>
          <w:bCs/>
          <w:lang w:val="it-IT"/>
        </w:rPr>
        <w:t>Valoarea terenurilor achiziționate, se va stabili pe baza evaluării efectuate de un evaluator, independent de beneficiarul operațiunii și autorizat, potrivit prevederilor </w:t>
      </w:r>
      <w:hyperlink r:id="rId8" w:history="1">
        <w:r w:rsidRPr="009726AF">
          <w:rPr>
            <w:rFonts w:ascii="Montserrat" w:hAnsi="Montserrat"/>
            <w:bCs/>
            <w:lang w:val="it-IT"/>
          </w:rPr>
          <w:t>Ordonanței Guvernului nr. 24/2011</w:t>
        </w:r>
      </w:hyperlink>
      <w:r w:rsidRPr="009726AF">
        <w:rPr>
          <w:rFonts w:ascii="Montserrat" w:hAnsi="Montserrat"/>
          <w:bCs/>
          <w:lang w:val="it-IT"/>
        </w:rPr>
        <w:t> privind unele măsuri în domeniul evaluării bunurilor, aprobată cu modificări prin </w:t>
      </w:r>
      <w:hyperlink r:id="rId9" w:history="1">
        <w:r w:rsidRPr="009726AF">
          <w:rPr>
            <w:rFonts w:ascii="Montserrat" w:hAnsi="Montserrat"/>
            <w:bCs/>
            <w:lang w:val="it-IT"/>
          </w:rPr>
          <w:t>Legea nr. 99/2013</w:t>
        </w:r>
      </w:hyperlink>
      <w:r w:rsidRPr="009726AF">
        <w:rPr>
          <w:rFonts w:ascii="Montserrat" w:hAnsi="Montserrat"/>
          <w:bCs/>
          <w:lang w:val="it-IT"/>
        </w:rPr>
        <w:t>, cu modificările și completările ulterioare, care să confirme că prețul acestuia nu excedează valoarea de piață, luând în calcul caracteristicile tehnice ale imobilului.</w:t>
      </w:r>
    </w:p>
    <w:p w14:paraId="37EA7A30" w14:textId="4DBBE2DD" w:rsidR="00126C30" w:rsidRPr="009726AF" w:rsidRDefault="00126C30" w:rsidP="00126C30">
      <w:pPr>
        <w:pStyle w:val="Listparagraf"/>
        <w:numPr>
          <w:ilvl w:val="0"/>
          <w:numId w:val="40"/>
        </w:numPr>
        <w:spacing w:before="100" w:beforeAutospacing="1" w:after="100" w:afterAutospacing="1" w:line="240" w:lineRule="auto"/>
        <w:jc w:val="both"/>
        <w:rPr>
          <w:rFonts w:ascii="Montserrat" w:hAnsi="Montserrat"/>
          <w:bCs/>
          <w:lang w:val="it-IT"/>
        </w:rPr>
      </w:pPr>
      <w:r w:rsidRPr="009726AF">
        <w:rPr>
          <w:rFonts w:ascii="Montserrat" w:hAnsi="Montserrat"/>
          <w:b/>
          <w:lang w:val="it-IT"/>
        </w:rPr>
        <w:t>Sub-categoria</w:t>
      </w:r>
      <w:r w:rsidRPr="009726AF">
        <w:rPr>
          <w:rFonts w:ascii="Montserrat" w:hAnsi="Montserrat"/>
          <w:bCs/>
          <w:lang w:val="it-IT"/>
        </w:rPr>
        <w:t xml:space="preserve"> - Cheltuieli cu achiziţia imobilelor deja construite</w:t>
      </w:r>
      <w:r w:rsidR="00F356EB" w:rsidRPr="009726AF">
        <w:rPr>
          <w:rFonts w:ascii="Montserrat" w:hAnsi="Montserrat"/>
          <w:bCs/>
          <w:lang w:val="it-IT"/>
        </w:rPr>
        <w:t xml:space="preserve"> </w:t>
      </w:r>
      <w:r w:rsidR="00F356EB" w:rsidRPr="009726AF">
        <w:rPr>
          <w:rFonts w:ascii="Montserrat" w:hAnsi="Montserrat"/>
          <w:b/>
          <w:lang w:val="it-IT"/>
        </w:rPr>
        <w:t>(aceste cheltuieli sunt eligibile doar pentru costurile aferente componentei de cultura si/sau regenerare urbana)</w:t>
      </w:r>
    </w:p>
    <w:p w14:paraId="395E4BD2" w14:textId="77777777" w:rsidR="00126C30" w:rsidRPr="009726AF" w:rsidRDefault="00126C30" w:rsidP="00126C30">
      <w:pPr>
        <w:spacing w:before="120" w:after="120" w:line="240" w:lineRule="auto"/>
        <w:jc w:val="both"/>
        <w:rPr>
          <w:rFonts w:ascii="Montserrat" w:hAnsi="Montserrat"/>
          <w:bCs/>
          <w:lang w:val="it-IT"/>
        </w:rPr>
      </w:pPr>
      <w:r w:rsidRPr="009726AF">
        <w:rPr>
          <w:rFonts w:ascii="Montserrat" w:hAnsi="Montserrat"/>
          <w:bCs/>
          <w:lang w:val="it-IT"/>
        </w:rPr>
        <w:t>Se includ cheltuielile efectuate pentru achiziția imobilelor deja construite în conformitate cu prevederile din Hotararea de Guvern nr. 873/2022.</w:t>
      </w:r>
    </w:p>
    <w:p w14:paraId="718F7C98" w14:textId="77777777" w:rsidR="00126C30" w:rsidRPr="009726AF" w:rsidRDefault="00126C30" w:rsidP="00126C30">
      <w:pPr>
        <w:spacing w:before="120" w:after="120" w:line="240" w:lineRule="auto"/>
        <w:jc w:val="both"/>
        <w:rPr>
          <w:rFonts w:ascii="Montserrat" w:hAnsi="Montserrat"/>
          <w:bCs/>
          <w:lang w:val="it-IT"/>
        </w:rPr>
      </w:pPr>
      <w:r w:rsidRPr="009726AF">
        <w:rPr>
          <w:rFonts w:ascii="Montserrat" w:hAnsi="Montserrat"/>
          <w:bCs/>
          <w:lang w:val="it-IT"/>
        </w:rPr>
        <w:t>Valoarea imobilelor achiziționate, se va stabili pe baza evaluării efectuate de un evaluator, independent de beneficiarul operațiunii și autorizat, potrivit prevederilor </w:t>
      </w:r>
      <w:hyperlink r:id="rId10" w:history="1">
        <w:r w:rsidRPr="009726AF">
          <w:rPr>
            <w:rFonts w:ascii="Montserrat" w:hAnsi="Montserrat"/>
            <w:bCs/>
            <w:lang w:val="it-IT"/>
          </w:rPr>
          <w:t>Ordonanței Guvernului nr. 24/2011</w:t>
        </w:r>
      </w:hyperlink>
      <w:r w:rsidRPr="009726AF">
        <w:rPr>
          <w:rFonts w:ascii="Montserrat" w:hAnsi="Montserrat"/>
          <w:bCs/>
          <w:lang w:val="it-IT"/>
        </w:rPr>
        <w:t> privind unele măsuri în domeniul evaluării bunurilor, aprobată cu modificări prin </w:t>
      </w:r>
      <w:hyperlink r:id="rId11" w:history="1">
        <w:r w:rsidRPr="009726AF">
          <w:rPr>
            <w:rFonts w:ascii="Montserrat" w:hAnsi="Montserrat"/>
            <w:bCs/>
            <w:lang w:val="it-IT"/>
          </w:rPr>
          <w:t>Legea nr. 99/2013</w:t>
        </w:r>
      </w:hyperlink>
      <w:r w:rsidRPr="009726AF">
        <w:rPr>
          <w:rFonts w:ascii="Montserrat" w:hAnsi="Montserrat"/>
          <w:bCs/>
          <w:lang w:val="it-IT"/>
        </w:rPr>
        <w:t>, cu modificările și completările ulterioare, care să confirme că prețul acestuia nu excedează valoarea de piață, luând în calcul caracteristicile tehnice ale imobilului.</w:t>
      </w:r>
    </w:p>
    <w:p w14:paraId="28ABD419" w14:textId="77777777" w:rsidR="00126C30" w:rsidRPr="007E0B02" w:rsidRDefault="00126C30" w:rsidP="00126C30">
      <w:pPr>
        <w:spacing w:before="120" w:after="120" w:line="240" w:lineRule="auto"/>
        <w:jc w:val="both"/>
        <w:rPr>
          <w:rFonts w:ascii="Montserrat" w:hAnsi="Montserrat"/>
          <w:bCs/>
          <w:lang w:val="it-IT"/>
        </w:rPr>
      </w:pPr>
      <w:r w:rsidRPr="009726AF">
        <w:rPr>
          <w:rFonts w:ascii="Montserrat" w:hAnsi="Montserrat"/>
          <w:bCs/>
          <w:lang w:val="it-IT"/>
        </w:rPr>
        <w:t>Cheltuielile sub-categoriei  1.1 Obtinerea terenului, cumulate cu cele ale  sub-categoriei - Cheltuieli cu achiziţia imobilelor deja construite, sunt eligibile  în limita a 10% din valoarea totală eligibilă a proiectului.</w:t>
      </w:r>
    </w:p>
    <w:p w14:paraId="2EDF9051" w14:textId="77777777" w:rsidR="00126C30" w:rsidRDefault="00126C30" w:rsidP="00126C30">
      <w:pPr>
        <w:pStyle w:val="Listparagraf"/>
        <w:spacing w:after="0" w:line="240" w:lineRule="auto"/>
        <w:ind w:left="709"/>
        <w:jc w:val="both"/>
        <w:rPr>
          <w:rFonts w:ascii="Montserrat" w:eastAsia="Times New Roman" w:hAnsi="Montserrat" w:cs="Times New Roman"/>
          <w:b/>
          <w:i/>
          <w:iCs/>
        </w:rPr>
      </w:pPr>
    </w:p>
    <w:p w14:paraId="6A612BED" w14:textId="0D9BD8F9" w:rsidR="00582E41" w:rsidRPr="00582E41" w:rsidRDefault="00582E41" w:rsidP="00582E41">
      <w:pPr>
        <w:pStyle w:val="Listparagraf"/>
        <w:numPr>
          <w:ilvl w:val="0"/>
          <w:numId w:val="12"/>
        </w:numPr>
        <w:spacing w:after="0" w:line="240" w:lineRule="auto"/>
        <w:ind w:left="709"/>
        <w:jc w:val="both"/>
        <w:rPr>
          <w:rFonts w:ascii="Montserrat" w:eastAsia="Times New Roman" w:hAnsi="Montserrat" w:cs="Times New Roman"/>
          <w:b/>
          <w:i/>
          <w:iCs/>
        </w:rPr>
      </w:pPr>
      <w:r w:rsidRPr="00582E41">
        <w:rPr>
          <w:rFonts w:ascii="Montserrat" w:eastAsia="Times New Roman" w:hAnsi="Montserrat" w:cs="Times New Roman"/>
          <w:b/>
          <w:i/>
          <w:iCs/>
        </w:rPr>
        <w:t xml:space="preserve">Sub-categoria </w:t>
      </w:r>
      <w:r w:rsidRPr="00582E41">
        <w:rPr>
          <w:rFonts w:ascii="Montserrat" w:eastAsia="Times New Roman" w:hAnsi="Montserrat" w:cs="Times New Roman"/>
          <w:iCs/>
        </w:rPr>
        <w:t>– 4.4. Utilaje, echipamente tehnologice şi funcționale care nu necesită montaj şi echipamente de transport</w:t>
      </w:r>
    </w:p>
    <w:p w14:paraId="2CDF125E" w14:textId="77777777" w:rsidR="00582E41" w:rsidRPr="00582E41" w:rsidRDefault="00582E41" w:rsidP="00582E41">
      <w:pPr>
        <w:jc w:val="both"/>
        <w:rPr>
          <w:rFonts w:ascii="Montserrat" w:eastAsia="Times New Roman" w:hAnsi="Montserrat" w:cs="Times New Roman"/>
        </w:rPr>
      </w:pPr>
      <w:r w:rsidRPr="00582E41">
        <w:rPr>
          <w:rFonts w:ascii="Montserrat" w:eastAsia="Times New Roman" w:hAnsi="Montserrat" w:cs="Times New Roman"/>
        </w:rPr>
        <w:t>Cuprinde cheltuielile pentru achiziționarea utilajelor și echipamentelor care nu necesită montaj, precum și a echipamentelor de transport, inclusiv tehnologic. Cheltuielile se desfășoară pe obiecte de construcție.</w:t>
      </w:r>
    </w:p>
    <w:p w14:paraId="1C3FDBD1" w14:textId="77777777" w:rsidR="00582E41" w:rsidRPr="00582E41" w:rsidRDefault="00582E41" w:rsidP="00582E41">
      <w:pPr>
        <w:spacing w:after="0" w:line="240" w:lineRule="auto"/>
        <w:rPr>
          <w:rFonts w:ascii="Montserrat" w:eastAsia="Times New Roman" w:hAnsi="Montserrat"/>
          <w:bCs/>
          <w:i/>
          <w:iCs/>
          <w:lang w:eastAsia="en-US"/>
        </w:rPr>
      </w:pPr>
    </w:p>
    <w:p w14:paraId="1FE56BC5" w14:textId="77777777" w:rsidR="008F3113" w:rsidRPr="00582E41" w:rsidRDefault="00CE5C84" w:rsidP="008F3113">
      <w:pPr>
        <w:pStyle w:val="Listparagraf"/>
        <w:numPr>
          <w:ilvl w:val="0"/>
          <w:numId w:val="12"/>
        </w:numPr>
        <w:spacing w:after="0" w:line="240" w:lineRule="auto"/>
        <w:ind w:left="709"/>
        <w:rPr>
          <w:rFonts w:ascii="Montserrat" w:eastAsia="Times New Roman" w:hAnsi="Montserrat"/>
          <w:bCs/>
          <w:i/>
          <w:iCs/>
          <w:lang w:eastAsia="en-US"/>
        </w:rPr>
      </w:pPr>
      <w:r w:rsidRPr="00582E41">
        <w:rPr>
          <w:rFonts w:ascii="Montserrat" w:eastAsia="Times New Roman" w:hAnsi="Montserrat"/>
          <w:b/>
          <w:bCs/>
          <w:i/>
          <w:iCs/>
          <w:lang w:eastAsia="en-US"/>
        </w:rPr>
        <w:t>Sub-</w:t>
      </w:r>
      <w:r w:rsidRPr="00582E41">
        <w:rPr>
          <w:rFonts w:ascii="Montserrat" w:eastAsia="Times New Roman" w:hAnsi="Montserrat"/>
          <w:b/>
          <w:bCs/>
          <w:i/>
          <w:lang w:eastAsia="en-US"/>
        </w:rPr>
        <w:t>categoria</w:t>
      </w:r>
      <w:r w:rsidRPr="00582E41">
        <w:rPr>
          <w:rFonts w:ascii="Montserrat" w:eastAsia="Times New Roman" w:hAnsi="Montserrat"/>
          <w:bCs/>
          <w:lang w:eastAsia="en-US"/>
        </w:rPr>
        <w:t xml:space="preserve">  – </w:t>
      </w:r>
      <w:r w:rsidR="00184CD6" w:rsidRPr="00582E41">
        <w:rPr>
          <w:rFonts w:ascii="Montserrat" w:eastAsia="Times New Roman" w:hAnsi="Montserrat"/>
          <w:bCs/>
          <w:lang w:eastAsia="en-US"/>
        </w:rPr>
        <w:t>4.5 Dotari</w:t>
      </w:r>
    </w:p>
    <w:p w14:paraId="3F642FB8" w14:textId="77777777" w:rsidR="008F3113" w:rsidRPr="00582E41" w:rsidRDefault="008F3113" w:rsidP="008F3113">
      <w:pPr>
        <w:pStyle w:val="Listparagraf"/>
        <w:spacing w:after="0" w:line="240" w:lineRule="auto"/>
        <w:ind w:left="0" w:firstLine="349"/>
        <w:jc w:val="both"/>
        <w:rPr>
          <w:rFonts w:ascii="Montserrat" w:eastAsia="Times New Roman" w:hAnsi="Montserrat"/>
          <w:bCs/>
          <w:lang w:eastAsia="en-US"/>
        </w:rPr>
      </w:pPr>
      <w:r w:rsidRPr="00582E41">
        <w:rPr>
          <w:rFonts w:ascii="Montserrat" w:eastAsia="Times New Roman" w:hAnsi="Montserrat" w:cs="Calibri"/>
          <w:bCs/>
          <w:lang w:eastAsia="en-US"/>
        </w:rPr>
        <w:t>Ȋ</w:t>
      </w:r>
      <w:r w:rsidRPr="00582E41">
        <w:rPr>
          <w:rFonts w:ascii="Montserrat" w:eastAsia="Times New Roman" w:hAnsi="Montserrat"/>
          <w:bCs/>
          <w:lang w:eastAsia="en-US"/>
        </w:rPr>
        <w:t>n această sub-categorie sunt incluse cheltuielile pentru procurarea de bunuri care intră în categoria mijloacelor fixe sau obiectelor de inventar, precum: mobilier, dotări cu mijloace tehnice de apărare împotriva incendiilor, dotări de uz gospodăresc, dotări privind protecţia muncii. Cheltuielile se desfăşoară pe obiecte de construcţie.</w:t>
      </w:r>
      <w:r w:rsidR="00543C79" w:rsidRPr="00582E41">
        <w:rPr>
          <w:rFonts w:ascii="Montserrat" w:eastAsia="Times New Roman" w:hAnsi="Montserrat"/>
          <w:bCs/>
          <w:lang w:eastAsia="en-US"/>
        </w:rPr>
        <w:t xml:space="preserve"> </w:t>
      </w:r>
    </w:p>
    <w:p w14:paraId="018786CE" w14:textId="27EB04FD" w:rsidR="001174E9" w:rsidRPr="00582E41" w:rsidRDefault="001174E9" w:rsidP="001174E9">
      <w:pPr>
        <w:pStyle w:val="Listparagraf"/>
        <w:spacing w:after="0" w:line="240" w:lineRule="auto"/>
        <w:ind w:left="0"/>
        <w:jc w:val="both"/>
        <w:rPr>
          <w:rFonts w:ascii="Montserrat" w:eastAsia="Times New Roman" w:hAnsi="Montserrat"/>
          <w:bCs/>
          <w:lang w:eastAsia="en-US"/>
        </w:rPr>
      </w:pPr>
      <w:r w:rsidRPr="00582E41">
        <w:rPr>
          <w:rFonts w:ascii="Montserrat" w:eastAsia="Times New Roman" w:hAnsi="Montserrat"/>
          <w:bCs/>
          <w:lang w:eastAsia="en-US"/>
        </w:rPr>
        <w:t>Dupa caz, in acesta subcategorie se pot cuprinde si cheltuielile necesare realizarii actiunilor de digitalizare pentru digitalizarea obiectivelor / digitalizarea patrimoniului cultural</w:t>
      </w:r>
      <w:r w:rsidR="006F2765" w:rsidRPr="00582E41">
        <w:rPr>
          <w:rFonts w:ascii="Montserrat" w:eastAsia="Times New Roman" w:hAnsi="Montserrat"/>
          <w:bCs/>
          <w:lang w:eastAsia="en-US"/>
        </w:rPr>
        <w:t>.</w:t>
      </w:r>
      <w:r w:rsidR="00543C79" w:rsidRPr="00582E41">
        <w:rPr>
          <w:rFonts w:ascii="Montserrat" w:eastAsia="Times New Roman" w:hAnsi="Montserrat"/>
          <w:bCs/>
          <w:lang w:eastAsia="en-US"/>
        </w:rPr>
        <w:t xml:space="preserve"> </w:t>
      </w:r>
    </w:p>
    <w:p w14:paraId="474B41F6" w14:textId="77777777" w:rsidR="001174E9" w:rsidRPr="00582E41" w:rsidRDefault="001174E9" w:rsidP="001174E9">
      <w:pPr>
        <w:pStyle w:val="Listparagraf"/>
        <w:spacing w:after="0"/>
        <w:ind w:left="0"/>
        <w:rPr>
          <w:rFonts w:ascii="Montserrat" w:eastAsia="Times New Roman" w:hAnsi="Montserrat" w:cs="Times New Roman"/>
        </w:rPr>
      </w:pPr>
    </w:p>
    <w:p w14:paraId="2D2E4BE4" w14:textId="79E63202" w:rsidR="00CE6602" w:rsidRPr="00582E41" w:rsidRDefault="00CE6602" w:rsidP="001174E9">
      <w:pPr>
        <w:pStyle w:val="Listparagraf"/>
        <w:spacing w:after="0" w:line="240" w:lineRule="auto"/>
        <w:jc w:val="both"/>
        <w:rPr>
          <w:rFonts w:ascii="Montserrat" w:eastAsia="Times New Roman" w:hAnsi="Montserrat"/>
          <w:bCs/>
          <w:lang w:eastAsia="en-US"/>
        </w:rPr>
      </w:pPr>
    </w:p>
    <w:p w14:paraId="3B8EFE36" w14:textId="77777777" w:rsidR="00E47C9C" w:rsidRPr="00582E41" w:rsidRDefault="00E47C9C" w:rsidP="001174E9">
      <w:pPr>
        <w:pStyle w:val="Listparagraf"/>
        <w:spacing w:after="0" w:line="240" w:lineRule="auto"/>
        <w:jc w:val="both"/>
        <w:rPr>
          <w:rFonts w:ascii="Montserrat" w:eastAsia="Times New Roman" w:hAnsi="Montserrat"/>
          <w:bCs/>
          <w:lang w:eastAsia="en-US"/>
        </w:rPr>
      </w:pPr>
    </w:p>
    <w:p w14:paraId="642240BE" w14:textId="77777777" w:rsidR="00184CD6" w:rsidRPr="00582E41" w:rsidRDefault="00184CD6" w:rsidP="00184CD6">
      <w:pPr>
        <w:numPr>
          <w:ilvl w:val="0"/>
          <w:numId w:val="13"/>
        </w:numPr>
        <w:spacing w:before="120" w:after="0" w:line="240" w:lineRule="auto"/>
        <w:rPr>
          <w:rFonts w:ascii="Montserrat" w:hAnsi="Montserrat"/>
          <w:b/>
          <w:u w:val="single"/>
          <w:lang w:val="it-IT"/>
        </w:rPr>
      </w:pPr>
      <w:r w:rsidRPr="00582E41">
        <w:rPr>
          <w:rFonts w:ascii="Montserrat" w:hAnsi="Montserrat"/>
          <w:b/>
          <w:u w:val="single"/>
          <w:lang w:val="it-IT"/>
        </w:rPr>
        <w:t>Categoria - cheltuieli cu active necorporale</w:t>
      </w:r>
    </w:p>
    <w:p w14:paraId="111AADD7" w14:textId="77777777" w:rsidR="00E874BE" w:rsidRPr="00582E41" w:rsidRDefault="00E874BE" w:rsidP="00E874BE">
      <w:pPr>
        <w:pStyle w:val="Listparagraf"/>
        <w:spacing w:after="0" w:line="240" w:lineRule="auto"/>
        <w:ind w:left="0"/>
        <w:rPr>
          <w:rFonts w:ascii="Montserrat" w:eastAsia="Times New Roman" w:hAnsi="Montserrat"/>
          <w:bCs/>
          <w:i/>
          <w:iCs/>
          <w:lang w:eastAsia="en-US"/>
        </w:rPr>
      </w:pPr>
    </w:p>
    <w:p w14:paraId="478BCB66" w14:textId="77777777" w:rsidR="004E78F4" w:rsidRPr="00582E41" w:rsidRDefault="004E78F4" w:rsidP="00184CD6">
      <w:pPr>
        <w:numPr>
          <w:ilvl w:val="0"/>
          <w:numId w:val="12"/>
        </w:num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b/>
          <w:bCs/>
          <w:i/>
          <w:iCs/>
          <w:lang w:eastAsia="en-US"/>
        </w:rPr>
        <w:t xml:space="preserve">Sub-categoria  – </w:t>
      </w:r>
      <w:r w:rsidR="00184CD6" w:rsidRPr="00582E41">
        <w:rPr>
          <w:rFonts w:ascii="Montserrat" w:eastAsia="Times New Roman" w:hAnsi="Montserrat" w:cs="Times New Roman"/>
          <w:lang w:eastAsia="en-US"/>
        </w:rPr>
        <w:t>4.6 Cheltuieli cu active necorporale</w:t>
      </w:r>
    </w:p>
    <w:p w14:paraId="5906EE08" w14:textId="77777777" w:rsidR="00CE6602" w:rsidRPr="00582E41" w:rsidRDefault="00CE6602" w:rsidP="00184CD6">
      <w:p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Aceste cheltuieli sunt incluse în devizul general al proiectului la linia 4.6. Active necorporale.</w:t>
      </w:r>
    </w:p>
    <w:p w14:paraId="79E68AE9" w14:textId="77777777" w:rsidR="00CE6602" w:rsidRPr="00582E41" w:rsidRDefault="00CE6602" w:rsidP="00A30A14">
      <w:pPr>
        <w:spacing w:before="120" w:after="120" w:line="240" w:lineRule="auto"/>
        <w:contextualSpacing/>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Sunt incluse cheltuieli aferente activelor necorporale necesare proiectului aferente activitatilor eligibile menţionate în secţiunea </w:t>
      </w:r>
      <w:r w:rsidR="00184CD6" w:rsidRPr="00582E41">
        <w:rPr>
          <w:rFonts w:ascii="Montserrat" w:eastAsia="Times New Roman" w:hAnsi="Montserrat" w:cs="Times New Roman"/>
          <w:i/>
          <w:lang w:eastAsia="en-US"/>
        </w:rPr>
        <w:t>5.2.2 Activitati eligibile</w:t>
      </w:r>
      <w:r w:rsidR="00184CD6" w:rsidRPr="00582E41">
        <w:rPr>
          <w:rFonts w:ascii="Montserrat" w:eastAsia="Times New Roman" w:hAnsi="Montserrat" w:cs="Times New Roman"/>
          <w:lang w:eastAsia="en-US"/>
        </w:rPr>
        <w:t xml:space="preserve">  din ghidul specific</w:t>
      </w:r>
      <w:r w:rsidRPr="00582E41">
        <w:rPr>
          <w:rFonts w:ascii="Montserrat" w:eastAsia="Times New Roman" w:hAnsi="Montserrat" w:cs="Times New Roman"/>
          <w:lang w:eastAsia="en-US"/>
        </w:rPr>
        <w:t>.</w:t>
      </w:r>
    </w:p>
    <w:p w14:paraId="1C6BFCF7" w14:textId="77777777" w:rsidR="001174E9" w:rsidRPr="00582E41" w:rsidRDefault="001174E9" w:rsidP="001174E9">
      <w:pPr>
        <w:pStyle w:val="Listparagraf"/>
        <w:spacing w:after="0" w:line="240" w:lineRule="auto"/>
        <w:ind w:left="0"/>
        <w:jc w:val="both"/>
        <w:rPr>
          <w:rFonts w:ascii="Montserrat" w:eastAsia="Times New Roman" w:hAnsi="Montserrat"/>
          <w:bCs/>
          <w:lang w:eastAsia="en-US"/>
        </w:rPr>
      </w:pPr>
      <w:r w:rsidRPr="00582E41">
        <w:rPr>
          <w:rFonts w:ascii="Montserrat" w:eastAsia="Times New Roman" w:hAnsi="Montserrat"/>
          <w:bCs/>
          <w:lang w:eastAsia="en-US"/>
        </w:rPr>
        <w:t xml:space="preserve">Dupa caz, in acesta subcategorie se pot cuprinde si cheltuielile necesare realizarii actiunilor de digitalizare pentru digitalizarea obiectivelor / digitalizarea patrimoniului cultural. </w:t>
      </w:r>
    </w:p>
    <w:p w14:paraId="037DFA7B" w14:textId="77777777" w:rsidR="004B0FDC" w:rsidRPr="00582E41" w:rsidRDefault="004B0FDC" w:rsidP="004B0FDC">
      <w:pPr>
        <w:spacing w:before="120" w:after="0" w:line="240" w:lineRule="auto"/>
        <w:ind w:left="720"/>
        <w:rPr>
          <w:rFonts w:ascii="Montserrat" w:hAnsi="Montserrat"/>
          <w:b/>
          <w:u w:val="single"/>
          <w:lang w:val="it-IT"/>
        </w:rPr>
      </w:pPr>
    </w:p>
    <w:p w14:paraId="16D93323" w14:textId="77777777" w:rsidR="004B0FDC" w:rsidRPr="00582E41" w:rsidRDefault="004B0FDC" w:rsidP="004B0FDC">
      <w:pPr>
        <w:numPr>
          <w:ilvl w:val="0"/>
          <w:numId w:val="13"/>
        </w:numPr>
        <w:spacing w:before="120" w:after="0" w:line="240" w:lineRule="auto"/>
        <w:rPr>
          <w:rFonts w:ascii="Montserrat" w:hAnsi="Montserrat"/>
          <w:b/>
          <w:u w:val="single"/>
          <w:lang w:val="it-IT"/>
        </w:rPr>
      </w:pPr>
      <w:r w:rsidRPr="00582E41">
        <w:rPr>
          <w:rFonts w:ascii="Montserrat" w:hAnsi="Montserrat"/>
          <w:b/>
          <w:u w:val="single"/>
          <w:lang w:val="it-IT"/>
        </w:rPr>
        <w:t>Categoria – Rezerva de implementare</w:t>
      </w:r>
    </w:p>
    <w:p w14:paraId="258B9285" w14:textId="77777777" w:rsidR="004B0FDC" w:rsidRPr="00582E41" w:rsidRDefault="004B0FDC" w:rsidP="004B0FDC">
      <w:pPr>
        <w:pStyle w:val="Listparagraf"/>
        <w:numPr>
          <w:ilvl w:val="0"/>
          <w:numId w:val="39"/>
        </w:numPr>
        <w:spacing w:before="120" w:after="120"/>
        <w:jc w:val="both"/>
        <w:rPr>
          <w:rFonts w:ascii="Montserrat" w:hAnsi="Montserrat" w:cstheme="minorHAnsi"/>
          <w:b/>
        </w:rPr>
      </w:pPr>
      <w:r w:rsidRPr="00582E41">
        <w:rPr>
          <w:rFonts w:ascii="Montserrat" w:hAnsi="Montserrat" w:cstheme="minorHAnsi"/>
          <w:b/>
          <w:bCs/>
          <w:i/>
          <w:iCs/>
        </w:rPr>
        <w:t>Sub-categoria  -  7.2. Cheltuieli pentru constituirea rezervei de implementare pentru ajustarea de preț</w:t>
      </w:r>
    </w:p>
    <w:p w14:paraId="032DDFE4" w14:textId="7680B2C2" w:rsidR="004B0FDC" w:rsidRPr="00582E41" w:rsidRDefault="004B0FDC" w:rsidP="004B0FDC">
      <w:pPr>
        <w:jc w:val="both"/>
        <w:rPr>
          <w:rFonts w:ascii="Montserrat" w:hAnsi="Montserrat"/>
          <w:b/>
          <w:u w:val="single"/>
          <w:lang w:val="it-IT"/>
        </w:rPr>
      </w:pPr>
      <w:r w:rsidRPr="00582E41">
        <w:rPr>
          <w:rFonts w:ascii="Montserrat" w:eastAsia="Times New Roman" w:hAnsi="Montserrat" w:cstheme="minorHAnsi"/>
        </w:rPr>
        <w:t>Aceste cheltuieli sunt incluse în devizul general al proiectului la linia 7.2.</w:t>
      </w:r>
      <w:r w:rsidRPr="00582E41">
        <w:rPr>
          <w:rFonts w:ascii="Montserrat" w:eastAsia="Times New Roman" w:hAnsi="Montserrat" w:cstheme="minorHAnsi"/>
          <w:b/>
          <w:bCs/>
          <w:i/>
          <w:iCs/>
        </w:rPr>
        <w:t xml:space="preserve"> Cheltuieli pentru constituirea rezervei de implementare pentru ajustarea de preț</w:t>
      </w:r>
      <w:r w:rsidRPr="00582E41">
        <w:rPr>
          <w:rFonts w:ascii="Montserrat" w:eastAsia="Times New Roman" w:hAnsi="Montserrat" w:cstheme="minorHAnsi"/>
          <w:b/>
        </w:rPr>
        <w:t xml:space="preserve">.  </w:t>
      </w:r>
      <w:r w:rsidRPr="00582E41">
        <w:rPr>
          <w:rFonts w:ascii="Montserrat" w:eastAsia="Times New Roman" w:hAnsi="Montserrat" w:cstheme="minorHAnsi"/>
        </w:rPr>
        <w:t>Subcategoria cuprinde cheltuieli aferente ajustărilor de preț conform contractelor încheiate cu furnizorii și conform legislației naționale în vigoare.</w:t>
      </w:r>
    </w:p>
    <w:p w14:paraId="5970DFFF" w14:textId="77777777" w:rsidR="004B0FDC" w:rsidRPr="00582E41" w:rsidRDefault="004B0FDC" w:rsidP="00CF06BE">
      <w:pPr>
        <w:jc w:val="center"/>
        <w:rPr>
          <w:rFonts w:ascii="Montserrat" w:hAnsi="Montserrat"/>
          <w:b/>
          <w:u w:val="single"/>
          <w:lang w:val="it-IT"/>
        </w:rPr>
      </w:pPr>
    </w:p>
    <w:p w14:paraId="6CC1074D" w14:textId="12FEF104" w:rsidR="00CF06BE" w:rsidRPr="00582E41" w:rsidRDefault="00CF06BE" w:rsidP="00CF06BE">
      <w:pPr>
        <w:jc w:val="center"/>
        <w:rPr>
          <w:rFonts w:ascii="Montserrat" w:hAnsi="Montserrat"/>
          <w:b/>
          <w:u w:val="single"/>
          <w:lang w:val="it-IT"/>
        </w:rPr>
      </w:pPr>
      <w:r w:rsidRPr="00582E41">
        <w:rPr>
          <w:rFonts w:ascii="Montserrat" w:hAnsi="Montserrat"/>
          <w:b/>
          <w:u w:val="single"/>
          <w:lang w:val="it-IT"/>
        </w:rPr>
        <w:t>Costuri indirecte:</w:t>
      </w:r>
    </w:p>
    <w:p w14:paraId="444202E4" w14:textId="20E54613" w:rsidR="00CF06BE" w:rsidRPr="00582E41" w:rsidRDefault="00CF06BE" w:rsidP="00CF06BE">
      <w:pPr>
        <w:numPr>
          <w:ilvl w:val="0"/>
          <w:numId w:val="13"/>
        </w:numPr>
        <w:spacing w:before="120" w:after="120"/>
        <w:jc w:val="both"/>
        <w:rPr>
          <w:rFonts w:ascii="Montserrat" w:hAnsi="Montserrat"/>
          <w:b/>
          <w:u w:val="single"/>
          <w:lang w:val="it-IT"/>
        </w:rPr>
      </w:pPr>
      <w:r w:rsidRPr="00582E41">
        <w:rPr>
          <w:rFonts w:ascii="Montserrat" w:hAnsi="Montserrat"/>
          <w:b/>
          <w:u w:val="single"/>
          <w:lang w:val="it-IT"/>
        </w:rPr>
        <w:t xml:space="preserve">Categoria  - </w:t>
      </w:r>
      <w:r w:rsidR="00B31F63" w:rsidRPr="00582E41">
        <w:rPr>
          <w:rFonts w:ascii="Montserrat" w:hAnsi="Montserrat"/>
          <w:b/>
          <w:u w:val="single"/>
          <w:lang w:val="it-IT"/>
        </w:rPr>
        <w:t>Cheltuieli sub forma de rate forfetare</w:t>
      </w:r>
    </w:p>
    <w:p w14:paraId="3375D0A7" w14:textId="77777777" w:rsidR="00CF06BE" w:rsidRPr="00582E41" w:rsidRDefault="00CF06BE" w:rsidP="00002D92">
      <w:pPr>
        <w:pStyle w:val="Listparagraf"/>
        <w:numPr>
          <w:ilvl w:val="0"/>
          <w:numId w:val="12"/>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Sub- categoria – Cheltuieli indirecte (art. 54 din Regulamentul UE 2021/1060)</w:t>
      </w:r>
    </w:p>
    <w:p w14:paraId="49D258C1" w14:textId="7C26C5CD" w:rsidR="00CF06BE" w:rsidRPr="00582E41" w:rsidRDefault="00CF06BE" w:rsidP="00002D92">
      <w:pPr>
        <w:pStyle w:val="Listparagraf"/>
        <w:spacing w:before="120" w:after="120"/>
        <w:ind w:left="0"/>
        <w:jc w:val="both"/>
        <w:rPr>
          <w:rFonts w:ascii="Montserrat" w:eastAsia="Times New Roman" w:hAnsi="Montserrat" w:cs="Times New Roman"/>
          <w:lang w:eastAsia="en-US"/>
        </w:rPr>
      </w:pPr>
      <w:r w:rsidRPr="00582E41">
        <w:rPr>
          <w:rFonts w:ascii="Montserrat" w:eastAsia="Times New Roman" w:hAnsi="Montserrat" w:cs="Times New Roman"/>
          <w:lang w:eastAsia="en-US"/>
        </w:rPr>
        <w:t xml:space="preserve">In aceasta subcategorie sunt eligibile cheltuieli indirecte, in procent de </w:t>
      </w:r>
      <w:r w:rsidR="00F6042E" w:rsidRPr="00582E41">
        <w:rPr>
          <w:rFonts w:ascii="Montserrat" w:eastAsia="Times New Roman" w:hAnsi="Montserrat" w:cs="Times New Roman"/>
          <w:lang w:eastAsia="en-US"/>
        </w:rPr>
        <w:t xml:space="preserve">maximum </w:t>
      </w:r>
      <w:r w:rsidRPr="00582E41">
        <w:rPr>
          <w:rFonts w:ascii="Montserrat" w:eastAsia="Times New Roman" w:hAnsi="Montserrat" w:cs="Times New Roman"/>
          <w:lang w:eastAsia="en-US"/>
        </w:rPr>
        <w:t>7%  (in conformitate cu art. 54 lit. (a) din Regulamentul UE 2021/1060) din valoarea cheltuielilor directe eligibile.</w:t>
      </w:r>
    </w:p>
    <w:p w14:paraId="22545CA2" w14:textId="77777777" w:rsidR="006A2D29" w:rsidRPr="00582E41" w:rsidRDefault="006A2D29" w:rsidP="006A2D29">
      <w:pPr>
        <w:pStyle w:val="Listparagraf"/>
        <w:spacing w:before="120" w:after="120"/>
        <w:ind w:left="0"/>
        <w:jc w:val="both"/>
        <w:rPr>
          <w:rFonts w:ascii="Montserrat" w:eastAsia="Times New Roman" w:hAnsi="Montserrat" w:cs="Times New Roman"/>
          <w:lang w:eastAsia="en-US"/>
        </w:rPr>
      </w:pPr>
      <w:r w:rsidRPr="00582E41">
        <w:rPr>
          <w:rFonts w:ascii="Montserrat" w:eastAsia="Times New Roman" w:hAnsi="Montserrat" w:cs="Times New Roman"/>
          <w:lang w:eastAsia="en-US"/>
        </w:rPr>
        <w:t>În cadrul cheltuielilor indirecte se pot cuprind următoarele categorii de cheltuieli fără a se limita,  enumerarea fiind exemplificativă:</w:t>
      </w:r>
    </w:p>
    <w:p w14:paraId="16EBBD9B" w14:textId="77777777" w:rsidR="003B4D1D" w:rsidRPr="00582E41" w:rsidRDefault="003B4D1D" w:rsidP="003B4D1D">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lastRenderedPageBreak/>
        <w:t xml:space="preserve">activitatile de informare si publicitate (inclusiv masurile obligatorii de informare si publicitate prevazute in contractul de finantare – in conformitate cu Manualul de Identitate Vizuala 2021-2027) (5.4), </w:t>
      </w:r>
    </w:p>
    <w:p w14:paraId="6CD5ADDC" w14:textId="77777777" w:rsidR="002C1C9C" w:rsidRPr="00582E41" w:rsidRDefault="002C1C9C" w:rsidP="002C1C9C">
      <w:pPr>
        <w:pStyle w:val="Listparagraf"/>
        <w:numPr>
          <w:ilvl w:val="0"/>
          <w:numId w:val="34"/>
        </w:numPr>
        <w:spacing w:before="120" w:after="120"/>
        <w:jc w:val="both"/>
        <w:rPr>
          <w:rFonts w:ascii="Montserrat" w:eastAsia="Times New Roman" w:hAnsi="Montserrat"/>
          <w:bCs/>
          <w:iCs/>
        </w:rPr>
      </w:pPr>
      <w:r w:rsidRPr="00582E41">
        <w:rPr>
          <w:rFonts w:ascii="Montserrat" w:eastAsia="Times New Roman" w:hAnsi="Montserrat"/>
          <w:bCs/>
          <w:iCs/>
        </w:rPr>
        <w:t xml:space="preserve">serviciile de audit financiar (3.7) </w:t>
      </w:r>
    </w:p>
    <w:p w14:paraId="5C7BC6DC" w14:textId="77777777" w:rsidR="002C1C9C" w:rsidRPr="00582E41" w:rsidRDefault="002C1C9C" w:rsidP="002C1C9C">
      <w:pPr>
        <w:pStyle w:val="Listparagraf"/>
        <w:numPr>
          <w:ilvl w:val="0"/>
          <w:numId w:val="34"/>
        </w:numPr>
        <w:spacing w:before="120" w:after="120"/>
        <w:jc w:val="both"/>
        <w:rPr>
          <w:rFonts w:ascii="Montserrat" w:eastAsia="Times New Roman" w:hAnsi="Montserrat"/>
          <w:bCs/>
          <w:iCs/>
        </w:rPr>
      </w:pPr>
      <w:r w:rsidRPr="00582E41">
        <w:rPr>
          <w:rFonts w:ascii="Montserrat" w:eastAsia="Times New Roman" w:hAnsi="Montserrat"/>
          <w:bCs/>
          <w:iCs/>
        </w:rPr>
        <w:t>serviciile de consultanta privind organizarea procedurilor de achizitie (</w:t>
      </w:r>
      <w:r w:rsidRPr="00582E41">
        <w:rPr>
          <w:rFonts w:ascii="Montserrat" w:eastAsia="Times New Roman" w:hAnsi="Montserrat"/>
        </w:rPr>
        <w:t>serviciile de consultanţă/asistenţă juridică în scopul intocmirii documentaţiei de atribuire şi/sau organizarii si derularii procedurilor de atribuire a contractelor de achiziţie publică</w:t>
      </w:r>
      <w:r w:rsidRPr="00582E41">
        <w:rPr>
          <w:rFonts w:ascii="Montserrat" w:eastAsia="Times New Roman" w:hAnsi="Montserrat"/>
          <w:bCs/>
          <w:iCs/>
        </w:rPr>
        <w:t>)(3.6)</w:t>
      </w:r>
    </w:p>
    <w:p w14:paraId="1388BC2B" w14:textId="77777777" w:rsidR="002C1C9C" w:rsidRPr="00582E41" w:rsidRDefault="002C1C9C" w:rsidP="002C1C9C">
      <w:pPr>
        <w:pStyle w:val="Listparagraf"/>
        <w:numPr>
          <w:ilvl w:val="0"/>
          <w:numId w:val="34"/>
        </w:numPr>
        <w:spacing w:before="120" w:after="120"/>
        <w:jc w:val="both"/>
        <w:rPr>
          <w:rFonts w:ascii="Montserrat" w:eastAsia="Times New Roman" w:hAnsi="Montserrat"/>
          <w:bCs/>
          <w:iCs/>
        </w:rPr>
      </w:pPr>
      <w:r w:rsidRPr="00582E41">
        <w:rPr>
          <w:rFonts w:ascii="Montserrat" w:eastAsia="Times New Roman" w:hAnsi="Montserrat" w:cs="Times New Roman"/>
          <w:lang w:eastAsia="en-US"/>
        </w:rPr>
        <w:t>serviciile de consultanţă pentru elaborarea documentatiei  de finantare</w:t>
      </w:r>
      <w:r w:rsidRPr="00582E41">
        <w:rPr>
          <w:rFonts w:ascii="Montserrat" w:eastAsia="Times New Roman" w:hAnsi="Montserrat"/>
          <w:bCs/>
          <w:iCs/>
        </w:rPr>
        <w:t xml:space="preserve"> si </w:t>
      </w:r>
      <w:r w:rsidRPr="00582E41">
        <w:rPr>
          <w:rFonts w:ascii="Montserrat" w:eastAsia="Times New Roman" w:hAnsi="Montserrat"/>
        </w:rPr>
        <w:t>serviciile de consultanţă în domeniul managementului proiectului (3.7)</w:t>
      </w:r>
    </w:p>
    <w:p w14:paraId="7FA773B7" w14:textId="77777777" w:rsidR="002C1C9C" w:rsidRPr="00582E41" w:rsidRDefault="002C1C9C" w:rsidP="002C1C9C">
      <w:pPr>
        <w:pStyle w:val="Listparagraf"/>
        <w:numPr>
          <w:ilvl w:val="0"/>
          <w:numId w:val="34"/>
        </w:numPr>
        <w:spacing w:before="120" w:after="120"/>
        <w:jc w:val="both"/>
        <w:rPr>
          <w:rFonts w:ascii="Montserrat" w:eastAsia="Times New Roman" w:hAnsi="Montserrat"/>
          <w:bCs/>
          <w:iCs/>
        </w:rPr>
      </w:pPr>
      <w:r w:rsidRPr="00582E41">
        <w:rPr>
          <w:rFonts w:ascii="Montserrat" w:eastAsia="Times New Roman" w:hAnsi="Montserrat" w:cs="Times New Roman"/>
          <w:lang w:eastAsia="en-US"/>
        </w:rPr>
        <w:t>studiile geotehnice, geologice, hidrologice, hidrogeotehnice, fotogrammetrice, topografice, de stabilitate ale terenului pe care se amplasează obiectivul de investiţie, raport privind impactul asupra mediului, studii de specialitate necesare în funcţie de specificul investiţiei: studii de trafic şi studii de circulaţie etc (3.1)</w:t>
      </w:r>
    </w:p>
    <w:p w14:paraId="560F393A" w14:textId="77777777"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documentaţiile suport şi obținere avize, acorduri, autorizații (3.2)</w:t>
      </w:r>
    </w:p>
    <w:p w14:paraId="211348C1" w14:textId="77777777"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expertizarea tehnică a construcţiilor existente, a structurilor şi/sau, după caz, a proiectelor tehnice, inclusiv întocmirea de către expertul tehnic a raportului de expertiză tehnică (3.3)</w:t>
      </w:r>
    </w:p>
    <w:p w14:paraId="7BDAD00D" w14:textId="77777777"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Certificarea performanţei energetice şi auditul energetic al clădirilor (3.4)</w:t>
      </w:r>
    </w:p>
    <w:p w14:paraId="146C8EEB" w14:textId="77777777"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Proiectarea: tema de proiectare, studiu de prefezabilitate, studiu de fezabilitate/documentaţie de avizare a lucrărilor de intervenţii şi deviz general, documentaţiile tehnice necesare în vederea obţinerii avizelor/acordurilor/autorizaţiilor, verificarea tehnică de calitate a proiectului tehnic şi a detaliilor de execuţie, proiect tehnic şi detalii de execuţie (3.5)</w:t>
      </w:r>
    </w:p>
    <w:p w14:paraId="23B37B28" w14:textId="77777777"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asistenţa tehnică din partea proiectantului (3.8.1)</w:t>
      </w:r>
    </w:p>
    <w:p w14:paraId="37886055" w14:textId="77777777"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asistenta tehnica din partea dirigintilor de santier (3.8.2)</w:t>
      </w:r>
    </w:p>
    <w:p w14:paraId="05E47C91" w14:textId="04D06FE0" w:rsidR="002C1C9C" w:rsidRPr="00582E41" w:rsidRDefault="002C1C9C" w:rsidP="002C1C9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cheltuielile pentru comisioane, cote, taxe (5.2)</w:t>
      </w:r>
    </w:p>
    <w:p w14:paraId="298B786E" w14:textId="77777777" w:rsidR="005D0677" w:rsidRPr="00582E41" w:rsidRDefault="002E375C" w:rsidP="005D0677">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promovare</w:t>
      </w:r>
      <w:r w:rsidR="005D0677" w:rsidRPr="00582E41">
        <w:rPr>
          <w:rFonts w:ascii="Montserrat" w:eastAsia="Times New Roman" w:hAnsi="Montserrat" w:cs="Times New Roman"/>
          <w:lang w:eastAsia="en-US"/>
        </w:rPr>
        <w:t>a obiectivului de investiţie/produsului/serviciului finanţat: cheltuieli aferente materialelor şi acţiunilor de promovare a activităților proiectului și de conştientizare a populaţiei cu privire la diverse actiuni/rezultate/beneficii/responsabilitati, specifice fiecarui proiect. Astfel, în scopul enunţat pot fi eligibile cheltuielile cu: afișe, bannere, spoturi audio și video (inclusiv pentru difuzarea acestora), broşuri, pliante, de exemplu, pentru învăţarea utilizării anumitor componente specifice activitatilor proiectelor</w:t>
      </w:r>
      <w:r w:rsidRPr="00582E41">
        <w:rPr>
          <w:rFonts w:ascii="Montserrat" w:eastAsia="Times New Roman" w:hAnsi="Montserrat" w:cs="Times New Roman"/>
          <w:lang w:eastAsia="en-US"/>
        </w:rPr>
        <w:t>;</w:t>
      </w:r>
    </w:p>
    <w:p w14:paraId="6697DED0" w14:textId="77777777" w:rsidR="002E375C" w:rsidRPr="00582E41" w:rsidRDefault="002E375C" w:rsidP="002E375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realizarea planurilor de interpretare, valorificarea obiectivelor de patrimoniu;</w:t>
      </w:r>
    </w:p>
    <w:p w14:paraId="6B4BBD02" w14:textId="77777777" w:rsidR="003319C8" w:rsidRPr="00582E41" w:rsidRDefault="003319C8" w:rsidP="002E375C">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planuri care demonstreaza sustenabilitatea financiara a investitiei</w:t>
      </w:r>
      <w:r w:rsidR="003B4D1D" w:rsidRPr="00582E41">
        <w:rPr>
          <w:rFonts w:ascii="Montserrat" w:eastAsia="Times New Roman" w:hAnsi="Montserrat" w:cs="Times New Roman"/>
          <w:lang w:eastAsia="en-US"/>
        </w:rPr>
        <w:t>;</w:t>
      </w:r>
    </w:p>
    <w:p w14:paraId="539EE1B3" w14:textId="77777777" w:rsidR="005D0677" w:rsidRPr="00582E41" w:rsidRDefault="002E375C" w:rsidP="00751BD7">
      <w:pPr>
        <w:pStyle w:val="Listparagraf"/>
        <w:numPr>
          <w:ilvl w:val="0"/>
          <w:numId w:val="34"/>
        </w:numPr>
        <w:spacing w:before="120" w:after="120"/>
        <w:jc w:val="both"/>
        <w:rPr>
          <w:rFonts w:ascii="Montserrat" w:eastAsia="Times New Roman" w:hAnsi="Montserrat" w:cs="Times New Roman"/>
          <w:lang w:eastAsia="en-US"/>
        </w:rPr>
      </w:pPr>
      <w:r w:rsidRPr="00582E41">
        <w:rPr>
          <w:rFonts w:ascii="Montserrat" w:eastAsia="Times New Roman" w:hAnsi="Montserrat" w:cs="Times New Roman"/>
          <w:lang w:eastAsia="en-US"/>
        </w:rPr>
        <w:t>serviciile</w:t>
      </w:r>
      <w:r w:rsidR="005D0677" w:rsidRPr="00582E41">
        <w:rPr>
          <w:rFonts w:ascii="Montserrat" w:hAnsi="Montserrat"/>
        </w:rPr>
        <w:t xml:space="preserve"> de </w:t>
      </w:r>
      <w:r w:rsidR="005D0677" w:rsidRPr="00582E41">
        <w:rPr>
          <w:rFonts w:ascii="Montserrat" w:eastAsia="Times New Roman" w:hAnsi="Montserrat" w:cs="Times New Roman"/>
          <w:lang w:eastAsia="en-US"/>
        </w:rPr>
        <w:t xml:space="preserve">consultanță și expertiză pentru elaborarea şi actualizare (pana la emiterea avizului de conformitate de catre compartimentul specilizat din cadrul AM PR) pentru  </w:t>
      </w:r>
      <w:r w:rsidR="005D0677" w:rsidRPr="00582E41">
        <w:rPr>
          <w:rFonts w:ascii="Montserrat" w:eastAsia="Times New Roman" w:hAnsi="Montserrat" w:cs="Times New Roman"/>
          <w:b/>
          <w:i/>
          <w:iCs/>
          <w:lang w:eastAsia="en-US"/>
        </w:rPr>
        <w:t>Strategia de Dezvoltare Teritoriala.</w:t>
      </w:r>
      <w:r w:rsidR="005D0677" w:rsidRPr="00582E41">
        <w:rPr>
          <w:rFonts w:ascii="Montserrat" w:eastAsia="Times New Roman" w:hAnsi="Montserrat" w:cs="Times New Roman"/>
          <w:lang w:eastAsia="en-US"/>
        </w:rPr>
        <w:t xml:space="preserve"> Cheltuielile aferente elaborării SDT vor fi incluse în bugetul unui proiect depus în cadrul PR Nord Est 2021-2027. În cazul în care proiectul nu va fi finanţat, aceste </w:t>
      </w:r>
      <w:r w:rsidR="005D0677" w:rsidRPr="00582E41">
        <w:rPr>
          <w:rFonts w:ascii="Montserrat" w:eastAsia="Times New Roman" w:hAnsi="Montserrat" w:cs="Times New Roman"/>
          <w:lang w:eastAsia="en-US"/>
        </w:rPr>
        <w:lastRenderedPageBreak/>
        <w:t>cheltuieli pot fi incluse în bugetul altui proiect depus în cadrul PR Nord Est 2021-2027</w:t>
      </w:r>
      <w:r w:rsidR="003319C8" w:rsidRPr="00582E41">
        <w:rPr>
          <w:rFonts w:ascii="Montserrat" w:eastAsia="Times New Roman" w:hAnsi="Montserrat" w:cs="Times New Roman"/>
          <w:lang w:eastAsia="en-US"/>
        </w:rPr>
        <w:t>.</w:t>
      </w:r>
    </w:p>
    <w:p w14:paraId="11456021" w14:textId="55354647" w:rsidR="004D5043" w:rsidRPr="00582E41" w:rsidRDefault="00582E41" w:rsidP="00E00990">
      <w:pPr>
        <w:pStyle w:val="Listparagraf"/>
        <w:numPr>
          <w:ilvl w:val="0"/>
          <w:numId w:val="34"/>
        </w:numPr>
        <w:spacing w:before="120" w:after="120"/>
        <w:jc w:val="both"/>
        <w:rPr>
          <w:rFonts w:ascii="Montserrat" w:eastAsia="Times New Roman" w:hAnsi="Montserrat" w:cs="Times New Roman"/>
          <w:lang w:eastAsia="en-US"/>
        </w:rPr>
      </w:pPr>
      <w:r>
        <w:rPr>
          <w:rFonts w:ascii="Montserrat" w:eastAsia="Times New Roman" w:hAnsi="Montserrat" w:cs="Times New Roman"/>
          <w:lang w:eastAsia="en-US"/>
        </w:rPr>
        <w:t>Etc.</w:t>
      </w:r>
    </w:p>
    <w:p w14:paraId="2D858C22" w14:textId="77777777" w:rsidR="00671723" w:rsidRPr="00582E41" w:rsidRDefault="005D0677" w:rsidP="005D0677">
      <w:pPr>
        <w:pStyle w:val="Listparagraf"/>
        <w:spacing w:before="120" w:after="120" w:line="240" w:lineRule="auto"/>
        <w:jc w:val="both"/>
        <w:rPr>
          <w:rFonts w:ascii="Montserrat" w:hAnsi="Montserrat"/>
        </w:rPr>
      </w:pPr>
      <w:r w:rsidRPr="00582E41">
        <w:rPr>
          <w:rFonts w:ascii="Montserrat" w:hAnsi="Montserrat"/>
        </w:rPr>
        <w:t xml:space="preserve"> </w:t>
      </w:r>
    </w:p>
    <w:sectPr w:rsidR="00671723" w:rsidRPr="00582E41" w:rsidSect="00236511">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5AAA65" w14:textId="77777777" w:rsidR="00236511" w:rsidRDefault="00236511" w:rsidP="0088512B">
      <w:pPr>
        <w:spacing w:after="0" w:line="240" w:lineRule="auto"/>
      </w:pPr>
      <w:r>
        <w:separator/>
      </w:r>
    </w:p>
  </w:endnote>
  <w:endnote w:type="continuationSeparator" w:id="0">
    <w:p w14:paraId="7B34B24B" w14:textId="77777777" w:rsidR="00236511" w:rsidRDefault="00236511" w:rsidP="00885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B3CA6" w14:textId="77777777" w:rsidR="00444C68" w:rsidRDefault="00444C68">
    <w:pPr>
      <w:pStyle w:val="Subsol"/>
      <w:jc w:val="right"/>
    </w:pPr>
    <w:r>
      <w:fldChar w:fldCharType="begin"/>
    </w:r>
    <w:r>
      <w:instrText xml:space="preserve"> PAGE   \* MERGEFORMAT </w:instrText>
    </w:r>
    <w:r>
      <w:fldChar w:fldCharType="separate"/>
    </w:r>
    <w:r w:rsidR="00582E41">
      <w:rPr>
        <w:noProof/>
      </w:rPr>
      <w:t>4</w:t>
    </w:r>
    <w:r>
      <w:rPr>
        <w:noProof/>
      </w:rPr>
      <w:fldChar w:fldCharType="end"/>
    </w:r>
  </w:p>
  <w:p w14:paraId="55A26EC4" w14:textId="77777777" w:rsidR="00444C68" w:rsidRDefault="00444C6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4BCE7D" w14:textId="77777777" w:rsidR="00236511" w:rsidRDefault="00236511" w:rsidP="0088512B">
      <w:pPr>
        <w:spacing w:after="0" w:line="240" w:lineRule="auto"/>
      </w:pPr>
      <w:r>
        <w:separator/>
      </w:r>
    </w:p>
  </w:footnote>
  <w:footnote w:type="continuationSeparator" w:id="0">
    <w:p w14:paraId="148E7564" w14:textId="77777777" w:rsidR="00236511" w:rsidRDefault="00236511" w:rsidP="00885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3086F9" w14:textId="7271831F" w:rsidR="00A62130" w:rsidRDefault="00A62130" w:rsidP="00A62130">
    <w:pPr>
      <w:pStyle w:val="Antet"/>
      <w:jc w:val="right"/>
    </w:pPr>
    <w:r>
      <w:rPr>
        <w:noProof/>
        <w:lang w:val="en-US" w:eastAsia="en-US"/>
      </w:rPr>
      <w:drawing>
        <wp:inline distT="0" distB="0" distL="0" distR="0" wp14:anchorId="07C0375F" wp14:editId="7418FBC5">
          <wp:extent cx="1231265" cy="475615"/>
          <wp:effectExtent l="0" t="0" r="6985" b="635"/>
          <wp:docPr id="1482543612" name="image7.png"/>
          <wp:cNvGraphicFramePr/>
          <a:graphic xmlns:a="http://schemas.openxmlformats.org/drawingml/2006/main">
            <a:graphicData uri="http://schemas.openxmlformats.org/drawingml/2006/picture">
              <pic:pic xmlns:pic="http://schemas.openxmlformats.org/drawingml/2006/picture">
                <pic:nvPicPr>
                  <pic:cNvPr id="1482543612" name="image7.png"/>
                  <pic:cNvPicPr/>
                </pic:nvPicPr>
                <pic:blipFill>
                  <a:blip r:embed="rId1"/>
                  <a:srcRect l="27905" t="37228" r="26638" b="36384"/>
                  <a:stretch>
                    <a:fillRect/>
                  </a:stretch>
                </pic:blipFill>
                <pic:spPr>
                  <a:xfrm>
                    <a:off x="0" y="0"/>
                    <a:ext cx="1231265" cy="475615"/>
                  </a:xfrm>
                  <a:prstGeom prst="rect">
                    <a:avLst/>
                  </a:prstGeom>
                  <a:ln/>
                </pic:spPr>
              </pic:pic>
            </a:graphicData>
          </a:graphic>
        </wp:inline>
      </w:drawing>
    </w:r>
  </w:p>
  <w:p w14:paraId="0807E0BD" w14:textId="77777777" w:rsidR="00A62130" w:rsidRDefault="00A62130" w:rsidP="00A62130">
    <w:pPr>
      <w:pStyle w:val="Antet"/>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76C6C" w14:textId="77777777" w:rsidR="00E42964" w:rsidRDefault="00E42964" w:rsidP="00E42964">
    <w:pPr>
      <w:pStyle w:val="Antet"/>
    </w:pPr>
    <w:bookmarkStart w:id="2" w:name="_Hlk144890376"/>
    <w:r>
      <w:rPr>
        <w:noProof/>
        <w:lang w:val="en-US" w:eastAsia="en-US"/>
      </w:rPr>
      <w:drawing>
        <wp:anchor distT="0" distB="0" distL="114300" distR="114300" simplePos="0" relativeHeight="251665408" behindDoc="0" locked="0" layoutInCell="1" allowOverlap="1" wp14:anchorId="42D5FBC7" wp14:editId="2628D105">
          <wp:simplePos x="0" y="0"/>
          <wp:positionH relativeFrom="margin">
            <wp:align>right</wp:align>
          </wp:positionH>
          <wp:positionV relativeFrom="paragraph">
            <wp:posOffset>-211455</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1060000" cy="451717"/>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4384" behindDoc="0" locked="0" layoutInCell="1" allowOverlap="1" wp14:anchorId="06E76A7C" wp14:editId="76ECDD54">
              <wp:simplePos x="0" y="0"/>
              <wp:positionH relativeFrom="column">
                <wp:posOffset>4204335</wp:posOffset>
              </wp:positionH>
              <wp:positionV relativeFrom="paragraph">
                <wp:posOffset>-164465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54017D05"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1.05pt,-12.95pt" to="331.0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" strokecolor="#a5a5a5 [3206]" strokeweight="1.5pt">
              <v:stroke joinstyle="miter"/>
            </v:line>
          </w:pict>
        </mc:Fallback>
      </mc:AlternateContent>
    </w:r>
    <w:r>
      <w:rPr>
        <w:noProof/>
        <w:lang w:val="en-US" w:eastAsia="en-US"/>
      </w:rPr>
      <w:drawing>
        <wp:anchor distT="0" distB="0" distL="114300" distR="114300" simplePos="0" relativeHeight="251663360" behindDoc="0" locked="0" layoutInCell="1" allowOverlap="1" wp14:anchorId="77F3C7E3" wp14:editId="5E4850B7">
          <wp:simplePos x="0" y="0"/>
          <wp:positionH relativeFrom="column">
            <wp:posOffset>2813685</wp:posOffset>
          </wp:positionH>
          <wp:positionV relativeFrom="paragraph">
            <wp:posOffset>-271780</wp:posOffset>
          </wp:positionV>
          <wp:extent cx="1205230" cy="466090"/>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2336" behindDoc="0" locked="0" layoutInCell="1" allowOverlap="1" wp14:anchorId="174D630F" wp14:editId="0EDE037B">
              <wp:simplePos x="0" y="0"/>
              <wp:positionH relativeFrom="column">
                <wp:posOffset>2534920</wp:posOffset>
              </wp:positionH>
              <wp:positionV relativeFrom="paragraph">
                <wp:posOffset>-147955</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0677B91F"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99.6pt,-11.65pt" to="199.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" strokecolor="#a5a5a5 [3206]" strokeweight="1.5pt">
              <v:stroke joinstyle="miter"/>
            </v:line>
          </w:pict>
        </mc:Fallback>
      </mc:AlternateContent>
    </w:r>
    <w:r>
      <w:rPr>
        <w:noProof/>
        <w:lang w:val="en-US" w:eastAsia="en-US"/>
      </w:rPr>
      <w:drawing>
        <wp:anchor distT="0" distB="0" distL="114300" distR="114300" simplePos="0" relativeHeight="251661312" behindDoc="0" locked="0" layoutInCell="1" allowOverlap="1" wp14:anchorId="76382EAB" wp14:editId="64633DAC">
          <wp:simplePos x="0" y="0"/>
          <wp:positionH relativeFrom="column">
            <wp:posOffset>1704340</wp:posOffset>
          </wp:positionH>
          <wp:positionV relativeFrom="paragraph">
            <wp:posOffset>-295275</wp:posOffset>
          </wp:positionV>
          <wp:extent cx="592455" cy="584835"/>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4E41CA86" wp14:editId="4D0344C1">
              <wp:simplePos x="0" y="0"/>
              <wp:positionH relativeFrom="column">
                <wp:posOffset>1449705</wp:posOffset>
              </wp:positionH>
              <wp:positionV relativeFrom="paragraph">
                <wp:posOffset>-134620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C63D672"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4.15pt,-10.6pt" to="114.1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" strokecolor="#a5a5a5 [3206]" strokeweight="1.5pt">
              <v:stroke joinstyle="miter"/>
            </v:line>
          </w:pict>
        </mc:Fallback>
      </mc:AlternateContent>
    </w:r>
    <w:r>
      <w:rPr>
        <w:noProof/>
        <w:lang w:val="en-US" w:eastAsia="en-US"/>
      </w:rPr>
      <w:drawing>
        <wp:anchor distT="0" distB="0" distL="114300" distR="114300" simplePos="0" relativeHeight="251659264" behindDoc="0" locked="0" layoutInCell="1" allowOverlap="1" wp14:anchorId="1171844C" wp14:editId="4AED0577">
          <wp:simplePos x="0" y="0"/>
          <wp:positionH relativeFrom="column">
            <wp:posOffset>-333375</wp:posOffset>
          </wp:positionH>
          <wp:positionV relativeFrom="paragraph">
            <wp:posOffset>-125730</wp:posOffset>
          </wp:positionV>
          <wp:extent cx="1684020" cy="350520"/>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p>
  <w:bookmarkEnd w:id="2"/>
  <w:p w14:paraId="4777326B" w14:textId="77777777" w:rsidR="00E42964" w:rsidRDefault="00E42964" w:rsidP="00E42964">
    <w:pPr>
      <w:pStyle w:val="Antet"/>
    </w:pPr>
  </w:p>
  <w:p w14:paraId="3FD52C1D" w14:textId="77777777" w:rsidR="00E42964" w:rsidRDefault="00E4296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5385"/>
    <w:multiLevelType w:val="hybridMultilevel"/>
    <w:tmpl w:val="28B61D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C3805"/>
    <w:multiLevelType w:val="hybridMultilevel"/>
    <w:tmpl w:val="0A34D35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1D625B"/>
    <w:multiLevelType w:val="hybridMultilevel"/>
    <w:tmpl w:val="221AB1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5843C27"/>
    <w:multiLevelType w:val="hybridMultilevel"/>
    <w:tmpl w:val="0728E93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6C41EA"/>
    <w:multiLevelType w:val="hybridMultilevel"/>
    <w:tmpl w:val="73282D08"/>
    <w:lvl w:ilvl="0" w:tplc="3858DE2A">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6343A9"/>
    <w:multiLevelType w:val="hybridMultilevel"/>
    <w:tmpl w:val="1A9C40E6"/>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9062F33"/>
    <w:multiLevelType w:val="hybridMultilevel"/>
    <w:tmpl w:val="C254B752"/>
    <w:lvl w:ilvl="0" w:tplc="934EB928">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2C7500"/>
    <w:multiLevelType w:val="hybridMultilevel"/>
    <w:tmpl w:val="901AD14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24660D5E"/>
    <w:multiLevelType w:val="hybridMultilevel"/>
    <w:tmpl w:val="6CF67F10"/>
    <w:lvl w:ilvl="0" w:tplc="05F6ED7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C1692F"/>
    <w:multiLevelType w:val="hybridMultilevel"/>
    <w:tmpl w:val="8916AB90"/>
    <w:lvl w:ilvl="0" w:tplc="ABF42C8E">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B0DD3"/>
    <w:multiLevelType w:val="hybridMultilevel"/>
    <w:tmpl w:val="6A1641E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3C2803"/>
    <w:multiLevelType w:val="hybridMultilevel"/>
    <w:tmpl w:val="80D63AE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27B4F72"/>
    <w:multiLevelType w:val="hybridMultilevel"/>
    <w:tmpl w:val="9B0ED16C"/>
    <w:lvl w:ilvl="0" w:tplc="FFFFFFFF">
      <w:start w:val="1"/>
      <w:numFmt w:val="lowerLetter"/>
      <w:lvlText w:val="%1)"/>
      <w:lvlJc w:val="left"/>
      <w:pPr>
        <w:ind w:left="360" w:hanging="360"/>
      </w:pPr>
      <w:rPr>
        <w:rFonts w:ascii="Trebuchet MS" w:eastAsia="SimSun" w:hAnsi="Trebuchet MS"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6547768"/>
    <w:multiLevelType w:val="hybridMultilevel"/>
    <w:tmpl w:val="B70E1D4E"/>
    <w:lvl w:ilvl="0" w:tplc="B07039A4">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B22115"/>
    <w:multiLevelType w:val="hybridMultilevel"/>
    <w:tmpl w:val="BB52AAE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FE4517"/>
    <w:multiLevelType w:val="hybridMultilevel"/>
    <w:tmpl w:val="CE4E2F68"/>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6A5034"/>
    <w:multiLevelType w:val="hybridMultilevel"/>
    <w:tmpl w:val="5596C8D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D714F3"/>
    <w:multiLevelType w:val="hybridMultilevel"/>
    <w:tmpl w:val="A0AEA3F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9DF46D4"/>
    <w:multiLevelType w:val="hybridMultilevel"/>
    <w:tmpl w:val="BE5A0D1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rPr>
    </w:lvl>
    <w:lvl w:ilvl="1">
      <w:start w:val="1"/>
      <w:numFmt w:val="bullet"/>
      <w:pStyle w:val="Bullet2"/>
      <w:lvlText w:val="–"/>
      <w:lvlJc w:val="left"/>
      <w:pPr>
        <w:tabs>
          <w:tab w:val="num" w:pos="680"/>
        </w:tabs>
        <w:ind w:left="680" w:hanging="340"/>
      </w:pPr>
      <w:rPr>
        <w:rFonts w:hint="default"/>
        <w:color w:val="4F81BD"/>
      </w:rPr>
    </w:lvl>
    <w:lvl w:ilvl="2">
      <w:start w:val="1"/>
      <w:numFmt w:val="bullet"/>
      <w:pStyle w:val="Bullet3"/>
      <w:lvlText w:val="–"/>
      <w:lvlJc w:val="left"/>
      <w:pPr>
        <w:tabs>
          <w:tab w:val="num" w:pos="1021"/>
        </w:tabs>
        <w:ind w:left="1021" w:hanging="341"/>
      </w:pPr>
      <w:rPr>
        <w:rFonts w:hint="default"/>
        <w:color w:val="4F81BD"/>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23"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DB641B"/>
    <w:multiLevelType w:val="hybridMultilevel"/>
    <w:tmpl w:val="6E5AD73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DA906F9"/>
    <w:multiLevelType w:val="hybridMultilevel"/>
    <w:tmpl w:val="849A9454"/>
    <w:lvl w:ilvl="0" w:tplc="41DA9780">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E216C9"/>
    <w:multiLevelType w:val="hybridMultilevel"/>
    <w:tmpl w:val="96B07474"/>
    <w:lvl w:ilvl="0" w:tplc="B07039A4">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A38F4"/>
    <w:multiLevelType w:val="hybridMultilevel"/>
    <w:tmpl w:val="45BCB10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890F89"/>
    <w:multiLevelType w:val="hybridMultilevel"/>
    <w:tmpl w:val="B7D4EF38"/>
    <w:lvl w:ilvl="0" w:tplc="B7BC32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9F05B27"/>
    <w:multiLevelType w:val="hybridMultilevel"/>
    <w:tmpl w:val="01E4CF0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2" w15:restartNumberingAfterBreak="0">
    <w:nsid w:val="700B2833"/>
    <w:multiLevelType w:val="hybridMultilevel"/>
    <w:tmpl w:val="AC049AF0"/>
    <w:lvl w:ilvl="0" w:tplc="7A9AF9A8">
      <w:start w:val="1"/>
      <w:numFmt w:val="lowerLetter"/>
      <w:lvlText w:val="%1)"/>
      <w:lvlJc w:val="left"/>
      <w:pPr>
        <w:ind w:left="81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BB2812"/>
    <w:multiLevelType w:val="hybridMultilevel"/>
    <w:tmpl w:val="C8B0B0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CE6689"/>
    <w:multiLevelType w:val="hybridMultilevel"/>
    <w:tmpl w:val="E2CA00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784FC3"/>
    <w:multiLevelType w:val="hybridMultilevel"/>
    <w:tmpl w:val="BC3E2244"/>
    <w:lvl w:ilvl="0" w:tplc="6018E722">
      <w:numFmt w:val="bullet"/>
      <w:lvlText w:val="-"/>
      <w:lvlJc w:val="left"/>
      <w:pPr>
        <w:ind w:left="720" w:hanging="360"/>
      </w:pPr>
      <w:rPr>
        <w:rFonts w:ascii="Trebuchet MS" w:eastAsia="Times New Roman" w:hAnsi="Trebuchet M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DF147E"/>
    <w:multiLevelType w:val="hybridMultilevel"/>
    <w:tmpl w:val="E230FE5A"/>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F6107C3"/>
    <w:multiLevelType w:val="hybridMultilevel"/>
    <w:tmpl w:val="8ABA93B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F733983"/>
    <w:multiLevelType w:val="hybridMultilevel"/>
    <w:tmpl w:val="04848BA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3637674">
    <w:abstractNumId w:val="31"/>
  </w:num>
  <w:num w:numId="2" w16cid:durableId="312562437">
    <w:abstractNumId w:val="27"/>
  </w:num>
  <w:num w:numId="3" w16cid:durableId="30612252">
    <w:abstractNumId w:val="9"/>
  </w:num>
  <w:num w:numId="4" w16cid:durableId="2052799957">
    <w:abstractNumId w:val="19"/>
  </w:num>
  <w:num w:numId="5" w16cid:durableId="2076052643">
    <w:abstractNumId w:val="19"/>
  </w:num>
  <w:num w:numId="6" w16cid:durableId="400299893">
    <w:abstractNumId w:val="5"/>
  </w:num>
  <w:num w:numId="7" w16cid:durableId="1518960313">
    <w:abstractNumId w:val="22"/>
  </w:num>
  <w:num w:numId="8" w16cid:durableId="1723016887">
    <w:abstractNumId w:val="12"/>
  </w:num>
  <w:num w:numId="9" w16cid:durableId="738671666">
    <w:abstractNumId w:val="33"/>
  </w:num>
  <w:num w:numId="10" w16cid:durableId="1912036490">
    <w:abstractNumId w:val="1"/>
  </w:num>
  <w:num w:numId="11" w16cid:durableId="194543276">
    <w:abstractNumId w:val="4"/>
  </w:num>
  <w:num w:numId="12" w16cid:durableId="1947342877">
    <w:abstractNumId w:val="37"/>
  </w:num>
  <w:num w:numId="13" w16cid:durableId="1139834854">
    <w:abstractNumId w:val="2"/>
  </w:num>
  <w:num w:numId="14" w16cid:durableId="681586694">
    <w:abstractNumId w:val="6"/>
  </w:num>
  <w:num w:numId="15" w16cid:durableId="1573537884">
    <w:abstractNumId w:val="3"/>
  </w:num>
  <w:num w:numId="16" w16cid:durableId="237400943">
    <w:abstractNumId w:val="15"/>
  </w:num>
  <w:num w:numId="17" w16cid:durableId="949555653">
    <w:abstractNumId w:val="17"/>
  </w:num>
  <w:num w:numId="18" w16cid:durableId="1185753108">
    <w:abstractNumId w:val="14"/>
  </w:num>
  <w:num w:numId="19" w16cid:durableId="909464917">
    <w:abstractNumId w:val="32"/>
  </w:num>
  <w:num w:numId="20" w16cid:durableId="302004724">
    <w:abstractNumId w:val="29"/>
  </w:num>
  <w:num w:numId="21" w16cid:durableId="985351479">
    <w:abstractNumId w:val="18"/>
  </w:num>
  <w:num w:numId="22" w16cid:durableId="616067304">
    <w:abstractNumId w:val="8"/>
  </w:num>
  <w:num w:numId="23" w16cid:durableId="137648750">
    <w:abstractNumId w:val="26"/>
  </w:num>
  <w:num w:numId="24" w16cid:durableId="1886721635">
    <w:abstractNumId w:val="10"/>
  </w:num>
  <w:num w:numId="25" w16cid:durableId="1501891077">
    <w:abstractNumId w:val="25"/>
  </w:num>
  <w:num w:numId="26" w16cid:durableId="1152603128">
    <w:abstractNumId w:val="23"/>
  </w:num>
  <w:num w:numId="27" w16cid:durableId="1780760173">
    <w:abstractNumId w:val="7"/>
  </w:num>
  <w:num w:numId="28" w16cid:durableId="1518499995">
    <w:abstractNumId w:val="34"/>
  </w:num>
  <w:num w:numId="29" w16cid:durableId="285819016">
    <w:abstractNumId w:val="0"/>
  </w:num>
  <w:num w:numId="30" w16cid:durableId="1887444361">
    <w:abstractNumId w:val="16"/>
  </w:num>
  <w:num w:numId="31" w16cid:durableId="429932810">
    <w:abstractNumId w:val="30"/>
  </w:num>
  <w:num w:numId="32" w16cid:durableId="1448116018">
    <w:abstractNumId w:val="11"/>
  </w:num>
  <w:num w:numId="33" w16cid:durableId="1627810068">
    <w:abstractNumId w:val="28"/>
  </w:num>
  <w:num w:numId="34" w16cid:durableId="1112940163">
    <w:abstractNumId w:val="35"/>
  </w:num>
  <w:num w:numId="35" w16cid:durableId="942303032">
    <w:abstractNumId w:val="36"/>
  </w:num>
  <w:num w:numId="36" w16cid:durableId="357123160">
    <w:abstractNumId w:val="38"/>
  </w:num>
  <w:num w:numId="37" w16cid:durableId="576522802">
    <w:abstractNumId w:val="21"/>
  </w:num>
  <w:num w:numId="38" w16cid:durableId="302009966">
    <w:abstractNumId w:val="24"/>
  </w:num>
  <w:num w:numId="39" w16cid:durableId="1444958558">
    <w:abstractNumId w:val="13"/>
  </w:num>
  <w:num w:numId="40" w16cid:durableId="69038826">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3F4"/>
    <w:rsid w:val="00001616"/>
    <w:rsid w:val="00002D92"/>
    <w:rsid w:val="00003D46"/>
    <w:rsid w:val="00004747"/>
    <w:rsid w:val="00005A4D"/>
    <w:rsid w:val="00005C96"/>
    <w:rsid w:val="00010FFA"/>
    <w:rsid w:val="000134AD"/>
    <w:rsid w:val="00013EFF"/>
    <w:rsid w:val="00014F89"/>
    <w:rsid w:val="000156DD"/>
    <w:rsid w:val="0002020C"/>
    <w:rsid w:val="000215AA"/>
    <w:rsid w:val="00021CD3"/>
    <w:rsid w:val="00025483"/>
    <w:rsid w:val="00027B56"/>
    <w:rsid w:val="000311A8"/>
    <w:rsid w:val="000311F5"/>
    <w:rsid w:val="00035C51"/>
    <w:rsid w:val="0004015E"/>
    <w:rsid w:val="000479D6"/>
    <w:rsid w:val="00047AAF"/>
    <w:rsid w:val="000504FB"/>
    <w:rsid w:val="00053443"/>
    <w:rsid w:val="00054469"/>
    <w:rsid w:val="000563F2"/>
    <w:rsid w:val="00070D89"/>
    <w:rsid w:val="00080C1D"/>
    <w:rsid w:val="000811C5"/>
    <w:rsid w:val="0009133F"/>
    <w:rsid w:val="000A03F0"/>
    <w:rsid w:val="000A0644"/>
    <w:rsid w:val="000A15A8"/>
    <w:rsid w:val="000A2BCE"/>
    <w:rsid w:val="000B0CDE"/>
    <w:rsid w:val="000B3EEB"/>
    <w:rsid w:val="000C00A8"/>
    <w:rsid w:val="000C115A"/>
    <w:rsid w:val="000C192E"/>
    <w:rsid w:val="000C517F"/>
    <w:rsid w:val="000C5D5D"/>
    <w:rsid w:val="000D048C"/>
    <w:rsid w:val="000D0565"/>
    <w:rsid w:val="000D1248"/>
    <w:rsid w:val="000D17F5"/>
    <w:rsid w:val="000D3AE0"/>
    <w:rsid w:val="000D3B90"/>
    <w:rsid w:val="000D4EF1"/>
    <w:rsid w:val="000D591A"/>
    <w:rsid w:val="000E079C"/>
    <w:rsid w:val="000E2C13"/>
    <w:rsid w:val="000E4E77"/>
    <w:rsid w:val="000E65AE"/>
    <w:rsid w:val="000E69B0"/>
    <w:rsid w:val="000E7304"/>
    <w:rsid w:val="000F60A3"/>
    <w:rsid w:val="00105C34"/>
    <w:rsid w:val="001075EB"/>
    <w:rsid w:val="00110A47"/>
    <w:rsid w:val="00110E1D"/>
    <w:rsid w:val="001128DC"/>
    <w:rsid w:val="001139E5"/>
    <w:rsid w:val="00116469"/>
    <w:rsid w:val="001174E9"/>
    <w:rsid w:val="0011753F"/>
    <w:rsid w:val="001238F9"/>
    <w:rsid w:val="00126C30"/>
    <w:rsid w:val="00130F5B"/>
    <w:rsid w:val="00131485"/>
    <w:rsid w:val="001323F4"/>
    <w:rsid w:val="00133A17"/>
    <w:rsid w:val="001341EA"/>
    <w:rsid w:val="00135573"/>
    <w:rsid w:val="001539D4"/>
    <w:rsid w:val="00160CE3"/>
    <w:rsid w:val="00160F5D"/>
    <w:rsid w:val="001679E1"/>
    <w:rsid w:val="00171657"/>
    <w:rsid w:val="001728D3"/>
    <w:rsid w:val="00173289"/>
    <w:rsid w:val="00176B2B"/>
    <w:rsid w:val="00176F95"/>
    <w:rsid w:val="00180EAB"/>
    <w:rsid w:val="00182F16"/>
    <w:rsid w:val="00184BE4"/>
    <w:rsid w:val="00184CD6"/>
    <w:rsid w:val="00184F8C"/>
    <w:rsid w:val="00193988"/>
    <w:rsid w:val="001A0E54"/>
    <w:rsid w:val="001A18C1"/>
    <w:rsid w:val="001A2FE5"/>
    <w:rsid w:val="001A5781"/>
    <w:rsid w:val="001B482E"/>
    <w:rsid w:val="001B5683"/>
    <w:rsid w:val="001C160F"/>
    <w:rsid w:val="001C2CF3"/>
    <w:rsid w:val="001C5161"/>
    <w:rsid w:val="001C6D5C"/>
    <w:rsid w:val="001C7424"/>
    <w:rsid w:val="001D4DE1"/>
    <w:rsid w:val="001D5178"/>
    <w:rsid w:val="001D5244"/>
    <w:rsid w:val="001E1EF1"/>
    <w:rsid w:val="001E5735"/>
    <w:rsid w:val="001E68F4"/>
    <w:rsid w:val="001F048F"/>
    <w:rsid w:val="001F066C"/>
    <w:rsid w:val="00200B44"/>
    <w:rsid w:val="0020207B"/>
    <w:rsid w:val="0020307C"/>
    <w:rsid w:val="00203F4A"/>
    <w:rsid w:val="00204C70"/>
    <w:rsid w:val="002054A3"/>
    <w:rsid w:val="00207362"/>
    <w:rsid w:val="00211D0D"/>
    <w:rsid w:val="002121CC"/>
    <w:rsid w:val="00212AB7"/>
    <w:rsid w:val="00215F5A"/>
    <w:rsid w:val="00217FBD"/>
    <w:rsid w:val="00225467"/>
    <w:rsid w:val="00233162"/>
    <w:rsid w:val="00236511"/>
    <w:rsid w:val="00236A3B"/>
    <w:rsid w:val="00247A22"/>
    <w:rsid w:val="00247E59"/>
    <w:rsid w:val="0025153B"/>
    <w:rsid w:val="0025415E"/>
    <w:rsid w:val="00255083"/>
    <w:rsid w:val="0025620D"/>
    <w:rsid w:val="002570F8"/>
    <w:rsid w:val="0025720C"/>
    <w:rsid w:val="00261A5C"/>
    <w:rsid w:val="00264854"/>
    <w:rsid w:val="002650E7"/>
    <w:rsid w:val="002717C6"/>
    <w:rsid w:val="00272CF5"/>
    <w:rsid w:val="0027467F"/>
    <w:rsid w:val="00276D1F"/>
    <w:rsid w:val="00277D1D"/>
    <w:rsid w:val="00280D18"/>
    <w:rsid w:val="0028681A"/>
    <w:rsid w:val="00291290"/>
    <w:rsid w:val="002A0139"/>
    <w:rsid w:val="002A0B92"/>
    <w:rsid w:val="002A44E4"/>
    <w:rsid w:val="002A4700"/>
    <w:rsid w:val="002A4AC8"/>
    <w:rsid w:val="002B4E78"/>
    <w:rsid w:val="002B56E1"/>
    <w:rsid w:val="002C1C9C"/>
    <w:rsid w:val="002C26B1"/>
    <w:rsid w:val="002C3781"/>
    <w:rsid w:val="002C5F97"/>
    <w:rsid w:val="002C6458"/>
    <w:rsid w:val="002D165B"/>
    <w:rsid w:val="002D468A"/>
    <w:rsid w:val="002D730B"/>
    <w:rsid w:val="002E065F"/>
    <w:rsid w:val="002E1A93"/>
    <w:rsid w:val="002E2A45"/>
    <w:rsid w:val="002E375C"/>
    <w:rsid w:val="002E53C5"/>
    <w:rsid w:val="002F28D3"/>
    <w:rsid w:val="002F730B"/>
    <w:rsid w:val="00301A06"/>
    <w:rsid w:val="0031048A"/>
    <w:rsid w:val="0031055B"/>
    <w:rsid w:val="00312BF9"/>
    <w:rsid w:val="0031662C"/>
    <w:rsid w:val="003179C8"/>
    <w:rsid w:val="0032204B"/>
    <w:rsid w:val="00326E9C"/>
    <w:rsid w:val="00330084"/>
    <w:rsid w:val="003319C8"/>
    <w:rsid w:val="00332FE4"/>
    <w:rsid w:val="00340D55"/>
    <w:rsid w:val="00342041"/>
    <w:rsid w:val="00342C7D"/>
    <w:rsid w:val="00343F19"/>
    <w:rsid w:val="00350039"/>
    <w:rsid w:val="003547B4"/>
    <w:rsid w:val="00356493"/>
    <w:rsid w:val="00360013"/>
    <w:rsid w:val="00360CBA"/>
    <w:rsid w:val="00361261"/>
    <w:rsid w:val="003613C7"/>
    <w:rsid w:val="003614CE"/>
    <w:rsid w:val="00361990"/>
    <w:rsid w:val="00374DC9"/>
    <w:rsid w:val="00375BE1"/>
    <w:rsid w:val="003771D5"/>
    <w:rsid w:val="003837DF"/>
    <w:rsid w:val="00391831"/>
    <w:rsid w:val="00391E22"/>
    <w:rsid w:val="00392B01"/>
    <w:rsid w:val="003958F2"/>
    <w:rsid w:val="003A00A4"/>
    <w:rsid w:val="003A1251"/>
    <w:rsid w:val="003A1F06"/>
    <w:rsid w:val="003A638A"/>
    <w:rsid w:val="003B1E9B"/>
    <w:rsid w:val="003B4D1D"/>
    <w:rsid w:val="003B6FF9"/>
    <w:rsid w:val="003C0A94"/>
    <w:rsid w:val="003C16E0"/>
    <w:rsid w:val="003C4A00"/>
    <w:rsid w:val="003C53E7"/>
    <w:rsid w:val="003C7403"/>
    <w:rsid w:val="003C7720"/>
    <w:rsid w:val="003D076A"/>
    <w:rsid w:val="003D277B"/>
    <w:rsid w:val="003D6489"/>
    <w:rsid w:val="003D7644"/>
    <w:rsid w:val="003E11AF"/>
    <w:rsid w:val="003E1B42"/>
    <w:rsid w:val="003E1B74"/>
    <w:rsid w:val="003E245E"/>
    <w:rsid w:val="003E632F"/>
    <w:rsid w:val="003F0C78"/>
    <w:rsid w:val="003F18F3"/>
    <w:rsid w:val="003F31D3"/>
    <w:rsid w:val="003F3894"/>
    <w:rsid w:val="003F543A"/>
    <w:rsid w:val="003F6F6D"/>
    <w:rsid w:val="00410B9E"/>
    <w:rsid w:val="00410F21"/>
    <w:rsid w:val="00412BB4"/>
    <w:rsid w:val="00417A43"/>
    <w:rsid w:val="00420DCC"/>
    <w:rsid w:val="00422A95"/>
    <w:rsid w:val="00425BE0"/>
    <w:rsid w:val="00432773"/>
    <w:rsid w:val="004368FB"/>
    <w:rsid w:val="00437575"/>
    <w:rsid w:val="004435CB"/>
    <w:rsid w:val="0044407E"/>
    <w:rsid w:val="00444C68"/>
    <w:rsid w:val="00445BFB"/>
    <w:rsid w:val="00445FD7"/>
    <w:rsid w:val="00452D94"/>
    <w:rsid w:val="00453229"/>
    <w:rsid w:val="00454994"/>
    <w:rsid w:val="004562DD"/>
    <w:rsid w:val="00456A7B"/>
    <w:rsid w:val="004576E5"/>
    <w:rsid w:val="00460C5A"/>
    <w:rsid w:val="00461B1E"/>
    <w:rsid w:val="00461C60"/>
    <w:rsid w:val="00461E7B"/>
    <w:rsid w:val="00462469"/>
    <w:rsid w:val="004640C6"/>
    <w:rsid w:val="004706FD"/>
    <w:rsid w:val="00472C8A"/>
    <w:rsid w:val="00473CEC"/>
    <w:rsid w:val="00474E2A"/>
    <w:rsid w:val="004758BD"/>
    <w:rsid w:val="00491F09"/>
    <w:rsid w:val="00492F63"/>
    <w:rsid w:val="004978CD"/>
    <w:rsid w:val="004A25FD"/>
    <w:rsid w:val="004A2924"/>
    <w:rsid w:val="004A33B2"/>
    <w:rsid w:val="004A40CD"/>
    <w:rsid w:val="004A7B16"/>
    <w:rsid w:val="004B0FDC"/>
    <w:rsid w:val="004B15CB"/>
    <w:rsid w:val="004B1FC5"/>
    <w:rsid w:val="004B6373"/>
    <w:rsid w:val="004C003A"/>
    <w:rsid w:val="004C20B6"/>
    <w:rsid w:val="004C38D1"/>
    <w:rsid w:val="004C3E5C"/>
    <w:rsid w:val="004C4513"/>
    <w:rsid w:val="004C575F"/>
    <w:rsid w:val="004C7E00"/>
    <w:rsid w:val="004D2263"/>
    <w:rsid w:val="004D34B2"/>
    <w:rsid w:val="004D5043"/>
    <w:rsid w:val="004E037A"/>
    <w:rsid w:val="004E5078"/>
    <w:rsid w:val="004E6D8D"/>
    <w:rsid w:val="004E78F4"/>
    <w:rsid w:val="004E7BFC"/>
    <w:rsid w:val="004F0990"/>
    <w:rsid w:val="004F2549"/>
    <w:rsid w:val="004F4408"/>
    <w:rsid w:val="00502B1A"/>
    <w:rsid w:val="005035BA"/>
    <w:rsid w:val="00511AED"/>
    <w:rsid w:val="005138C7"/>
    <w:rsid w:val="00514E41"/>
    <w:rsid w:val="0051634A"/>
    <w:rsid w:val="005166BD"/>
    <w:rsid w:val="00517D81"/>
    <w:rsid w:val="00522286"/>
    <w:rsid w:val="00533237"/>
    <w:rsid w:val="005343E5"/>
    <w:rsid w:val="00535AA2"/>
    <w:rsid w:val="00535DA2"/>
    <w:rsid w:val="00536EC1"/>
    <w:rsid w:val="00540421"/>
    <w:rsid w:val="00541E0F"/>
    <w:rsid w:val="005431D9"/>
    <w:rsid w:val="00543337"/>
    <w:rsid w:val="00543C79"/>
    <w:rsid w:val="00543D75"/>
    <w:rsid w:val="0054449E"/>
    <w:rsid w:val="0054593A"/>
    <w:rsid w:val="00547557"/>
    <w:rsid w:val="00551833"/>
    <w:rsid w:val="00551F15"/>
    <w:rsid w:val="0055308A"/>
    <w:rsid w:val="00561901"/>
    <w:rsid w:val="00562564"/>
    <w:rsid w:val="00565879"/>
    <w:rsid w:val="00566247"/>
    <w:rsid w:val="00566519"/>
    <w:rsid w:val="00570114"/>
    <w:rsid w:val="0057179F"/>
    <w:rsid w:val="005730B7"/>
    <w:rsid w:val="00580909"/>
    <w:rsid w:val="00581DD1"/>
    <w:rsid w:val="00582CBF"/>
    <w:rsid w:val="00582E41"/>
    <w:rsid w:val="00585E03"/>
    <w:rsid w:val="00586994"/>
    <w:rsid w:val="005942EB"/>
    <w:rsid w:val="00594BE6"/>
    <w:rsid w:val="0059528B"/>
    <w:rsid w:val="00595D7E"/>
    <w:rsid w:val="00595E9A"/>
    <w:rsid w:val="005A1393"/>
    <w:rsid w:val="005A172D"/>
    <w:rsid w:val="005A1773"/>
    <w:rsid w:val="005A3514"/>
    <w:rsid w:val="005A7282"/>
    <w:rsid w:val="005B1762"/>
    <w:rsid w:val="005B1B1B"/>
    <w:rsid w:val="005B41D6"/>
    <w:rsid w:val="005B7657"/>
    <w:rsid w:val="005C2889"/>
    <w:rsid w:val="005C7002"/>
    <w:rsid w:val="005C79FA"/>
    <w:rsid w:val="005D0677"/>
    <w:rsid w:val="005D1540"/>
    <w:rsid w:val="005D4106"/>
    <w:rsid w:val="005E27E4"/>
    <w:rsid w:val="005E2B4E"/>
    <w:rsid w:val="005E530D"/>
    <w:rsid w:val="005E65DB"/>
    <w:rsid w:val="005F2B8E"/>
    <w:rsid w:val="005F3200"/>
    <w:rsid w:val="005F3324"/>
    <w:rsid w:val="005F3CE1"/>
    <w:rsid w:val="005F6C6A"/>
    <w:rsid w:val="005F75B7"/>
    <w:rsid w:val="00600D25"/>
    <w:rsid w:val="00603394"/>
    <w:rsid w:val="00605A1A"/>
    <w:rsid w:val="00606B4D"/>
    <w:rsid w:val="006100ED"/>
    <w:rsid w:val="00613365"/>
    <w:rsid w:val="00615B9A"/>
    <w:rsid w:val="00617B61"/>
    <w:rsid w:val="00620F99"/>
    <w:rsid w:val="006232DB"/>
    <w:rsid w:val="006279CD"/>
    <w:rsid w:val="0063186A"/>
    <w:rsid w:val="00632ED6"/>
    <w:rsid w:val="006371C8"/>
    <w:rsid w:val="00642FD4"/>
    <w:rsid w:val="00644FE1"/>
    <w:rsid w:val="006457E7"/>
    <w:rsid w:val="006510F9"/>
    <w:rsid w:val="00655903"/>
    <w:rsid w:val="00655BC6"/>
    <w:rsid w:val="0066624E"/>
    <w:rsid w:val="0066741F"/>
    <w:rsid w:val="006705F8"/>
    <w:rsid w:val="00671723"/>
    <w:rsid w:val="00680E53"/>
    <w:rsid w:val="006831D9"/>
    <w:rsid w:val="0068565C"/>
    <w:rsid w:val="0068776F"/>
    <w:rsid w:val="00690D2E"/>
    <w:rsid w:val="0069183B"/>
    <w:rsid w:val="00692145"/>
    <w:rsid w:val="006937DC"/>
    <w:rsid w:val="00696333"/>
    <w:rsid w:val="006A2D29"/>
    <w:rsid w:val="006A3137"/>
    <w:rsid w:val="006B1BAD"/>
    <w:rsid w:val="006B217B"/>
    <w:rsid w:val="006B3667"/>
    <w:rsid w:val="006B7433"/>
    <w:rsid w:val="006C3889"/>
    <w:rsid w:val="006C7366"/>
    <w:rsid w:val="006D2047"/>
    <w:rsid w:val="006D27AB"/>
    <w:rsid w:val="006D2E32"/>
    <w:rsid w:val="006D799E"/>
    <w:rsid w:val="006D7B72"/>
    <w:rsid w:val="006D7DDA"/>
    <w:rsid w:val="006E02EC"/>
    <w:rsid w:val="006E2423"/>
    <w:rsid w:val="006E3938"/>
    <w:rsid w:val="006E4FC0"/>
    <w:rsid w:val="006E5864"/>
    <w:rsid w:val="006F08E2"/>
    <w:rsid w:val="006F2765"/>
    <w:rsid w:val="006F519D"/>
    <w:rsid w:val="006F69B2"/>
    <w:rsid w:val="006F702E"/>
    <w:rsid w:val="00703A10"/>
    <w:rsid w:val="00706201"/>
    <w:rsid w:val="00712217"/>
    <w:rsid w:val="00717BB2"/>
    <w:rsid w:val="00722747"/>
    <w:rsid w:val="00724A56"/>
    <w:rsid w:val="00730A80"/>
    <w:rsid w:val="0073270F"/>
    <w:rsid w:val="007369FA"/>
    <w:rsid w:val="00737D8E"/>
    <w:rsid w:val="00740416"/>
    <w:rsid w:val="007441B5"/>
    <w:rsid w:val="00750FCE"/>
    <w:rsid w:val="00751BD7"/>
    <w:rsid w:val="00752F9E"/>
    <w:rsid w:val="00753EAD"/>
    <w:rsid w:val="00754F36"/>
    <w:rsid w:val="00761BC5"/>
    <w:rsid w:val="007701E3"/>
    <w:rsid w:val="00771110"/>
    <w:rsid w:val="00771F15"/>
    <w:rsid w:val="0078212E"/>
    <w:rsid w:val="00783259"/>
    <w:rsid w:val="00784048"/>
    <w:rsid w:val="00792729"/>
    <w:rsid w:val="007A05ED"/>
    <w:rsid w:val="007A2E36"/>
    <w:rsid w:val="007A7380"/>
    <w:rsid w:val="007B61F2"/>
    <w:rsid w:val="007C192A"/>
    <w:rsid w:val="007C6307"/>
    <w:rsid w:val="007C704F"/>
    <w:rsid w:val="007C7FA8"/>
    <w:rsid w:val="007D0ACE"/>
    <w:rsid w:val="007D19D2"/>
    <w:rsid w:val="007D1FD6"/>
    <w:rsid w:val="007D59F2"/>
    <w:rsid w:val="007D61C7"/>
    <w:rsid w:val="007E1FF8"/>
    <w:rsid w:val="007E5FA9"/>
    <w:rsid w:val="007F3516"/>
    <w:rsid w:val="007F473C"/>
    <w:rsid w:val="007F4BA7"/>
    <w:rsid w:val="00801FCC"/>
    <w:rsid w:val="00806DB9"/>
    <w:rsid w:val="00807B4C"/>
    <w:rsid w:val="00816162"/>
    <w:rsid w:val="00820992"/>
    <w:rsid w:val="0082105D"/>
    <w:rsid w:val="00821D22"/>
    <w:rsid w:val="008226D6"/>
    <w:rsid w:val="00832B25"/>
    <w:rsid w:val="008346BC"/>
    <w:rsid w:val="008346C0"/>
    <w:rsid w:val="00835FEE"/>
    <w:rsid w:val="008442A6"/>
    <w:rsid w:val="008444C4"/>
    <w:rsid w:val="0084692F"/>
    <w:rsid w:val="00847C29"/>
    <w:rsid w:val="00851CB3"/>
    <w:rsid w:val="00852EA3"/>
    <w:rsid w:val="00854D65"/>
    <w:rsid w:val="00855974"/>
    <w:rsid w:val="00857520"/>
    <w:rsid w:val="00860E60"/>
    <w:rsid w:val="00862701"/>
    <w:rsid w:val="00864CD6"/>
    <w:rsid w:val="00870AC9"/>
    <w:rsid w:val="00872ABA"/>
    <w:rsid w:val="00873D93"/>
    <w:rsid w:val="008802A9"/>
    <w:rsid w:val="00882206"/>
    <w:rsid w:val="00883986"/>
    <w:rsid w:val="0088512B"/>
    <w:rsid w:val="008907B2"/>
    <w:rsid w:val="008A10E4"/>
    <w:rsid w:val="008A111E"/>
    <w:rsid w:val="008B0E7B"/>
    <w:rsid w:val="008B24D0"/>
    <w:rsid w:val="008B5C6E"/>
    <w:rsid w:val="008B66C3"/>
    <w:rsid w:val="008C1F66"/>
    <w:rsid w:val="008C5820"/>
    <w:rsid w:val="008C5B0D"/>
    <w:rsid w:val="008C7A9E"/>
    <w:rsid w:val="008C7CF3"/>
    <w:rsid w:val="008D01A6"/>
    <w:rsid w:val="008D0D14"/>
    <w:rsid w:val="008D3C6B"/>
    <w:rsid w:val="008D3CC6"/>
    <w:rsid w:val="008D4B7A"/>
    <w:rsid w:val="008D6CF6"/>
    <w:rsid w:val="008E1E04"/>
    <w:rsid w:val="008E2C87"/>
    <w:rsid w:val="008E371E"/>
    <w:rsid w:val="008E71F5"/>
    <w:rsid w:val="008F103E"/>
    <w:rsid w:val="008F3113"/>
    <w:rsid w:val="008F39C9"/>
    <w:rsid w:val="0091033E"/>
    <w:rsid w:val="00912574"/>
    <w:rsid w:val="00912CA5"/>
    <w:rsid w:val="009205A9"/>
    <w:rsid w:val="00922716"/>
    <w:rsid w:val="009313D1"/>
    <w:rsid w:val="00932F87"/>
    <w:rsid w:val="0093501B"/>
    <w:rsid w:val="009420A5"/>
    <w:rsid w:val="0094383A"/>
    <w:rsid w:val="00945F8B"/>
    <w:rsid w:val="00946CC8"/>
    <w:rsid w:val="00956D86"/>
    <w:rsid w:val="00960241"/>
    <w:rsid w:val="00962837"/>
    <w:rsid w:val="0096462C"/>
    <w:rsid w:val="009656AB"/>
    <w:rsid w:val="00965C0A"/>
    <w:rsid w:val="00967C89"/>
    <w:rsid w:val="00972543"/>
    <w:rsid w:val="009726AF"/>
    <w:rsid w:val="00987CEA"/>
    <w:rsid w:val="00992745"/>
    <w:rsid w:val="00992AB4"/>
    <w:rsid w:val="00996045"/>
    <w:rsid w:val="00997100"/>
    <w:rsid w:val="009A04AF"/>
    <w:rsid w:val="009A180F"/>
    <w:rsid w:val="009A7253"/>
    <w:rsid w:val="009B1EDC"/>
    <w:rsid w:val="009B4817"/>
    <w:rsid w:val="009B6E1E"/>
    <w:rsid w:val="009B7902"/>
    <w:rsid w:val="009C3867"/>
    <w:rsid w:val="009C42FF"/>
    <w:rsid w:val="009C47EA"/>
    <w:rsid w:val="009D1B62"/>
    <w:rsid w:val="009D6131"/>
    <w:rsid w:val="009E26F7"/>
    <w:rsid w:val="009E5821"/>
    <w:rsid w:val="009F1154"/>
    <w:rsid w:val="009F3010"/>
    <w:rsid w:val="009F33B4"/>
    <w:rsid w:val="009F6E05"/>
    <w:rsid w:val="00A007B6"/>
    <w:rsid w:val="00A01B11"/>
    <w:rsid w:val="00A02190"/>
    <w:rsid w:val="00A024D3"/>
    <w:rsid w:val="00A04FC5"/>
    <w:rsid w:val="00A06C50"/>
    <w:rsid w:val="00A1199D"/>
    <w:rsid w:val="00A14108"/>
    <w:rsid w:val="00A207D4"/>
    <w:rsid w:val="00A20A61"/>
    <w:rsid w:val="00A20B7F"/>
    <w:rsid w:val="00A27896"/>
    <w:rsid w:val="00A30A14"/>
    <w:rsid w:val="00A37704"/>
    <w:rsid w:val="00A41241"/>
    <w:rsid w:val="00A4333E"/>
    <w:rsid w:val="00A436C4"/>
    <w:rsid w:val="00A451C9"/>
    <w:rsid w:val="00A470D5"/>
    <w:rsid w:val="00A50A66"/>
    <w:rsid w:val="00A51FDA"/>
    <w:rsid w:val="00A52D54"/>
    <w:rsid w:val="00A532DB"/>
    <w:rsid w:val="00A546AB"/>
    <w:rsid w:val="00A557FD"/>
    <w:rsid w:val="00A62130"/>
    <w:rsid w:val="00A62E05"/>
    <w:rsid w:val="00A63C37"/>
    <w:rsid w:val="00A66205"/>
    <w:rsid w:val="00A72C53"/>
    <w:rsid w:val="00A732EC"/>
    <w:rsid w:val="00A73F42"/>
    <w:rsid w:val="00A745D5"/>
    <w:rsid w:val="00A76848"/>
    <w:rsid w:val="00A803B3"/>
    <w:rsid w:val="00A810F3"/>
    <w:rsid w:val="00A8678D"/>
    <w:rsid w:val="00A91189"/>
    <w:rsid w:val="00A91560"/>
    <w:rsid w:val="00A91C1D"/>
    <w:rsid w:val="00A91FFC"/>
    <w:rsid w:val="00A922D1"/>
    <w:rsid w:val="00A94B88"/>
    <w:rsid w:val="00A95367"/>
    <w:rsid w:val="00AA1C1A"/>
    <w:rsid w:val="00AA1DD5"/>
    <w:rsid w:val="00AA30B0"/>
    <w:rsid w:val="00AA6CE1"/>
    <w:rsid w:val="00AB5468"/>
    <w:rsid w:val="00AC4E9E"/>
    <w:rsid w:val="00AC7671"/>
    <w:rsid w:val="00AD44C4"/>
    <w:rsid w:val="00AD52E5"/>
    <w:rsid w:val="00AD6002"/>
    <w:rsid w:val="00AE091B"/>
    <w:rsid w:val="00AE3FB6"/>
    <w:rsid w:val="00AE51E6"/>
    <w:rsid w:val="00AF007C"/>
    <w:rsid w:val="00AF3372"/>
    <w:rsid w:val="00AF5EB9"/>
    <w:rsid w:val="00AF7947"/>
    <w:rsid w:val="00B027B9"/>
    <w:rsid w:val="00B03C98"/>
    <w:rsid w:val="00B06ECB"/>
    <w:rsid w:val="00B11292"/>
    <w:rsid w:val="00B1722E"/>
    <w:rsid w:val="00B178E9"/>
    <w:rsid w:val="00B21014"/>
    <w:rsid w:val="00B22B92"/>
    <w:rsid w:val="00B25BD0"/>
    <w:rsid w:val="00B25EC4"/>
    <w:rsid w:val="00B305E4"/>
    <w:rsid w:val="00B31F63"/>
    <w:rsid w:val="00B333AB"/>
    <w:rsid w:val="00B341DF"/>
    <w:rsid w:val="00B349F9"/>
    <w:rsid w:val="00B3616B"/>
    <w:rsid w:val="00B41682"/>
    <w:rsid w:val="00B4228F"/>
    <w:rsid w:val="00B42328"/>
    <w:rsid w:val="00B44B80"/>
    <w:rsid w:val="00B46924"/>
    <w:rsid w:val="00B50EC5"/>
    <w:rsid w:val="00B52E8A"/>
    <w:rsid w:val="00B54644"/>
    <w:rsid w:val="00B57FA8"/>
    <w:rsid w:val="00B604DA"/>
    <w:rsid w:val="00B64D69"/>
    <w:rsid w:val="00B65315"/>
    <w:rsid w:val="00B6607B"/>
    <w:rsid w:val="00B749F1"/>
    <w:rsid w:val="00B77B4A"/>
    <w:rsid w:val="00B83993"/>
    <w:rsid w:val="00B86A56"/>
    <w:rsid w:val="00B90647"/>
    <w:rsid w:val="00B90C5D"/>
    <w:rsid w:val="00B91F04"/>
    <w:rsid w:val="00B92A62"/>
    <w:rsid w:val="00B95225"/>
    <w:rsid w:val="00BA2576"/>
    <w:rsid w:val="00BA7C31"/>
    <w:rsid w:val="00BB08A2"/>
    <w:rsid w:val="00BB2087"/>
    <w:rsid w:val="00BC2451"/>
    <w:rsid w:val="00BC6A9A"/>
    <w:rsid w:val="00BD0615"/>
    <w:rsid w:val="00BD32BC"/>
    <w:rsid w:val="00BD724F"/>
    <w:rsid w:val="00BE33FD"/>
    <w:rsid w:val="00BE4385"/>
    <w:rsid w:val="00BF14FE"/>
    <w:rsid w:val="00C00072"/>
    <w:rsid w:val="00C0019C"/>
    <w:rsid w:val="00C01D5A"/>
    <w:rsid w:val="00C04B67"/>
    <w:rsid w:val="00C0748A"/>
    <w:rsid w:val="00C11005"/>
    <w:rsid w:val="00C11E15"/>
    <w:rsid w:val="00C13053"/>
    <w:rsid w:val="00C14C97"/>
    <w:rsid w:val="00C176DF"/>
    <w:rsid w:val="00C21D21"/>
    <w:rsid w:val="00C22609"/>
    <w:rsid w:val="00C30E3A"/>
    <w:rsid w:val="00C363F4"/>
    <w:rsid w:val="00C402ED"/>
    <w:rsid w:val="00C41026"/>
    <w:rsid w:val="00C416C2"/>
    <w:rsid w:val="00C43163"/>
    <w:rsid w:val="00C45CB7"/>
    <w:rsid w:val="00C54428"/>
    <w:rsid w:val="00C71629"/>
    <w:rsid w:val="00C7232F"/>
    <w:rsid w:val="00C77926"/>
    <w:rsid w:val="00C812AB"/>
    <w:rsid w:val="00C8183E"/>
    <w:rsid w:val="00C82302"/>
    <w:rsid w:val="00C82BD7"/>
    <w:rsid w:val="00C84CAC"/>
    <w:rsid w:val="00C869FE"/>
    <w:rsid w:val="00C90520"/>
    <w:rsid w:val="00C90E2D"/>
    <w:rsid w:val="00C92DC1"/>
    <w:rsid w:val="00C93B53"/>
    <w:rsid w:val="00C957B7"/>
    <w:rsid w:val="00C97A4E"/>
    <w:rsid w:val="00CA2BA4"/>
    <w:rsid w:val="00CA3900"/>
    <w:rsid w:val="00CB121C"/>
    <w:rsid w:val="00CB1D47"/>
    <w:rsid w:val="00CB28AA"/>
    <w:rsid w:val="00CB4673"/>
    <w:rsid w:val="00CB5A30"/>
    <w:rsid w:val="00CC084B"/>
    <w:rsid w:val="00CC15EC"/>
    <w:rsid w:val="00CC1E12"/>
    <w:rsid w:val="00CC5009"/>
    <w:rsid w:val="00CC647B"/>
    <w:rsid w:val="00CD55DE"/>
    <w:rsid w:val="00CD6030"/>
    <w:rsid w:val="00CD7198"/>
    <w:rsid w:val="00CE29B5"/>
    <w:rsid w:val="00CE34D2"/>
    <w:rsid w:val="00CE397C"/>
    <w:rsid w:val="00CE4C0C"/>
    <w:rsid w:val="00CE5C84"/>
    <w:rsid w:val="00CE6602"/>
    <w:rsid w:val="00CE6D27"/>
    <w:rsid w:val="00CE710B"/>
    <w:rsid w:val="00CF06BE"/>
    <w:rsid w:val="00CF3B8D"/>
    <w:rsid w:val="00CF6F25"/>
    <w:rsid w:val="00D00698"/>
    <w:rsid w:val="00D00B5C"/>
    <w:rsid w:val="00D00CD7"/>
    <w:rsid w:val="00D012FA"/>
    <w:rsid w:val="00D013A1"/>
    <w:rsid w:val="00D025F0"/>
    <w:rsid w:val="00D133B9"/>
    <w:rsid w:val="00D1751B"/>
    <w:rsid w:val="00D17FAB"/>
    <w:rsid w:val="00D25A3C"/>
    <w:rsid w:val="00D26383"/>
    <w:rsid w:val="00D301A8"/>
    <w:rsid w:val="00D4021D"/>
    <w:rsid w:val="00D428F2"/>
    <w:rsid w:val="00D45D29"/>
    <w:rsid w:val="00D462A2"/>
    <w:rsid w:val="00D5181E"/>
    <w:rsid w:val="00D54CCA"/>
    <w:rsid w:val="00D57151"/>
    <w:rsid w:val="00D60A11"/>
    <w:rsid w:val="00D653A1"/>
    <w:rsid w:val="00D723CE"/>
    <w:rsid w:val="00D731C0"/>
    <w:rsid w:val="00D73D24"/>
    <w:rsid w:val="00D745EF"/>
    <w:rsid w:val="00D76F1D"/>
    <w:rsid w:val="00D8032E"/>
    <w:rsid w:val="00D815D3"/>
    <w:rsid w:val="00D96C13"/>
    <w:rsid w:val="00DA1A4C"/>
    <w:rsid w:val="00DB1DF2"/>
    <w:rsid w:val="00DB2DC9"/>
    <w:rsid w:val="00DB3207"/>
    <w:rsid w:val="00DB53E9"/>
    <w:rsid w:val="00DB65CD"/>
    <w:rsid w:val="00DC0819"/>
    <w:rsid w:val="00DC492F"/>
    <w:rsid w:val="00DC5BDB"/>
    <w:rsid w:val="00DC6BC0"/>
    <w:rsid w:val="00DC6F1F"/>
    <w:rsid w:val="00DC7A64"/>
    <w:rsid w:val="00DD0CC0"/>
    <w:rsid w:val="00DD3E32"/>
    <w:rsid w:val="00DD6435"/>
    <w:rsid w:val="00DE02E7"/>
    <w:rsid w:val="00DE1BA0"/>
    <w:rsid w:val="00DE26CF"/>
    <w:rsid w:val="00DE52D6"/>
    <w:rsid w:val="00DF101B"/>
    <w:rsid w:val="00DF1DBD"/>
    <w:rsid w:val="00DF6A53"/>
    <w:rsid w:val="00E00990"/>
    <w:rsid w:val="00E059C6"/>
    <w:rsid w:val="00E07D07"/>
    <w:rsid w:val="00E10F3A"/>
    <w:rsid w:val="00E25865"/>
    <w:rsid w:val="00E26C5C"/>
    <w:rsid w:val="00E34382"/>
    <w:rsid w:val="00E34497"/>
    <w:rsid w:val="00E36032"/>
    <w:rsid w:val="00E36B7B"/>
    <w:rsid w:val="00E36E88"/>
    <w:rsid w:val="00E36E9B"/>
    <w:rsid w:val="00E37022"/>
    <w:rsid w:val="00E414B4"/>
    <w:rsid w:val="00E42964"/>
    <w:rsid w:val="00E432A4"/>
    <w:rsid w:val="00E45275"/>
    <w:rsid w:val="00E47C9C"/>
    <w:rsid w:val="00E50097"/>
    <w:rsid w:val="00E52C57"/>
    <w:rsid w:val="00E55845"/>
    <w:rsid w:val="00E57BEF"/>
    <w:rsid w:val="00E61D8D"/>
    <w:rsid w:val="00E64AB5"/>
    <w:rsid w:val="00E66DAD"/>
    <w:rsid w:val="00E706B3"/>
    <w:rsid w:val="00E73738"/>
    <w:rsid w:val="00E75155"/>
    <w:rsid w:val="00E833CA"/>
    <w:rsid w:val="00E83F53"/>
    <w:rsid w:val="00E84367"/>
    <w:rsid w:val="00E868B6"/>
    <w:rsid w:val="00E874BE"/>
    <w:rsid w:val="00E9114A"/>
    <w:rsid w:val="00E931AF"/>
    <w:rsid w:val="00E97771"/>
    <w:rsid w:val="00E97E45"/>
    <w:rsid w:val="00EA4556"/>
    <w:rsid w:val="00EB08D6"/>
    <w:rsid w:val="00EB236F"/>
    <w:rsid w:val="00EB3F8F"/>
    <w:rsid w:val="00EB6709"/>
    <w:rsid w:val="00EB7F1D"/>
    <w:rsid w:val="00EC0F39"/>
    <w:rsid w:val="00EC1DF8"/>
    <w:rsid w:val="00EC33F3"/>
    <w:rsid w:val="00EC6A66"/>
    <w:rsid w:val="00ED1004"/>
    <w:rsid w:val="00EE2E8C"/>
    <w:rsid w:val="00EE2F86"/>
    <w:rsid w:val="00EE31B0"/>
    <w:rsid w:val="00EE7BBC"/>
    <w:rsid w:val="00EF7B25"/>
    <w:rsid w:val="00F1722F"/>
    <w:rsid w:val="00F21F8F"/>
    <w:rsid w:val="00F2217C"/>
    <w:rsid w:val="00F22486"/>
    <w:rsid w:val="00F22961"/>
    <w:rsid w:val="00F27DAF"/>
    <w:rsid w:val="00F3015B"/>
    <w:rsid w:val="00F32862"/>
    <w:rsid w:val="00F3442D"/>
    <w:rsid w:val="00F356EB"/>
    <w:rsid w:val="00F4041E"/>
    <w:rsid w:val="00F4198A"/>
    <w:rsid w:val="00F438FE"/>
    <w:rsid w:val="00F47103"/>
    <w:rsid w:val="00F52D9B"/>
    <w:rsid w:val="00F52FB0"/>
    <w:rsid w:val="00F565AF"/>
    <w:rsid w:val="00F6042E"/>
    <w:rsid w:val="00F619DB"/>
    <w:rsid w:val="00F6387C"/>
    <w:rsid w:val="00F642E1"/>
    <w:rsid w:val="00F66330"/>
    <w:rsid w:val="00F70FCE"/>
    <w:rsid w:val="00F7324C"/>
    <w:rsid w:val="00F756EC"/>
    <w:rsid w:val="00F76A2A"/>
    <w:rsid w:val="00F81219"/>
    <w:rsid w:val="00F84039"/>
    <w:rsid w:val="00F84502"/>
    <w:rsid w:val="00F84A56"/>
    <w:rsid w:val="00F84C3A"/>
    <w:rsid w:val="00F90492"/>
    <w:rsid w:val="00F93AD3"/>
    <w:rsid w:val="00F9508C"/>
    <w:rsid w:val="00F97F1E"/>
    <w:rsid w:val="00FA0135"/>
    <w:rsid w:val="00FA0777"/>
    <w:rsid w:val="00FA0858"/>
    <w:rsid w:val="00FA332D"/>
    <w:rsid w:val="00FA46DD"/>
    <w:rsid w:val="00FB0CDE"/>
    <w:rsid w:val="00FB1304"/>
    <w:rsid w:val="00FB65CE"/>
    <w:rsid w:val="00FB6A2E"/>
    <w:rsid w:val="00FC45CB"/>
    <w:rsid w:val="00FC5107"/>
    <w:rsid w:val="00FC7442"/>
    <w:rsid w:val="00FD0119"/>
    <w:rsid w:val="00FD387A"/>
    <w:rsid w:val="00FE1D48"/>
    <w:rsid w:val="00FE2684"/>
    <w:rsid w:val="00FF2C96"/>
    <w:rsid w:val="00FF5686"/>
    <w:rsid w:val="00FF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8421"/>
  <w15:docId w15:val="{31055B78-27F3-476B-B81C-90DBA0F5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483"/>
    <w:pPr>
      <w:spacing w:after="200" w:line="276" w:lineRule="auto"/>
    </w:pPr>
    <w:rPr>
      <w:sz w:val="22"/>
      <w:szCs w:val="22"/>
      <w:lang w:val="ro-RO" w:eastAsia="ro-RO"/>
    </w:rPr>
  </w:style>
  <w:style w:type="paragraph" w:styleId="Titlu1">
    <w:name w:val="heading 1"/>
    <w:basedOn w:val="Normal"/>
    <w:next w:val="Normal"/>
    <w:link w:val="Titlu1Caracter"/>
    <w:uiPriority w:val="9"/>
    <w:qFormat/>
    <w:rsid w:val="001139E5"/>
    <w:pPr>
      <w:keepNext/>
      <w:keepLines/>
      <w:spacing w:before="480" w:after="0"/>
      <w:outlineLvl w:val="0"/>
    </w:pPr>
    <w:rPr>
      <w:rFonts w:ascii="Cambria" w:eastAsia="Times New Roman" w:hAnsi="Cambria" w:cs="Times New Roman"/>
      <w:b/>
      <w:bCs/>
      <w:color w:val="365F91"/>
      <w:sz w:val="28"/>
      <w:szCs w:val="28"/>
    </w:rPr>
  </w:style>
  <w:style w:type="paragraph" w:styleId="Titlu2">
    <w:name w:val="heading 2"/>
    <w:aliases w:val="Oscar Faber 2,Unnumbered 2,Numbered 2"/>
    <w:basedOn w:val="Normal"/>
    <w:next w:val="Normal"/>
    <w:link w:val="Titlu2Caracter"/>
    <w:uiPriority w:val="9"/>
    <w:unhideWhenUsed/>
    <w:qFormat/>
    <w:rsid w:val="001139E5"/>
    <w:pPr>
      <w:keepNext/>
      <w:keepLines/>
      <w:spacing w:before="200" w:after="0"/>
      <w:outlineLvl w:val="1"/>
    </w:pPr>
    <w:rPr>
      <w:rFonts w:ascii="Cambria" w:eastAsia="Times New Roman" w:hAnsi="Cambria" w:cs="Times New Roman"/>
      <w:b/>
      <w:bCs/>
      <w:color w:val="4F81BD"/>
      <w:sz w:val="26"/>
      <w:szCs w:val="26"/>
    </w:rPr>
  </w:style>
  <w:style w:type="paragraph" w:styleId="Titlu3">
    <w:name w:val="heading 3"/>
    <w:basedOn w:val="Normal"/>
    <w:next w:val="Normal"/>
    <w:link w:val="Titlu3Caracter"/>
    <w:uiPriority w:val="9"/>
    <w:unhideWhenUsed/>
    <w:qFormat/>
    <w:rsid w:val="001139E5"/>
    <w:pPr>
      <w:keepNext/>
      <w:keepLines/>
      <w:spacing w:before="200" w:after="0"/>
      <w:outlineLvl w:val="2"/>
    </w:pPr>
    <w:rPr>
      <w:rFonts w:ascii="Cambria" w:eastAsia="Times New Roman" w:hAnsi="Cambria" w:cs="Times New Roman"/>
      <w:b/>
      <w:bCs/>
      <w:color w:val="4F81BD"/>
    </w:rPr>
  </w:style>
  <w:style w:type="paragraph" w:styleId="Titlu4">
    <w:name w:val="heading 4"/>
    <w:basedOn w:val="Normal"/>
    <w:next w:val="Normal"/>
    <w:link w:val="Titlu4Caracter"/>
    <w:uiPriority w:val="9"/>
    <w:unhideWhenUsed/>
    <w:qFormat/>
    <w:rsid w:val="001139E5"/>
    <w:pPr>
      <w:keepNext/>
      <w:keepLines/>
      <w:spacing w:before="200" w:after="0"/>
      <w:outlineLvl w:val="3"/>
    </w:pPr>
    <w:rPr>
      <w:rFonts w:ascii="Cambria" w:eastAsia="Times New Roman" w:hAnsi="Cambria" w:cs="Times New Roman"/>
      <w:b/>
      <w:bCs/>
      <w:i/>
      <w:iCs/>
      <w:color w:val="4F81BD"/>
    </w:rPr>
  </w:style>
  <w:style w:type="paragraph" w:styleId="Titlu5">
    <w:name w:val="heading 5"/>
    <w:basedOn w:val="Normal"/>
    <w:next w:val="Normal"/>
    <w:link w:val="Titlu5Caracter"/>
    <w:uiPriority w:val="9"/>
    <w:semiHidden/>
    <w:unhideWhenUsed/>
    <w:qFormat/>
    <w:rsid w:val="008C7CF3"/>
    <w:pPr>
      <w:keepNext/>
      <w:keepLines/>
      <w:spacing w:before="200" w:after="0"/>
      <w:outlineLvl w:val="4"/>
    </w:pPr>
    <w:rPr>
      <w:rFonts w:ascii="Cambria" w:eastAsia="Times New Roman" w:hAnsi="Cambria" w:cs="Times New Roman"/>
      <w:color w:val="243F60"/>
    </w:rPr>
  </w:style>
  <w:style w:type="paragraph" w:styleId="Titlu6">
    <w:name w:val="heading 6"/>
    <w:basedOn w:val="Normal"/>
    <w:next w:val="Normal"/>
    <w:link w:val="Titlu6Caracter"/>
    <w:uiPriority w:val="9"/>
    <w:semiHidden/>
    <w:unhideWhenUsed/>
    <w:qFormat/>
    <w:rsid w:val="008C7CF3"/>
    <w:pPr>
      <w:keepNext/>
      <w:keepLines/>
      <w:spacing w:before="200" w:after="0"/>
      <w:outlineLvl w:val="5"/>
    </w:pPr>
    <w:rPr>
      <w:rFonts w:ascii="Cambria" w:eastAsia="Times New Roman" w:hAnsi="Cambria" w:cs="Times New Roman"/>
      <w:i/>
      <w:iCs/>
      <w:color w:val="243F60"/>
    </w:rPr>
  </w:style>
  <w:style w:type="paragraph" w:styleId="Titlu7">
    <w:name w:val="heading 7"/>
    <w:basedOn w:val="Normal"/>
    <w:next w:val="Normal"/>
    <w:link w:val="Titlu7Caracter"/>
    <w:uiPriority w:val="9"/>
    <w:semiHidden/>
    <w:unhideWhenUsed/>
    <w:qFormat/>
    <w:rsid w:val="008C7CF3"/>
    <w:pPr>
      <w:keepNext/>
      <w:keepLines/>
      <w:spacing w:before="200" w:after="0"/>
      <w:outlineLvl w:val="6"/>
    </w:pPr>
    <w:rPr>
      <w:rFonts w:ascii="Cambria" w:eastAsia="Times New Roman" w:hAnsi="Cambria" w:cs="Times New Roman"/>
      <w:i/>
      <w:iCs/>
      <w:color w:val="404040"/>
    </w:rPr>
  </w:style>
  <w:style w:type="paragraph" w:styleId="Titlu8">
    <w:name w:val="heading 8"/>
    <w:basedOn w:val="Normal"/>
    <w:next w:val="Normal"/>
    <w:link w:val="Titlu8Caracter"/>
    <w:uiPriority w:val="9"/>
    <w:semiHidden/>
    <w:unhideWhenUsed/>
    <w:qFormat/>
    <w:rsid w:val="008C7CF3"/>
    <w:pPr>
      <w:keepNext/>
      <w:keepLines/>
      <w:spacing w:before="200" w:after="0"/>
      <w:outlineLvl w:val="7"/>
    </w:pPr>
    <w:rPr>
      <w:rFonts w:ascii="Cambria" w:eastAsia="Times New Roman" w:hAnsi="Cambria" w:cs="Times New Roman"/>
      <w:color w:val="404040"/>
      <w:sz w:val="20"/>
      <w:szCs w:val="20"/>
    </w:rPr>
  </w:style>
  <w:style w:type="paragraph" w:styleId="Titlu9">
    <w:name w:val="heading 9"/>
    <w:basedOn w:val="Normal"/>
    <w:next w:val="Normal"/>
    <w:link w:val="Titlu9Caracter"/>
    <w:uiPriority w:val="9"/>
    <w:semiHidden/>
    <w:unhideWhenUsed/>
    <w:qFormat/>
    <w:rsid w:val="008C7CF3"/>
    <w:pPr>
      <w:keepNext/>
      <w:keepLines/>
      <w:spacing w:before="200" w:after="0"/>
      <w:outlineLvl w:val="8"/>
    </w:pPr>
    <w:rPr>
      <w:rFonts w:ascii="Cambria" w:eastAsia="Times New Roman" w:hAnsi="Cambria" w:cs="Times New Roman"/>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NRATMSBody">
    <w:name w:val="NRA TMS Body"/>
    <w:basedOn w:val="Normal"/>
    <w:rsid w:val="008C7CF3"/>
    <w:pPr>
      <w:tabs>
        <w:tab w:val="left" w:pos="993"/>
      </w:tabs>
      <w:autoSpaceDE w:val="0"/>
      <w:autoSpaceDN w:val="0"/>
      <w:ind w:left="709"/>
    </w:pPr>
    <w:rPr>
      <w:szCs w:val="21"/>
    </w:rPr>
  </w:style>
  <w:style w:type="paragraph" w:customStyle="1" w:styleId="NRTMSBullet">
    <w:name w:val="NRTMS Bullet"/>
    <w:basedOn w:val="Normal"/>
    <w:link w:val="NRTMSBulletChar"/>
    <w:rsid w:val="008C7CF3"/>
    <w:pPr>
      <w:ind w:left="720" w:hanging="360"/>
    </w:pPr>
    <w:rPr>
      <w:rFonts w:ascii="Times New Roman" w:hAnsi="Times New Roman"/>
      <w:szCs w:val="21"/>
    </w:rPr>
  </w:style>
  <w:style w:type="character" w:customStyle="1" w:styleId="NRTMSBulletChar">
    <w:name w:val="NRTMS Bullet Char"/>
    <w:link w:val="NRTMSBullet"/>
    <w:rsid w:val="008C7CF3"/>
    <w:rPr>
      <w:sz w:val="21"/>
      <w:szCs w:val="21"/>
    </w:rPr>
  </w:style>
  <w:style w:type="paragraph" w:customStyle="1" w:styleId="Style2">
    <w:name w:val="Style2"/>
    <w:basedOn w:val="Normal"/>
    <w:next w:val="Normal"/>
    <w:link w:val="Style2Char"/>
    <w:rsid w:val="008C7CF3"/>
    <w:rPr>
      <w:rFonts w:ascii="Times New Roman" w:hAnsi="Times New Roman"/>
      <w:szCs w:val="21"/>
      <w:lang w:val="en-IE"/>
    </w:rPr>
  </w:style>
  <w:style w:type="character" w:customStyle="1" w:styleId="Style2Char">
    <w:name w:val="Style2 Char"/>
    <w:link w:val="Style2"/>
    <w:rsid w:val="008C7CF3"/>
    <w:rPr>
      <w:sz w:val="21"/>
      <w:szCs w:val="21"/>
      <w:lang w:val="en-IE"/>
    </w:rPr>
  </w:style>
  <w:style w:type="paragraph" w:customStyle="1" w:styleId="NRTMSHeading2">
    <w:name w:val="NRTMS Heading 2"/>
    <w:basedOn w:val="Titlu1"/>
    <w:link w:val="NRTMSHeading2Char"/>
    <w:rsid w:val="008C7CF3"/>
    <w:pPr>
      <w:numPr>
        <w:ilvl w:val="1"/>
        <w:numId w:val="1"/>
      </w:numPr>
      <w:tabs>
        <w:tab w:val="left" w:pos="-1980"/>
      </w:tabs>
      <w:spacing w:before="0" w:after="120" w:line="240" w:lineRule="atLeast"/>
    </w:pPr>
    <w:rPr>
      <w:rFonts w:ascii="Arial" w:hAnsi="Arial"/>
      <w:i/>
      <w:sz w:val="21"/>
      <w:szCs w:val="21"/>
    </w:rPr>
  </w:style>
  <w:style w:type="character" w:customStyle="1" w:styleId="NRTMSHeading2Char">
    <w:name w:val="NRTMS Heading 2 Char"/>
    <w:link w:val="NRTMSHeading2"/>
    <w:rsid w:val="008C7CF3"/>
    <w:rPr>
      <w:rFonts w:ascii="Arial" w:eastAsia="Times New Roman" w:hAnsi="Arial" w:cs="Times New Roman"/>
      <w:b/>
      <w:bCs/>
      <w:i/>
      <w:color w:val="365F91"/>
      <w:sz w:val="21"/>
      <w:szCs w:val="21"/>
    </w:rPr>
  </w:style>
  <w:style w:type="character" w:customStyle="1" w:styleId="Titlu1Caracter">
    <w:name w:val="Titlu 1 Caracter"/>
    <w:link w:val="Titlu1"/>
    <w:uiPriority w:val="9"/>
    <w:rsid w:val="001139E5"/>
    <w:rPr>
      <w:rFonts w:ascii="Cambria" w:eastAsia="Times New Roman" w:hAnsi="Cambria" w:cs="Times New Roman"/>
      <w:b/>
      <w:bCs/>
      <w:color w:val="365F91"/>
      <w:sz w:val="28"/>
      <w:szCs w:val="28"/>
    </w:rPr>
  </w:style>
  <w:style w:type="paragraph" w:customStyle="1" w:styleId="NRTMSHeading3">
    <w:name w:val="NRTMS Heading 3"/>
    <w:basedOn w:val="Titlu1"/>
    <w:link w:val="NRTMSHeading3Char"/>
    <w:rsid w:val="008C7CF3"/>
    <w:pPr>
      <w:numPr>
        <w:ilvl w:val="2"/>
        <w:numId w:val="1"/>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link w:val="NRTMSHeading3"/>
    <w:rsid w:val="008C7CF3"/>
    <w:rPr>
      <w:rFonts w:ascii="Arial" w:eastAsia="Times New Roman" w:hAnsi="Arial" w:cs="Times New Roman"/>
      <w:b w:val="0"/>
      <w:bCs/>
      <w:i/>
      <w:color w:val="365F91"/>
      <w:sz w:val="21"/>
      <w:szCs w:val="21"/>
    </w:rPr>
  </w:style>
  <w:style w:type="paragraph" w:customStyle="1" w:styleId="NRTMSBody">
    <w:name w:val="NRTMS Body"/>
    <w:basedOn w:val="Normal"/>
    <w:link w:val="NRTMSBodyChar"/>
    <w:uiPriority w:val="99"/>
    <w:rsid w:val="008C7CF3"/>
    <w:rPr>
      <w:rFonts w:ascii="Times New Roman" w:hAnsi="Times New Roman"/>
      <w:szCs w:val="21"/>
    </w:rPr>
  </w:style>
  <w:style w:type="character" w:customStyle="1" w:styleId="NRTMSBodyChar">
    <w:name w:val="NRTMS Body Char"/>
    <w:link w:val="NRTMSBody"/>
    <w:uiPriority w:val="99"/>
    <w:rsid w:val="008C7CF3"/>
    <w:rPr>
      <w:sz w:val="21"/>
      <w:szCs w:val="21"/>
    </w:rPr>
  </w:style>
  <w:style w:type="paragraph" w:customStyle="1" w:styleId="NRTMSBullett">
    <w:name w:val="NRTMS Bullett"/>
    <w:basedOn w:val="NRTMSBullet"/>
    <w:link w:val="NRTMSBullettChar"/>
    <w:rsid w:val="008C7CF3"/>
    <w:pPr>
      <w:tabs>
        <w:tab w:val="num" w:pos="862"/>
      </w:tabs>
      <w:ind w:left="862" w:hanging="720"/>
    </w:pPr>
    <w:rPr>
      <w:rFonts w:ascii="Arial" w:hAnsi="Arial"/>
    </w:rPr>
  </w:style>
  <w:style w:type="character" w:customStyle="1" w:styleId="NRTMSBullettChar">
    <w:name w:val="NRTMS Bullett Char"/>
    <w:link w:val="NRTMSBullett"/>
    <w:rsid w:val="008C7CF3"/>
    <w:rPr>
      <w:rFonts w:ascii="Arial" w:hAnsi="Arial"/>
      <w:sz w:val="21"/>
      <w:szCs w:val="21"/>
    </w:rPr>
  </w:style>
  <w:style w:type="paragraph" w:customStyle="1" w:styleId="NRTMSHeading20">
    <w:name w:val="NRTMS Heading2"/>
    <w:basedOn w:val="Titlu1"/>
    <w:link w:val="NRTMSHeading2Char0"/>
    <w:rsid w:val="008C7CF3"/>
    <w:pPr>
      <w:tabs>
        <w:tab w:val="left" w:pos="-1980"/>
        <w:tab w:val="num" w:pos="709"/>
      </w:tabs>
      <w:spacing w:before="0"/>
      <w:ind w:left="709" w:hanging="709"/>
    </w:pPr>
    <w:rPr>
      <w:i/>
      <w:sz w:val="21"/>
      <w:szCs w:val="21"/>
    </w:rPr>
  </w:style>
  <w:style w:type="character" w:customStyle="1" w:styleId="NRTMSHeading2Char0">
    <w:name w:val="NRTMS Heading2 Char"/>
    <w:link w:val="NRTMSHeading20"/>
    <w:rsid w:val="008C7CF3"/>
    <w:rPr>
      <w:rFonts w:ascii="Cambria" w:eastAsia="Times New Roman" w:hAnsi="Cambria" w:cs="Arial"/>
      <w:b/>
      <w:bCs/>
      <w:i/>
      <w:color w:val="365F91"/>
      <w:kern w:val="32"/>
      <w:sz w:val="21"/>
      <w:szCs w:val="21"/>
    </w:rPr>
  </w:style>
  <w:style w:type="paragraph" w:customStyle="1" w:styleId="NRTMSHeader3">
    <w:name w:val="NRTMS Header 3"/>
    <w:basedOn w:val="Titlu1"/>
    <w:link w:val="NRTMSHeader3Char"/>
    <w:rsid w:val="008C7CF3"/>
    <w:pPr>
      <w:tabs>
        <w:tab w:val="left" w:pos="-1980"/>
        <w:tab w:val="num" w:pos="709"/>
      </w:tabs>
      <w:spacing w:before="0"/>
      <w:ind w:left="709" w:hanging="709"/>
    </w:pPr>
    <w:rPr>
      <w:i/>
      <w:sz w:val="21"/>
      <w:szCs w:val="21"/>
    </w:rPr>
  </w:style>
  <w:style w:type="character" w:customStyle="1" w:styleId="NRTMSHeader3Char">
    <w:name w:val="NRTMS Header 3 Char"/>
    <w:link w:val="NRTMSHeader3"/>
    <w:rsid w:val="008C7CF3"/>
    <w:rPr>
      <w:rFonts w:ascii="Cambria" w:eastAsia="Times New Roman" w:hAnsi="Cambria" w:cs="Arial"/>
      <w:b/>
      <w:bCs/>
      <w:i/>
      <w:color w:val="365F91"/>
      <w:kern w:val="32"/>
      <w:sz w:val="21"/>
      <w:szCs w:val="21"/>
    </w:rPr>
  </w:style>
  <w:style w:type="paragraph" w:customStyle="1" w:styleId="NRTMSHeading1">
    <w:name w:val="NRTMS Heading 1"/>
    <w:basedOn w:val="Titlu1"/>
    <w:link w:val="NRTMSHeading1Char"/>
    <w:rsid w:val="008C7CF3"/>
    <w:pPr>
      <w:numPr>
        <w:numId w:val="2"/>
      </w:numPr>
      <w:tabs>
        <w:tab w:val="left" w:pos="-1980"/>
        <w:tab w:val="num" w:pos="1713"/>
      </w:tabs>
      <w:spacing w:before="0"/>
      <w:ind w:left="1713" w:hanging="720"/>
    </w:pPr>
    <w:rPr>
      <w:rFonts w:ascii="Arial" w:hAnsi="Arial"/>
    </w:rPr>
  </w:style>
  <w:style w:type="character" w:customStyle="1" w:styleId="NRTMSHeading1Char">
    <w:name w:val="NRTMS Heading 1 Char"/>
    <w:link w:val="NRTMSHeading1"/>
    <w:rsid w:val="008C7CF3"/>
    <w:rPr>
      <w:rFonts w:ascii="Arial" w:eastAsia="Times New Roman" w:hAnsi="Arial" w:cs="Times New Roman"/>
      <w:b/>
      <w:bCs/>
      <w:color w:val="365F91"/>
      <w:sz w:val="28"/>
      <w:szCs w:val="28"/>
    </w:rPr>
  </w:style>
  <w:style w:type="paragraph" w:customStyle="1" w:styleId="NRTMSFigure">
    <w:name w:val="NRTMS Figure"/>
    <w:basedOn w:val="Normal"/>
    <w:link w:val="NRTMSFigureChar"/>
    <w:rsid w:val="008C7CF3"/>
    <w:pPr>
      <w:autoSpaceDE w:val="0"/>
      <w:autoSpaceDN w:val="0"/>
      <w:spacing w:after="120"/>
      <w:jc w:val="center"/>
    </w:pPr>
    <w:rPr>
      <w:rFonts w:ascii="Times New Roman" w:hAnsi="Times New Roman"/>
      <w:i/>
      <w:szCs w:val="21"/>
    </w:rPr>
  </w:style>
  <w:style w:type="character" w:customStyle="1" w:styleId="NRTMSFigureChar">
    <w:name w:val="NRTMS Figure Char"/>
    <w:link w:val="NRTMSFigure"/>
    <w:rsid w:val="008C7CF3"/>
    <w:rPr>
      <w:rFonts w:cs="Arial"/>
      <w:i/>
      <w:sz w:val="21"/>
      <w:szCs w:val="21"/>
    </w:rPr>
  </w:style>
  <w:style w:type="paragraph" w:customStyle="1" w:styleId="PAGBody">
    <w:name w:val="PAG Body"/>
    <w:basedOn w:val="Normal"/>
    <w:link w:val="PAGBodyChar"/>
    <w:rsid w:val="008C7CF3"/>
    <w:pPr>
      <w:numPr>
        <w:ilvl w:val="1"/>
        <w:numId w:val="4"/>
      </w:numPr>
      <w:ind w:left="432" w:right="26"/>
    </w:pPr>
  </w:style>
  <w:style w:type="character" w:customStyle="1" w:styleId="PAGBodyChar">
    <w:name w:val="PAG Body Char"/>
    <w:basedOn w:val="Fontdeparagrafimplicit"/>
    <w:link w:val="PAGBody"/>
    <w:rsid w:val="008C7CF3"/>
  </w:style>
  <w:style w:type="paragraph" w:customStyle="1" w:styleId="RODFMHdg1">
    <w:name w:val="RODFM Hdg1"/>
    <w:basedOn w:val="Titlu1"/>
    <w:rsid w:val="008C7CF3"/>
    <w:pPr>
      <w:numPr>
        <w:numId w:val="3"/>
      </w:numPr>
      <w:tabs>
        <w:tab w:val="left" w:pos="-1980"/>
      </w:tabs>
      <w:spacing w:before="0"/>
    </w:pPr>
    <w:rPr>
      <w:rFonts w:ascii="Arial" w:hAnsi="Arial"/>
    </w:rPr>
  </w:style>
  <w:style w:type="paragraph" w:customStyle="1" w:styleId="RODFMHdg2">
    <w:name w:val="RODFM Hdg2"/>
    <w:basedOn w:val="Normal"/>
    <w:link w:val="RODFMHdg2Char"/>
    <w:rsid w:val="008C7CF3"/>
    <w:pPr>
      <w:keepNext/>
      <w:tabs>
        <w:tab w:val="left" w:pos="0"/>
        <w:tab w:val="num" w:pos="1430"/>
      </w:tabs>
      <w:ind w:left="1430" w:hanging="720"/>
      <w:outlineLvl w:val="2"/>
    </w:pPr>
    <w:rPr>
      <w:b/>
      <w:szCs w:val="21"/>
    </w:rPr>
  </w:style>
  <w:style w:type="character" w:customStyle="1" w:styleId="RODFMHdg2Char">
    <w:name w:val="RODFM Hdg2 Char"/>
    <w:link w:val="RODFMHdg2"/>
    <w:rsid w:val="008C7CF3"/>
    <w:rPr>
      <w:rFonts w:ascii="Arial" w:hAnsi="Arial"/>
      <w:b/>
      <w:sz w:val="21"/>
      <w:szCs w:val="21"/>
    </w:rPr>
  </w:style>
  <w:style w:type="paragraph" w:customStyle="1" w:styleId="TableHeader">
    <w:name w:val="Table Header"/>
    <w:basedOn w:val="Normal"/>
    <w:link w:val="TableHeaderChar"/>
    <w:rsid w:val="008C7CF3"/>
    <w:pPr>
      <w:spacing w:after="120"/>
    </w:pPr>
    <w:rPr>
      <w:i/>
      <w:szCs w:val="21"/>
      <w:lang w:val="en-IE"/>
    </w:rPr>
  </w:style>
  <w:style w:type="character" w:customStyle="1" w:styleId="TableHeaderChar">
    <w:name w:val="Table Header Char"/>
    <w:link w:val="TableHeader"/>
    <w:rsid w:val="008C7CF3"/>
    <w:rPr>
      <w:rFonts w:ascii="Arial" w:hAnsi="Arial" w:cs="Arial"/>
      <w:i/>
      <w:sz w:val="21"/>
      <w:szCs w:val="21"/>
      <w:lang w:val="en-IE"/>
    </w:rPr>
  </w:style>
  <w:style w:type="paragraph" w:customStyle="1" w:styleId="JAGLevel1">
    <w:name w:val="JAG Level 1"/>
    <w:basedOn w:val="Titlu1"/>
    <w:link w:val="JAGLevel1Char"/>
    <w:rsid w:val="008C7CF3"/>
    <w:pPr>
      <w:numPr>
        <w:numId w:val="5"/>
      </w:numPr>
      <w:tabs>
        <w:tab w:val="left" w:pos="567"/>
      </w:tabs>
      <w:spacing w:after="360"/>
    </w:pPr>
    <w:rPr>
      <w:rFonts w:ascii="Arial" w:hAnsi="Arial"/>
      <w:lang w:val="en-IE"/>
    </w:rPr>
  </w:style>
  <w:style w:type="character" w:customStyle="1" w:styleId="JAGLevel1Char">
    <w:name w:val="JAG Level 1 Char"/>
    <w:link w:val="JAGLevel1"/>
    <w:rsid w:val="008C7CF3"/>
    <w:rPr>
      <w:rFonts w:ascii="Arial" w:eastAsia="Times New Roman" w:hAnsi="Arial" w:cs="Times New Roman"/>
      <w:b/>
      <w:bCs/>
      <w:color w:val="365F91"/>
      <w:sz w:val="28"/>
      <w:szCs w:val="28"/>
      <w:lang w:val="en-IE"/>
    </w:rPr>
  </w:style>
  <w:style w:type="paragraph" w:customStyle="1" w:styleId="JAGBody">
    <w:name w:val="JAG Body"/>
    <w:basedOn w:val="JAGLevel1"/>
    <w:link w:val="JAGBodyChar"/>
    <w:rsid w:val="008C7CF3"/>
    <w:pPr>
      <w:numPr>
        <w:numId w:val="0"/>
      </w:numPr>
      <w:spacing w:before="0" w:after="0"/>
    </w:pPr>
    <w:rPr>
      <w:b w:val="0"/>
      <w:sz w:val="21"/>
      <w:szCs w:val="21"/>
    </w:rPr>
  </w:style>
  <w:style w:type="character" w:customStyle="1" w:styleId="JAGBodyChar">
    <w:name w:val="JAG Body Char"/>
    <w:link w:val="JAGBody"/>
    <w:rsid w:val="008C7CF3"/>
    <w:rPr>
      <w:rFonts w:ascii="Arial" w:eastAsia="Times New Roman" w:hAnsi="Arial" w:cs="Arial"/>
      <w:b w:val="0"/>
      <w:bCs/>
      <w:color w:val="365F91"/>
      <w:kern w:val="32"/>
      <w:sz w:val="21"/>
      <w:szCs w:val="21"/>
      <w:lang w:val="en-IE"/>
    </w:rPr>
  </w:style>
  <w:style w:type="paragraph" w:customStyle="1" w:styleId="JAGLevel2">
    <w:name w:val="JAG Level 2"/>
    <w:basedOn w:val="JAGLevel1"/>
    <w:link w:val="JAGLevel2Char"/>
    <w:rsid w:val="008C7CF3"/>
    <w:pPr>
      <w:numPr>
        <w:ilvl w:val="1"/>
        <w:numId w:val="6"/>
      </w:numPr>
      <w:tabs>
        <w:tab w:val="left" w:pos="0"/>
      </w:tabs>
      <w:spacing w:before="0" w:after="0"/>
    </w:pPr>
    <w:rPr>
      <w:b w:val="0"/>
      <w:i/>
      <w:sz w:val="21"/>
      <w:szCs w:val="21"/>
    </w:rPr>
  </w:style>
  <w:style w:type="character" w:customStyle="1" w:styleId="JAGLevel2Char">
    <w:name w:val="JAG Level 2 Char"/>
    <w:link w:val="JAGLevel2"/>
    <w:rsid w:val="008C7CF3"/>
    <w:rPr>
      <w:rFonts w:ascii="Arial" w:eastAsia="Times New Roman" w:hAnsi="Arial" w:cs="Times New Roman"/>
      <w:b w:val="0"/>
      <w:bCs/>
      <w:i/>
      <w:color w:val="365F91"/>
      <w:sz w:val="21"/>
      <w:szCs w:val="21"/>
      <w:lang w:val="en-IE"/>
    </w:rPr>
  </w:style>
  <w:style w:type="paragraph" w:customStyle="1" w:styleId="JAGBullet">
    <w:name w:val="JAG Bullet"/>
    <w:basedOn w:val="Listparagraf"/>
    <w:link w:val="JAGBulletChar"/>
    <w:rsid w:val="008C7CF3"/>
    <w:pPr>
      <w:autoSpaceDE w:val="0"/>
      <w:autoSpaceDN w:val="0"/>
      <w:ind w:left="340" w:hanging="360"/>
    </w:pPr>
  </w:style>
  <w:style w:type="character" w:customStyle="1" w:styleId="JAGBulletChar">
    <w:name w:val="JAG Bullet Char"/>
    <w:link w:val="JAGBullet"/>
    <w:rsid w:val="008C7CF3"/>
    <w:rPr>
      <w:rFonts w:cs="Arial"/>
      <w:sz w:val="22"/>
      <w:szCs w:val="2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139E5"/>
    <w:pPr>
      <w:ind w:left="720"/>
      <w:contextualSpacing/>
    </w:pPr>
  </w:style>
  <w:style w:type="paragraph" w:customStyle="1" w:styleId="Bullet1">
    <w:name w:val="~Bullet1"/>
    <w:basedOn w:val="Normal"/>
    <w:rsid w:val="008C7CF3"/>
    <w:pPr>
      <w:numPr>
        <w:numId w:val="7"/>
      </w:numPr>
    </w:pPr>
    <w:rPr>
      <w:sz w:val="20"/>
    </w:rPr>
  </w:style>
  <w:style w:type="paragraph" w:customStyle="1" w:styleId="Bullet2">
    <w:name w:val="~Bullet2"/>
    <w:basedOn w:val="Bullet1"/>
    <w:rsid w:val="008C7CF3"/>
    <w:pPr>
      <w:numPr>
        <w:ilvl w:val="1"/>
      </w:numPr>
    </w:pPr>
  </w:style>
  <w:style w:type="paragraph" w:customStyle="1" w:styleId="Bullet3">
    <w:name w:val="~Bullet3"/>
    <w:basedOn w:val="Bullet2"/>
    <w:rsid w:val="008C7CF3"/>
    <w:pPr>
      <w:numPr>
        <w:ilvl w:val="2"/>
      </w:numPr>
    </w:pPr>
  </w:style>
  <w:style w:type="paragraph" w:customStyle="1" w:styleId="TableTextLeft">
    <w:name w:val="~TableTextLeft"/>
    <w:basedOn w:val="Normal"/>
    <w:rsid w:val="008C7CF3"/>
    <w:pPr>
      <w:spacing w:before="60" w:after="20" w:line="240" w:lineRule="auto"/>
    </w:pPr>
    <w:rPr>
      <w:sz w:val="17"/>
    </w:rPr>
  </w:style>
  <w:style w:type="paragraph" w:customStyle="1" w:styleId="TableHeadingLeft">
    <w:name w:val="~TableHeadingLeft"/>
    <w:basedOn w:val="TableTextLeft"/>
    <w:rsid w:val="008C7CF3"/>
    <w:pPr>
      <w:keepNext/>
      <w:spacing w:before="80" w:after="40"/>
    </w:pPr>
    <w:rPr>
      <w:b/>
      <w:color w:val="FFFFFF"/>
      <w:szCs w:val="26"/>
    </w:rPr>
  </w:style>
  <w:style w:type="paragraph" w:customStyle="1" w:styleId="TableHeadingRight">
    <w:name w:val="~TableHeadingRight"/>
    <w:basedOn w:val="TableHeadingLeft"/>
    <w:rsid w:val="008C7CF3"/>
    <w:pPr>
      <w:jc w:val="right"/>
    </w:pPr>
  </w:style>
  <w:style w:type="paragraph" w:customStyle="1" w:styleId="TableTextRight">
    <w:name w:val="~TableTextRight"/>
    <w:basedOn w:val="TableTextLeft"/>
    <w:rsid w:val="008C7CF3"/>
    <w:pPr>
      <w:jc w:val="right"/>
    </w:pPr>
  </w:style>
  <w:style w:type="paragraph" w:customStyle="1" w:styleId="ConfiHeader">
    <w:name w:val="_ConfiHeader"/>
    <w:basedOn w:val="Normal"/>
    <w:rsid w:val="008C7CF3"/>
    <w:pPr>
      <w:spacing w:line="240" w:lineRule="auto"/>
    </w:pPr>
    <w:rPr>
      <w:color w:val="4F81BD"/>
      <w:sz w:val="24"/>
    </w:rPr>
  </w:style>
  <w:style w:type="paragraph" w:customStyle="1" w:styleId="GraphicRight">
    <w:name w:val="~GraphicRight"/>
    <w:basedOn w:val="Normal"/>
    <w:rsid w:val="008C7CF3"/>
    <w:pPr>
      <w:spacing w:line="240" w:lineRule="auto"/>
      <w:ind w:right="11"/>
      <w:jc w:val="right"/>
    </w:pPr>
    <w:rPr>
      <w:sz w:val="18"/>
    </w:rPr>
  </w:style>
  <w:style w:type="paragraph" w:customStyle="1" w:styleId="Source">
    <w:name w:val="~Source"/>
    <w:basedOn w:val="Normal"/>
    <w:next w:val="Normal"/>
    <w:rsid w:val="008C7CF3"/>
    <w:pPr>
      <w:pBdr>
        <w:top w:val="single" w:sz="8" w:space="6" w:color="FFFFFF"/>
      </w:pBdr>
      <w:shd w:val="clear" w:color="auto" w:fill="FFFFFF"/>
      <w:ind w:left="720" w:hanging="720"/>
    </w:pPr>
    <w:rPr>
      <w:color w:val="4F81BD"/>
      <w:sz w:val="16"/>
    </w:rPr>
  </w:style>
  <w:style w:type="paragraph" w:customStyle="1" w:styleId="HeaderRefDocTitle">
    <w:name w:val="~HeaderRefDocTitle"/>
    <w:basedOn w:val="Normal"/>
    <w:rsid w:val="008C7CF3"/>
    <w:pPr>
      <w:framePr w:wrap="around" w:vAnchor="text" w:hAnchor="text" w:y="1" w:anchorLock="1"/>
      <w:spacing w:line="240" w:lineRule="auto"/>
    </w:pPr>
    <w:rPr>
      <w:color w:val="C0504D"/>
      <w:sz w:val="24"/>
    </w:rPr>
  </w:style>
  <w:style w:type="paragraph" w:customStyle="1" w:styleId="PageNumber">
    <w:name w:val="PageNumber"/>
    <w:basedOn w:val="Normal"/>
    <w:rsid w:val="008C7CF3"/>
    <w:pPr>
      <w:spacing w:line="240" w:lineRule="auto"/>
    </w:pPr>
    <w:rPr>
      <w:color w:val="C0504D"/>
    </w:rPr>
  </w:style>
  <w:style w:type="paragraph" w:customStyle="1" w:styleId="SubTitleHeader">
    <w:name w:val="_SubTitleHeader"/>
    <w:basedOn w:val="ConfiHeader"/>
    <w:rsid w:val="008C7CF3"/>
    <w:pPr>
      <w:framePr w:wrap="around" w:vAnchor="text" w:hAnchor="page" w:x="1305" w:y="1"/>
    </w:pPr>
    <w:rPr>
      <w:noProof/>
      <w:sz w:val="20"/>
    </w:rPr>
  </w:style>
  <w:style w:type="character" w:customStyle="1" w:styleId="Titlu2Caracter">
    <w:name w:val="Titlu 2 Caracter"/>
    <w:aliases w:val="Oscar Faber 2 Caracter,Unnumbered 2 Caracter,Numbered 2 Caracter"/>
    <w:link w:val="Titlu2"/>
    <w:uiPriority w:val="9"/>
    <w:rsid w:val="001139E5"/>
    <w:rPr>
      <w:rFonts w:ascii="Cambria" w:eastAsia="Times New Roman" w:hAnsi="Cambria" w:cs="Times New Roman"/>
      <w:b/>
      <w:bCs/>
      <w:color w:val="4F81BD"/>
      <w:sz w:val="26"/>
      <w:szCs w:val="26"/>
    </w:rPr>
  </w:style>
  <w:style w:type="character" w:customStyle="1" w:styleId="Titlu3Caracter">
    <w:name w:val="Titlu 3 Caracter"/>
    <w:link w:val="Titlu3"/>
    <w:uiPriority w:val="9"/>
    <w:rsid w:val="001139E5"/>
    <w:rPr>
      <w:rFonts w:ascii="Cambria" w:eastAsia="Times New Roman" w:hAnsi="Cambria" w:cs="Times New Roman"/>
      <w:b/>
      <w:bCs/>
      <w:color w:val="4F81BD"/>
    </w:rPr>
  </w:style>
  <w:style w:type="character" w:customStyle="1" w:styleId="Titlu4Caracter">
    <w:name w:val="Titlu 4 Caracter"/>
    <w:link w:val="Titlu4"/>
    <w:uiPriority w:val="9"/>
    <w:rsid w:val="001139E5"/>
    <w:rPr>
      <w:rFonts w:ascii="Cambria" w:eastAsia="Times New Roman" w:hAnsi="Cambria" w:cs="Times New Roman"/>
      <w:b/>
      <w:bCs/>
      <w:i/>
      <w:iCs/>
      <w:color w:val="4F81BD"/>
    </w:rPr>
  </w:style>
  <w:style w:type="character" w:customStyle="1" w:styleId="Titlu5Caracter">
    <w:name w:val="Titlu 5 Caracter"/>
    <w:link w:val="Titlu5"/>
    <w:uiPriority w:val="9"/>
    <w:semiHidden/>
    <w:rsid w:val="008C7CF3"/>
    <w:rPr>
      <w:rFonts w:ascii="Cambria" w:eastAsia="Times New Roman" w:hAnsi="Cambria" w:cs="Times New Roman"/>
      <w:color w:val="243F60"/>
    </w:rPr>
  </w:style>
  <w:style w:type="character" w:customStyle="1" w:styleId="Titlu6Caracter">
    <w:name w:val="Titlu 6 Caracter"/>
    <w:link w:val="Titlu6"/>
    <w:uiPriority w:val="9"/>
    <w:semiHidden/>
    <w:rsid w:val="008C7CF3"/>
    <w:rPr>
      <w:rFonts w:ascii="Cambria" w:eastAsia="Times New Roman" w:hAnsi="Cambria" w:cs="Times New Roman"/>
      <w:i/>
      <w:iCs/>
      <w:color w:val="243F60"/>
    </w:rPr>
  </w:style>
  <w:style w:type="character" w:customStyle="1" w:styleId="Titlu7Caracter">
    <w:name w:val="Titlu 7 Caracter"/>
    <w:link w:val="Titlu7"/>
    <w:uiPriority w:val="9"/>
    <w:semiHidden/>
    <w:rsid w:val="008C7CF3"/>
    <w:rPr>
      <w:rFonts w:ascii="Cambria" w:eastAsia="Times New Roman" w:hAnsi="Cambria" w:cs="Times New Roman"/>
      <w:i/>
      <w:iCs/>
      <w:color w:val="404040"/>
    </w:rPr>
  </w:style>
  <w:style w:type="character" w:customStyle="1" w:styleId="Titlu8Caracter">
    <w:name w:val="Titlu 8 Caracter"/>
    <w:link w:val="Titlu8"/>
    <w:uiPriority w:val="9"/>
    <w:semiHidden/>
    <w:rsid w:val="008C7CF3"/>
    <w:rPr>
      <w:rFonts w:ascii="Cambria" w:eastAsia="Times New Roman" w:hAnsi="Cambria" w:cs="Times New Roman"/>
      <w:color w:val="404040"/>
      <w:sz w:val="20"/>
      <w:szCs w:val="20"/>
    </w:rPr>
  </w:style>
  <w:style w:type="character" w:customStyle="1" w:styleId="Titlu9Caracter">
    <w:name w:val="Titlu 9 Caracter"/>
    <w:link w:val="Titlu9"/>
    <w:uiPriority w:val="9"/>
    <w:semiHidden/>
    <w:rsid w:val="008C7CF3"/>
    <w:rPr>
      <w:rFonts w:ascii="Cambria" w:eastAsia="Times New Roman" w:hAnsi="Cambria" w:cs="Times New Roman"/>
      <w:i/>
      <w:iCs/>
      <w:color w:val="404040"/>
      <w:sz w:val="20"/>
      <w:szCs w:val="20"/>
    </w:rPr>
  </w:style>
  <w:style w:type="paragraph" w:styleId="Cuprins1">
    <w:name w:val="toc 1"/>
    <w:basedOn w:val="Normal"/>
    <w:next w:val="Normal"/>
    <w:autoRedefine/>
    <w:uiPriority w:val="39"/>
    <w:unhideWhenUsed/>
    <w:qFormat/>
    <w:rsid w:val="001139E5"/>
    <w:pPr>
      <w:spacing w:after="100"/>
    </w:pPr>
    <w:rPr>
      <w:rFonts w:eastAsia="Times New Roman"/>
      <w:lang w:val="en-US" w:eastAsia="ja-JP"/>
    </w:rPr>
  </w:style>
  <w:style w:type="paragraph" w:styleId="Cuprins2">
    <w:name w:val="toc 2"/>
    <w:basedOn w:val="Normal"/>
    <w:next w:val="Normal"/>
    <w:autoRedefine/>
    <w:uiPriority w:val="39"/>
    <w:unhideWhenUsed/>
    <w:qFormat/>
    <w:rsid w:val="001139E5"/>
    <w:pPr>
      <w:spacing w:after="100"/>
      <w:ind w:left="220"/>
    </w:pPr>
    <w:rPr>
      <w:rFonts w:eastAsia="Times New Roman"/>
      <w:lang w:val="en-US" w:eastAsia="ja-JP"/>
    </w:rPr>
  </w:style>
  <w:style w:type="paragraph" w:styleId="Cuprins3">
    <w:name w:val="toc 3"/>
    <w:basedOn w:val="Normal"/>
    <w:next w:val="Normal"/>
    <w:autoRedefine/>
    <w:uiPriority w:val="39"/>
    <w:unhideWhenUsed/>
    <w:qFormat/>
    <w:rsid w:val="001139E5"/>
    <w:pPr>
      <w:spacing w:after="100"/>
      <w:ind w:left="440"/>
    </w:pPr>
    <w:rPr>
      <w:rFonts w:eastAsia="Times New Roman"/>
      <w:lang w:val="en-US" w:eastAsia="ja-JP"/>
    </w:rPr>
  </w:style>
  <w:style w:type="paragraph" w:styleId="Legend">
    <w:name w:val="caption"/>
    <w:aliases w:val="~Caption"/>
    <w:basedOn w:val="Normal"/>
    <w:next w:val="Normal"/>
    <w:link w:val="LegendCaracter"/>
    <w:uiPriority w:val="35"/>
    <w:semiHidden/>
    <w:unhideWhenUsed/>
    <w:qFormat/>
    <w:rsid w:val="008C7CF3"/>
    <w:pPr>
      <w:spacing w:line="240" w:lineRule="auto"/>
    </w:pPr>
    <w:rPr>
      <w:b/>
      <w:bCs/>
      <w:color w:val="4F81BD"/>
      <w:sz w:val="18"/>
      <w:szCs w:val="18"/>
    </w:rPr>
  </w:style>
  <w:style w:type="character" w:customStyle="1" w:styleId="LegendCaracter">
    <w:name w:val="Legendă Caracter"/>
    <w:aliases w:val="~Caption Caracter"/>
    <w:link w:val="Legend"/>
    <w:uiPriority w:val="35"/>
    <w:semiHidden/>
    <w:rsid w:val="008C7CF3"/>
    <w:rPr>
      <w:b/>
      <w:bCs/>
      <w:color w:val="4F81BD"/>
      <w:sz w:val="18"/>
      <w:szCs w:val="18"/>
    </w:rPr>
  </w:style>
  <w:style w:type="paragraph" w:styleId="Titlu">
    <w:name w:val="Title"/>
    <w:basedOn w:val="Normal"/>
    <w:link w:val="TitluCaracter"/>
    <w:uiPriority w:val="10"/>
    <w:qFormat/>
    <w:rsid w:val="008C7CF3"/>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TitluCaracter">
    <w:name w:val="Titlu Caracter"/>
    <w:link w:val="Titlu"/>
    <w:uiPriority w:val="10"/>
    <w:rsid w:val="008C7CF3"/>
    <w:rPr>
      <w:rFonts w:ascii="Cambria" w:eastAsia="Times New Roman" w:hAnsi="Cambria" w:cs="Times New Roman"/>
      <w:color w:val="17365D"/>
      <w:spacing w:val="5"/>
      <w:kern w:val="28"/>
      <w:sz w:val="52"/>
      <w:szCs w:val="52"/>
    </w:rPr>
  </w:style>
  <w:style w:type="paragraph" w:styleId="Subtitlu">
    <w:name w:val="Subtitle"/>
    <w:basedOn w:val="Normal"/>
    <w:link w:val="SubtitluCaracter"/>
    <w:uiPriority w:val="11"/>
    <w:qFormat/>
    <w:rsid w:val="008C7CF3"/>
    <w:pPr>
      <w:numPr>
        <w:ilvl w:val="1"/>
      </w:numPr>
    </w:pPr>
    <w:rPr>
      <w:rFonts w:ascii="Cambria" w:eastAsia="Times New Roman" w:hAnsi="Cambria" w:cs="Times New Roman"/>
      <w:i/>
      <w:iCs/>
      <w:color w:val="4F81BD"/>
      <w:spacing w:val="15"/>
      <w:sz w:val="24"/>
      <w:szCs w:val="24"/>
    </w:rPr>
  </w:style>
  <w:style w:type="character" w:customStyle="1" w:styleId="SubtitluCaracter">
    <w:name w:val="Subtitlu Caracter"/>
    <w:link w:val="Subtitlu"/>
    <w:uiPriority w:val="11"/>
    <w:rsid w:val="008C7CF3"/>
    <w:rPr>
      <w:rFonts w:ascii="Cambria" w:eastAsia="Times New Roman" w:hAnsi="Cambria" w:cs="Times New Roman"/>
      <w:i/>
      <w:iCs/>
      <w:color w:val="4F81BD"/>
      <w:spacing w:val="15"/>
      <w:sz w:val="24"/>
      <w:szCs w:val="24"/>
    </w:rPr>
  </w:style>
  <w:style w:type="character" w:styleId="Robust">
    <w:name w:val="Strong"/>
    <w:uiPriority w:val="22"/>
    <w:qFormat/>
    <w:rsid w:val="008C7CF3"/>
    <w:rPr>
      <w:b/>
      <w:bCs/>
    </w:rPr>
  </w:style>
  <w:style w:type="character" w:styleId="Accentuat">
    <w:name w:val="Emphasis"/>
    <w:uiPriority w:val="20"/>
    <w:qFormat/>
    <w:rsid w:val="008C7CF3"/>
    <w:rPr>
      <w:i/>
      <w:iC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basedOn w:val="Fontdeparagrafimplicit"/>
    <w:link w:val="Listparagraf"/>
    <w:uiPriority w:val="34"/>
    <w:qFormat/>
    <w:rsid w:val="008C7CF3"/>
  </w:style>
  <w:style w:type="paragraph" w:styleId="Titlucuprins">
    <w:name w:val="TOC Heading"/>
    <w:basedOn w:val="Titlu1"/>
    <w:next w:val="Normal"/>
    <w:uiPriority w:val="39"/>
    <w:unhideWhenUsed/>
    <w:qFormat/>
    <w:rsid w:val="001139E5"/>
    <w:pPr>
      <w:outlineLvl w:val="9"/>
    </w:pPr>
    <w:rPr>
      <w:lang w:val="en-US" w:eastAsia="ja-JP"/>
    </w:rPr>
  </w:style>
  <w:style w:type="character" w:styleId="Referincomentariu">
    <w:name w:val="annotation reference"/>
    <w:rsid w:val="0066741F"/>
    <w:rPr>
      <w:sz w:val="16"/>
      <w:szCs w:val="16"/>
    </w:rPr>
  </w:style>
  <w:style w:type="paragraph" w:styleId="Textcomentariu">
    <w:name w:val="annotation text"/>
    <w:basedOn w:val="Normal"/>
    <w:link w:val="TextcomentariuCaracter"/>
    <w:rsid w:val="0066741F"/>
    <w:pPr>
      <w:spacing w:before="120" w:after="120" w:line="240" w:lineRule="auto"/>
    </w:pPr>
    <w:rPr>
      <w:rFonts w:ascii="Trebuchet MS" w:eastAsia="Times New Roman" w:hAnsi="Trebuchet MS" w:cs="Times New Roman"/>
      <w:sz w:val="20"/>
      <w:szCs w:val="20"/>
      <w:lang w:eastAsia="en-US"/>
    </w:rPr>
  </w:style>
  <w:style w:type="character" w:customStyle="1" w:styleId="TextcomentariuCaracter">
    <w:name w:val="Text comentariu Caracter"/>
    <w:link w:val="Textcomentariu"/>
    <w:rsid w:val="0066741F"/>
    <w:rPr>
      <w:rFonts w:ascii="Trebuchet MS" w:eastAsia="Times New Roman" w:hAnsi="Trebuchet MS" w:cs="Times New Roman"/>
      <w:sz w:val="20"/>
      <w:szCs w:val="20"/>
      <w:lang w:eastAsia="en-US"/>
    </w:rPr>
  </w:style>
  <w:style w:type="paragraph" w:styleId="TextnBalon">
    <w:name w:val="Balloon Text"/>
    <w:basedOn w:val="Normal"/>
    <w:link w:val="TextnBalonCaracter"/>
    <w:uiPriority w:val="99"/>
    <w:semiHidden/>
    <w:unhideWhenUsed/>
    <w:rsid w:val="0066741F"/>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66741F"/>
    <w:rPr>
      <w:rFonts w:ascii="Tahoma" w:hAnsi="Tahoma" w:cs="Tahoma"/>
      <w:sz w:val="16"/>
      <w:szCs w:val="16"/>
    </w:rPr>
  </w:style>
  <w:style w:type="paragraph" w:styleId="Antet">
    <w:name w:val="header"/>
    <w:basedOn w:val="Normal"/>
    <w:link w:val="AntetCaracter"/>
    <w:uiPriority w:val="99"/>
    <w:unhideWhenUsed/>
    <w:rsid w:val="0088512B"/>
    <w:pPr>
      <w:tabs>
        <w:tab w:val="center" w:pos="4536"/>
        <w:tab w:val="right" w:pos="9072"/>
      </w:tabs>
      <w:spacing w:after="0" w:line="240" w:lineRule="auto"/>
    </w:pPr>
  </w:style>
  <w:style w:type="character" w:customStyle="1" w:styleId="AntetCaracter">
    <w:name w:val="Antet Caracter"/>
    <w:basedOn w:val="Fontdeparagrafimplicit"/>
    <w:link w:val="Antet"/>
    <w:uiPriority w:val="99"/>
    <w:qFormat/>
    <w:rsid w:val="0088512B"/>
  </w:style>
  <w:style w:type="paragraph" w:styleId="Subsol">
    <w:name w:val="footer"/>
    <w:basedOn w:val="Normal"/>
    <w:link w:val="SubsolCaracter"/>
    <w:uiPriority w:val="99"/>
    <w:unhideWhenUsed/>
    <w:rsid w:val="0088512B"/>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88512B"/>
  </w:style>
  <w:style w:type="paragraph" w:styleId="SubiectComentariu">
    <w:name w:val="annotation subject"/>
    <w:basedOn w:val="Textcomentariu"/>
    <w:next w:val="Textcomentariu"/>
    <w:link w:val="SubiectComentariuCaracter"/>
    <w:uiPriority w:val="99"/>
    <w:semiHidden/>
    <w:unhideWhenUsed/>
    <w:rsid w:val="00C00072"/>
    <w:pPr>
      <w:spacing w:before="0" w:after="200"/>
    </w:pPr>
    <w:rPr>
      <w:rFonts w:ascii="Calibri" w:eastAsia="Calibri" w:hAnsi="Calibri" w:cs="Arial"/>
      <w:b/>
      <w:bCs/>
      <w:lang w:eastAsia="ro-RO"/>
    </w:rPr>
  </w:style>
  <w:style w:type="character" w:customStyle="1" w:styleId="SubiectComentariuCaracter">
    <w:name w:val="Subiect Comentariu Caracter"/>
    <w:link w:val="SubiectComentariu"/>
    <w:uiPriority w:val="99"/>
    <w:semiHidden/>
    <w:rsid w:val="00C00072"/>
    <w:rPr>
      <w:rFonts w:ascii="Trebuchet MS" w:eastAsia="Times New Roman" w:hAnsi="Trebuchet MS" w:cs="Times New Roman"/>
      <w:b/>
      <w:bCs/>
      <w:sz w:val="20"/>
      <w:szCs w:val="20"/>
      <w:lang w:eastAsia="en-US"/>
    </w:rPr>
  </w:style>
  <w:style w:type="character" w:styleId="Textsubstituent">
    <w:name w:val="Placeholder Text"/>
    <w:uiPriority w:val="99"/>
    <w:semiHidden/>
    <w:rsid w:val="00BF14FE"/>
    <w:rPr>
      <w:color w:val="808080"/>
    </w:rPr>
  </w:style>
  <w:style w:type="paragraph" w:styleId="Textnotdesubsol">
    <w:name w:val="footnote text"/>
    <w:basedOn w:val="Normal"/>
    <w:link w:val="TextnotdesubsolCaracter"/>
    <w:uiPriority w:val="99"/>
    <w:semiHidden/>
    <w:unhideWhenUsed/>
    <w:rsid w:val="00B11292"/>
    <w:pPr>
      <w:spacing w:after="0" w:line="240" w:lineRule="auto"/>
    </w:pPr>
    <w:rPr>
      <w:sz w:val="20"/>
      <w:szCs w:val="20"/>
    </w:rPr>
  </w:style>
  <w:style w:type="character" w:customStyle="1" w:styleId="TextnotdesubsolCaracter">
    <w:name w:val="Text notă de subsol Caracter"/>
    <w:link w:val="Textnotdesubsol"/>
    <w:uiPriority w:val="99"/>
    <w:semiHidden/>
    <w:rsid w:val="00B11292"/>
    <w:rPr>
      <w:sz w:val="20"/>
      <w:szCs w:val="20"/>
    </w:rPr>
  </w:style>
  <w:style w:type="character" w:styleId="Referinnotdesubsol">
    <w:name w:val="footnote reference"/>
    <w:uiPriority w:val="99"/>
    <w:semiHidden/>
    <w:unhideWhenUsed/>
    <w:rsid w:val="00B112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9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019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14700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gislatie.just.ro/Public/DetaliiDocumentAfis/150199" TargetMode="External"/><Relationship Id="rId4" Type="http://schemas.openxmlformats.org/officeDocument/2006/relationships/settings" Target="settings.xml"/><Relationship Id="rId9" Type="http://schemas.openxmlformats.org/officeDocument/2006/relationships/hyperlink" Target="https://legislatie.just.ro/Public/DetaliiDocumentAfis/147003"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88F5D-3E87-4C69-95CD-0AE56C44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2339</Words>
  <Characters>13569</Characters>
  <Application>Microsoft Office Word</Application>
  <DocSecurity>0</DocSecurity>
  <Lines>113</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Florina Barladeanu</cp:lastModifiedBy>
  <cp:revision>12</cp:revision>
  <cp:lastPrinted>2024-05-20T09:06:00Z</cp:lastPrinted>
  <dcterms:created xsi:type="dcterms:W3CDTF">2024-04-09T12:47:00Z</dcterms:created>
  <dcterms:modified xsi:type="dcterms:W3CDTF">2024-06-11T09:15:00Z</dcterms:modified>
</cp:coreProperties>
</file>