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4963F" w14:textId="77777777" w:rsidR="002B788C" w:rsidRPr="00C0081F" w:rsidRDefault="002B788C" w:rsidP="002B788C">
      <w:pPr>
        <w:spacing w:after="0" w:line="240" w:lineRule="auto"/>
        <w:rPr>
          <w:rFonts w:ascii="Montserrat" w:hAnsi="Montserrat" w:cs="Arial"/>
          <w:b/>
          <w:color w:val="FF0000"/>
        </w:rPr>
      </w:pPr>
    </w:p>
    <w:p w14:paraId="4394AE0D" w14:textId="77777777" w:rsidR="002B788C" w:rsidRPr="00C0081F" w:rsidRDefault="002B788C" w:rsidP="002B788C">
      <w:pPr>
        <w:spacing w:after="0" w:line="240" w:lineRule="auto"/>
        <w:rPr>
          <w:rFonts w:ascii="Montserrat" w:hAnsi="Montserrat" w:cs="Arial"/>
          <w:b/>
          <w:color w:val="FF0000"/>
        </w:rPr>
      </w:pPr>
    </w:p>
    <w:p w14:paraId="39E60748" w14:textId="77777777" w:rsidR="002B788C" w:rsidRPr="00C0081F" w:rsidRDefault="002B788C" w:rsidP="002B788C">
      <w:pPr>
        <w:spacing w:after="0" w:line="240" w:lineRule="auto"/>
        <w:rPr>
          <w:rFonts w:ascii="Montserrat" w:hAnsi="Montserrat" w:cs="Arial"/>
          <w:b/>
          <w:color w:val="FF0000"/>
        </w:rPr>
      </w:pPr>
    </w:p>
    <w:p w14:paraId="0F6A07F6" w14:textId="77777777" w:rsidR="00F01FEC" w:rsidRPr="00C0081F" w:rsidRDefault="00F01FEC" w:rsidP="00F01FEC">
      <w:pPr>
        <w:pStyle w:val="Address"/>
        <w:jc w:val="center"/>
        <w:rPr>
          <w:rFonts w:ascii="Montserrat" w:hAnsi="Montserrat" w:cs="Arial"/>
          <w:b/>
          <w:sz w:val="22"/>
          <w:szCs w:val="22"/>
        </w:rPr>
      </w:pPr>
    </w:p>
    <w:p w14:paraId="04D669A2" w14:textId="77777777" w:rsidR="00F01FEC" w:rsidRPr="00C0081F" w:rsidRDefault="00F01FEC" w:rsidP="00F01FEC">
      <w:pPr>
        <w:pStyle w:val="Address"/>
        <w:jc w:val="center"/>
        <w:rPr>
          <w:rFonts w:ascii="Montserrat" w:hAnsi="Montserrat" w:cs="Arial"/>
          <w:b/>
          <w:bCs/>
          <w:sz w:val="22"/>
          <w:szCs w:val="22"/>
        </w:rPr>
      </w:pPr>
      <w:r w:rsidRPr="00C0081F">
        <w:rPr>
          <w:rFonts w:ascii="Montserrat" w:hAnsi="Montserrat" w:cs="Arial"/>
          <w:b/>
          <w:sz w:val="22"/>
          <w:szCs w:val="22"/>
        </w:rPr>
        <w:t>SINTEZA MODIFICĂRILOR GHIDULUI SOLICITANTULUI SI A ANEXELOR AFERENTE APELURILOR DE PROIECTE PR/NE/2024/1/RSO1.3/1/Incubatoare – Etapizate; PR/NE/2024/3/RSO2.1/1/Cladiri publice – Etapizate; PR/NE/2024/4/RSO2.8/1/Mobilitate urbană – Etapizate; PR/NE/2024/6/RSO4.2/1/Infrastructura scolara – Etapizate; PR/NE/2024/7/RSO5.1/1/Infrastructura – Etapizate</w:t>
      </w:r>
    </w:p>
    <w:p w14:paraId="4D23AFBD" w14:textId="77777777" w:rsidR="00F01FEC" w:rsidRPr="00C0081F" w:rsidRDefault="00F01FEC" w:rsidP="0025518D">
      <w:pPr>
        <w:spacing w:after="0" w:line="240" w:lineRule="auto"/>
        <w:rPr>
          <w:rFonts w:ascii="Montserrat" w:hAnsi="Montserrat" w:cs="Arial"/>
          <w:b/>
        </w:rPr>
      </w:pPr>
    </w:p>
    <w:p w14:paraId="6295F5CA" w14:textId="77777777" w:rsidR="00F01FEC" w:rsidRPr="00C0081F" w:rsidRDefault="00F01FEC" w:rsidP="00F01FEC">
      <w:pPr>
        <w:spacing w:after="0" w:line="240" w:lineRule="auto"/>
        <w:jc w:val="center"/>
        <w:rPr>
          <w:rFonts w:ascii="Montserrat" w:hAnsi="Montserrat" w:cs="Arial"/>
          <w:b/>
        </w:rPr>
      </w:pPr>
    </w:p>
    <w:tbl>
      <w:tblPr>
        <w:tblStyle w:val="GridTable4-Accent5"/>
        <w:tblW w:w="5519" w:type="pct"/>
        <w:tblInd w:w="-635" w:type="dxa"/>
        <w:tblLayout w:type="fixed"/>
        <w:tblLook w:val="06A0" w:firstRow="1" w:lastRow="0" w:firstColumn="1" w:lastColumn="0" w:noHBand="1" w:noVBand="1"/>
      </w:tblPr>
      <w:tblGrid>
        <w:gridCol w:w="7380"/>
        <w:gridCol w:w="7380"/>
      </w:tblGrid>
      <w:tr w:rsidR="00C0081F" w:rsidRPr="00C0081F" w14:paraId="2CD2B205" w14:textId="77777777" w:rsidTr="00A1252F">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500" w:type="pct"/>
          </w:tcPr>
          <w:p w14:paraId="2E033ECB" w14:textId="77777777" w:rsidR="00F01FEC" w:rsidRPr="00C0081F" w:rsidRDefault="00F01FEC" w:rsidP="0025518D">
            <w:pPr>
              <w:spacing w:after="120" w:line="240" w:lineRule="auto"/>
              <w:jc w:val="center"/>
              <w:rPr>
                <w:rFonts w:ascii="Montserrat" w:hAnsi="Montserrat" w:cs="Arial"/>
                <w:b w:val="0"/>
                <w:color w:val="auto"/>
              </w:rPr>
            </w:pPr>
            <w:bookmarkStart w:id="0" w:name="_Hlk153891693"/>
            <w:r w:rsidRPr="00C0081F">
              <w:rPr>
                <w:rFonts w:ascii="Montserrat" w:hAnsi="Montserrat" w:cs="Arial"/>
                <w:color w:val="auto"/>
              </w:rPr>
              <w:t>Versiunea inițiala</w:t>
            </w:r>
          </w:p>
        </w:tc>
        <w:tc>
          <w:tcPr>
            <w:tcW w:w="2500" w:type="pct"/>
          </w:tcPr>
          <w:p w14:paraId="4D8CC79D" w14:textId="77777777" w:rsidR="00F01FEC" w:rsidRPr="00C0081F" w:rsidRDefault="00F01FEC" w:rsidP="0025518D">
            <w:pPr>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Arial"/>
                <w:b w:val="0"/>
                <w:color w:val="auto"/>
              </w:rPr>
            </w:pPr>
            <w:r w:rsidRPr="00C0081F">
              <w:rPr>
                <w:rFonts w:ascii="Montserrat" w:hAnsi="Montserrat" w:cs="Arial"/>
                <w:color w:val="auto"/>
              </w:rPr>
              <w:t xml:space="preserve">Versiunea modificata </w:t>
            </w:r>
          </w:p>
        </w:tc>
      </w:tr>
      <w:tr w:rsidR="00C0081F" w:rsidRPr="00C0081F" w14:paraId="7ECFCAC8" w14:textId="77777777" w:rsidTr="00A1252F">
        <w:trPr>
          <w:trHeight w:val="415"/>
        </w:trPr>
        <w:tc>
          <w:tcPr>
            <w:cnfStyle w:val="001000000000" w:firstRow="0" w:lastRow="0" w:firstColumn="1" w:lastColumn="0" w:oddVBand="0" w:evenVBand="0" w:oddHBand="0" w:evenHBand="0" w:firstRowFirstColumn="0" w:firstRowLastColumn="0" w:lastRowFirstColumn="0" w:lastRowLastColumn="0"/>
            <w:tcW w:w="5000" w:type="pct"/>
            <w:gridSpan w:val="2"/>
          </w:tcPr>
          <w:p w14:paraId="2A043772" w14:textId="77777777" w:rsidR="00F01FEC" w:rsidRPr="00F5571F" w:rsidRDefault="00F01FEC" w:rsidP="0025518D">
            <w:pPr>
              <w:autoSpaceDE w:val="0"/>
              <w:autoSpaceDN w:val="0"/>
              <w:adjustRightInd w:val="0"/>
              <w:spacing w:after="120" w:line="240" w:lineRule="auto"/>
              <w:jc w:val="center"/>
              <w:rPr>
                <w:rFonts w:ascii="Montserrat" w:eastAsia="Times New Roman" w:hAnsi="Montserrat" w:cs="Arial"/>
              </w:rPr>
            </w:pPr>
            <w:r w:rsidRPr="00F5571F">
              <w:rPr>
                <w:rFonts w:ascii="Montserrat" w:hAnsi="Montserrat" w:cs="Arial"/>
              </w:rPr>
              <w:t>Ghidul Solicitantului</w:t>
            </w:r>
          </w:p>
        </w:tc>
      </w:tr>
      <w:tr w:rsidR="00C0081F" w:rsidRPr="00C0081F" w14:paraId="06FEBCFC" w14:textId="77777777" w:rsidTr="00A1252F">
        <w:trPr>
          <w:trHeight w:val="415"/>
        </w:trPr>
        <w:tc>
          <w:tcPr>
            <w:cnfStyle w:val="001000000000" w:firstRow="0" w:lastRow="0" w:firstColumn="1" w:lastColumn="0" w:oddVBand="0" w:evenVBand="0" w:oddHBand="0" w:evenHBand="0" w:firstRowFirstColumn="0" w:firstRowLastColumn="0" w:lastRowFirstColumn="0" w:lastRowLastColumn="0"/>
            <w:tcW w:w="5000" w:type="pct"/>
            <w:gridSpan w:val="2"/>
          </w:tcPr>
          <w:p w14:paraId="04A3479B" w14:textId="7B333388" w:rsidR="00F01FEC" w:rsidRPr="00F5571F" w:rsidRDefault="00F01FEC" w:rsidP="0025518D">
            <w:pPr>
              <w:autoSpaceDE w:val="0"/>
              <w:autoSpaceDN w:val="0"/>
              <w:adjustRightInd w:val="0"/>
              <w:spacing w:after="120" w:line="240" w:lineRule="auto"/>
              <w:jc w:val="center"/>
              <w:rPr>
                <w:rFonts w:ascii="Montserrat" w:hAnsi="Montserrat" w:cs="Arial"/>
              </w:rPr>
            </w:pPr>
          </w:p>
        </w:tc>
      </w:tr>
      <w:tr w:rsidR="00C0081F" w:rsidRPr="00C0081F" w14:paraId="6BE06AF4" w14:textId="77777777" w:rsidTr="00A1252F">
        <w:trPr>
          <w:trHeight w:val="415"/>
        </w:trPr>
        <w:tc>
          <w:tcPr>
            <w:cnfStyle w:val="001000000000" w:firstRow="0" w:lastRow="0" w:firstColumn="1" w:lastColumn="0" w:oddVBand="0" w:evenVBand="0" w:oddHBand="0" w:evenHBand="0" w:firstRowFirstColumn="0" w:firstRowLastColumn="0" w:lastRowFirstColumn="0" w:lastRowLastColumn="0"/>
            <w:tcW w:w="2500" w:type="pct"/>
          </w:tcPr>
          <w:p w14:paraId="277C4B16" w14:textId="77777777" w:rsidR="007F6596" w:rsidRPr="00D247D9" w:rsidRDefault="007F6596" w:rsidP="0025518D">
            <w:pPr>
              <w:tabs>
                <w:tab w:val="left" w:pos="450"/>
              </w:tabs>
              <w:spacing w:after="120" w:line="240" w:lineRule="auto"/>
              <w:ind w:right="75"/>
              <w:jc w:val="both"/>
              <w:rPr>
                <w:rFonts w:ascii="Montserrat" w:eastAsia="Arial" w:hAnsi="Montserrat" w:cs="Arial"/>
                <w:bCs w:val="0"/>
                <w:spacing w:val="1"/>
              </w:rPr>
            </w:pPr>
            <w:bookmarkStart w:id="1" w:name="_GoBack"/>
            <w:bookmarkEnd w:id="1"/>
            <w:r w:rsidRPr="00D247D9">
              <w:rPr>
                <w:rFonts w:ascii="Montserrat" w:eastAsia="Arial" w:hAnsi="Montserrat" w:cs="Arial"/>
                <w:bCs w:val="0"/>
                <w:spacing w:val="1"/>
              </w:rPr>
              <w:t>5.3.2 Categorii şi plafoane de cheltuieli eligibile</w:t>
            </w:r>
          </w:p>
          <w:p w14:paraId="08F6CC36" w14:textId="18D9C0EF" w:rsidR="00D75F0A" w:rsidRPr="00D247D9" w:rsidRDefault="00D75F0A" w:rsidP="00D75F0A">
            <w:pPr>
              <w:tabs>
                <w:tab w:val="left" w:pos="450"/>
              </w:tabs>
              <w:spacing w:after="120" w:line="240" w:lineRule="auto"/>
              <w:ind w:right="75"/>
              <w:jc w:val="both"/>
              <w:rPr>
                <w:rFonts w:ascii="Montserrat" w:eastAsia="Arial" w:hAnsi="Montserrat" w:cs="Arial"/>
                <w:b w:val="0"/>
                <w:spacing w:val="1"/>
              </w:rPr>
            </w:pPr>
            <w:r w:rsidRPr="00D247D9">
              <w:rPr>
                <w:rFonts w:ascii="Montserrat" w:eastAsia="Arial" w:hAnsi="Montserrat" w:cs="Arial"/>
                <w:b w:val="0"/>
                <w:spacing w:val="1"/>
              </w:rPr>
              <w:t>................</w:t>
            </w:r>
          </w:p>
          <w:p w14:paraId="7F04FA0C" w14:textId="77777777" w:rsidR="00D75F0A" w:rsidRDefault="00D75F0A" w:rsidP="00D75F0A">
            <w:pPr>
              <w:tabs>
                <w:tab w:val="left" w:pos="450"/>
              </w:tabs>
              <w:spacing w:after="120" w:line="240" w:lineRule="auto"/>
              <w:ind w:right="75"/>
              <w:jc w:val="both"/>
              <w:rPr>
                <w:rFonts w:ascii="Montserrat" w:eastAsia="Arial" w:hAnsi="Montserrat" w:cs="Arial"/>
                <w:b w:val="0"/>
                <w:spacing w:val="1"/>
              </w:rPr>
            </w:pPr>
            <w:r w:rsidRPr="00D247D9">
              <w:rPr>
                <w:rFonts w:ascii="Montserrat" w:eastAsia="Arial" w:hAnsi="Montserrat" w:cs="Arial"/>
                <w:b w:val="0"/>
                <w:spacing w:val="1"/>
              </w:rPr>
              <w:t>Cheltuielile eligibile ce pot fi incluse în bugetul proiectului pentru etapa II reprezintă cel mult diferenţa între valoarea eligibilă contractată în POR 2014-2020 şi valoarea rambursată pentru cheltuielile aferente etapei I, la momentul semnării contractului de finanţare pentru etapa II.</w:t>
            </w:r>
          </w:p>
          <w:p w14:paraId="5554610E" w14:textId="77777777" w:rsidR="00CB74B3" w:rsidRDefault="00CB74B3" w:rsidP="00D75F0A">
            <w:pPr>
              <w:tabs>
                <w:tab w:val="left" w:pos="450"/>
              </w:tabs>
              <w:spacing w:after="120" w:line="240" w:lineRule="auto"/>
              <w:ind w:right="75"/>
              <w:jc w:val="both"/>
              <w:rPr>
                <w:rFonts w:ascii="Montserrat" w:eastAsia="Arial" w:hAnsi="Montserrat" w:cs="Arial"/>
                <w:b w:val="0"/>
                <w:spacing w:val="1"/>
              </w:rPr>
            </w:pPr>
          </w:p>
          <w:p w14:paraId="211C44E8" w14:textId="21B97582" w:rsidR="00CB74B3" w:rsidRPr="00D247D9" w:rsidRDefault="00CB74B3" w:rsidP="00D75F0A">
            <w:pPr>
              <w:tabs>
                <w:tab w:val="left" w:pos="450"/>
              </w:tabs>
              <w:spacing w:after="120" w:line="240" w:lineRule="auto"/>
              <w:ind w:right="75"/>
              <w:jc w:val="both"/>
              <w:rPr>
                <w:rFonts w:ascii="Montserrat" w:eastAsia="Arial" w:hAnsi="Montserrat" w:cs="Arial"/>
                <w:b w:val="0"/>
                <w:spacing w:val="1"/>
              </w:rPr>
            </w:pPr>
            <w:r w:rsidRPr="00CB74B3">
              <w:rPr>
                <w:rFonts w:ascii="Montserrat" w:eastAsia="Arial" w:hAnsi="Montserrat" w:cs="Arial"/>
                <w:b w:val="0"/>
                <w:spacing w:val="1"/>
              </w:rPr>
              <w:t>Valoarea eligibilă pentru etapa II a proiectelor etapizate, determinată potrivit celor precizate mai sus, poate fi ajustată, pentru fiecare proiect care face obiectul etapizării, în condiţiile Ordonanţei de urgenţă a Guvernului nr. 64/2022 privind ajustarea preţurilor şi a valorii devizelor generale în cadrul proiectelor finanţate din fonduri externe nerambursabile, aprobată cu modificări prin Legea nr. 243/2022, cu modificările şi completările ulterioare.</w:t>
            </w:r>
          </w:p>
          <w:p w14:paraId="75A4C172" w14:textId="3F3B4514" w:rsidR="00F01FEC" w:rsidRPr="00C0081F" w:rsidRDefault="00D75F0A" w:rsidP="0025518D">
            <w:pPr>
              <w:tabs>
                <w:tab w:val="left" w:pos="450"/>
              </w:tabs>
              <w:spacing w:after="120" w:line="240" w:lineRule="auto"/>
              <w:ind w:right="75"/>
              <w:jc w:val="both"/>
              <w:rPr>
                <w:rFonts w:ascii="Montserrat" w:eastAsia="Arial" w:hAnsi="Montserrat" w:cs="Arial"/>
                <w:b w:val="0"/>
                <w:color w:val="FF0000"/>
                <w:spacing w:val="1"/>
              </w:rPr>
            </w:pPr>
            <w:r w:rsidRPr="00D247D9">
              <w:rPr>
                <w:rFonts w:ascii="Montserrat" w:eastAsia="Arial" w:hAnsi="Montserrat" w:cs="Arial"/>
                <w:b w:val="0"/>
                <w:spacing w:val="1"/>
              </w:rPr>
              <w:lastRenderedPageBreak/>
              <w:t>...........................................</w:t>
            </w:r>
          </w:p>
        </w:tc>
        <w:tc>
          <w:tcPr>
            <w:tcW w:w="2500" w:type="pct"/>
          </w:tcPr>
          <w:p w14:paraId="52161477" w14:textId="77777777" w:rsidR="008B1BC9" w:rsidRPr="00F5571F" w:rsidRDefault="008B1BC9" w:rsidP="0025518D">
            <w:pPr>
              <w:pStyle w:val="Heading3"/>
              <w:spacing w:before="0" w:after="120" w:line="240" w:lineRule="auto"/>
              <w:jc w:val="both"/>
              <w:outlineLvl w:val="2"/>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b/>
                <w:color w:val="auto"/>
                <w:sz w:val="22"/>
                <w:szCs w:val="22"/>
              </w:rPr>
            </w:pPr>
            <w:bookmarkStart w:id="2" w:name="_Toc167783394"/>
            <w:r w:rsidRPr="00F5571F">
              <w:rPr>
                <w:rFonts w:ascii="Montserrat" w:eastAsia="Montserrat" w:hAnsi="Montserrat" w:cs="Montserrat"/>
                <w:b/>
                <w:color w:val="auto"/>
                <w:sz w:val="22"/>
                <w:szCs w:val="22"/>
              </w:rPr>
              <w:lastRenderedPageBreak/>
              <w:t>5.3.2 Categorii şi plafoane de cheltuieli eligibile</w:t>
            </w:r>
            <w:bookmarkEnd w:id="2"/>
          </w:p>
          <w:p w14:paraId="1F9DF724" w14:textId="7CE22281" w:rsidR="00D75F0A" w:rsidRPr="00D75F0A" w:rsidRDefault="00D75F0A" w:rsidP="00D75F0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rPr>
            </w:pPr>
            <w:r>
              <w:rPr>
                <w:rFonts w:ascii="Montserrat" w:eastAsia="Montserrat" w:hAnsi="Montserrat" w:cs="Montserrat"/>
              </w:rPr>
              <w:t>.................................</w:t>
            </w:r>
          </w:p>
          <w:p w14:paraId="0A1EE7F0" w14:textId="77777777" w:rsidR="00D75F0A" w:rsidRPr="00D75F0A" w:rsidRDefault="00D75F0A" w:rsidP="00D75F0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rPr>
            </w:pPr>
            <w:r w:rsidRPr="00D75F0A">
              <w:rPr>
                <w:rFonts w:ascii="Montserrat" w:eastAsia="Montserrat" w:hAnsi="Montserrat" w:cs="Montserrat"/>
              </w:rPr>
              <w:t>Aceste informații vor fi actualizate din punct de vedere financiar, dacă este necesar, pentru a include noile cheltuieli eligibile care corespund situațiilor menționate în secțiunea 5.4 a prezentului Ghid.</w:t>
            </w:r>
          </w:p>
          <w:p w14:paraId="5EB49D14" w14:textId="77777777" w:rsidR="00D75F0A" w:rsidRPr="00D75F0A" w:rsidRDefault="00D75F0A" w:rsidP="00D75F0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rPr>
            </w:pPr>
          </w:p>
          <w:p w14:paraId="51FAFFA0" w14:textId="2CF9F049" w:rsidR="00D75F0A" w:rsidRPr="00D75F0A" w:rsidRDefault="00D75F0A" w:rsidP="00D75F0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rPr>
            </w:pPr>
            <w:r w:rsidRPr="00D75F0A">
              <w:rPr>
                <w:rFonts w:ascii="Montserrat" w:eastAsia="Montserrat" w:hAnsi="Montserrat" w:cs="Montserrat"/>
              </w:rPr>
              <w:t xml:space="preserve">Cheltuielile eligibile ce pot fi incluse în bugetul proiectului pentru etapa II reprezintă cel mult diferenţa între valoarea contractată în POR 2014-2020 (conform ultimei forme de buget valabilă la 31.12.2023) şi valoarea rambursată / de rambursat pentru cheltuielile aferente etapei I. </w:t>
            </w:r>
          </w:p>
          <w:p w14:paraId="252D8487" w14:textId="71C535C4" w:rsidR="00D75F0A" w:rsidRPr="00D75F0A" w:rsidRDefault="00B32470" w:rsidP="00D75F0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rPr>
            </w:pPr>
            <w:r>
              <w:rPr>
                <w:rFonts w:ascii="Montserrat" w:eastAsia="Montserrat" w:hAnsi="Montserrat" w:cs="Montserrat"/>
              </w:rPr>
              <w:t>Valoarea eligibilă pentru etapa II a proiectelor etapizate</w:t>
            </w:r>
            <w:r w:rsidRPr="00734FFB">
              <w:rPr>
                <w:rFonts w:ascii="Montserrat" w:eastAsia="Montserrat" w:hAnsi="Montserrat" w:cs="Montserrat"/>
              </w:rPr>
              <w:t xml:space="preserve">, </w:t>
            </w:r>
            <w:r w:rsidRPr="00D57100">
              <w:rPr>
                <w:rFonts w:ascii="Montserrat" w:eastAsia="Montserrat" w:hAnsi="Montserrat" w:cs="Montserrat"/>
              </w:rPr>
              <w:t>determinată potrivit celor precizate mai sus,</w:t>
            </w:r>
            <w:r>
              <w:rPr>
                <w:rFonts w:ascii="Montserrat" w:eastAsia="Montserrat" w:hAnsi="Montserrat" w:cs="Montserrat"/>
              </w:rPr>
              <w:t xml:space="preserve"> poate fi ajustată, inclusiv până la contractarea etapei II, pentru fiecare proiect care face obiectul etapizării, în condiţiile </w:t>
            </w:r>
            <w:r>
              <w:rPr>
                <w:rFonts w:ascii="Montserrat" w:eastAsia="Montserrat" w:hAnsi="Montserrat" w:cs="Montserrat"/>
                <w:u w:val="single"/>
              </w:rPr>
              <w:t xml:space="preserve">Ordonanţei de urgenţă a </w:t>
            </w:r>
            <w:r>
              <w:rPr>
                <w:rFonts w:ascii="Montserrat" w:eastAsia="Montserrat" w:hAnsi="Montserrat" w:cs="Montserrat"/>
                <w:u w:val="single"/>
              </w:rPr>
              <w:lastRenderedPageBreak/>
              <w:t>Guvernului nr. 64/2022</w:t>
            </w:r>
            <w:r>
              <w:rPr>
                <w:rFonts w:ascii="Montserrat" w:eastAsia="Montserrat" w:hAnsi="Montserrat" w:cs="Montserrat"/>
              </w:rPr>
              <w:t xml:space="preserve"> privind ajustarea preţurilor şi a valorii devizelor generale în cadrul proiectelor finanţate din fonduri externe nerambursabile, aprobată cu modificări prin </w:t>
            </w:r>
            <w:r>
              <w:rPr>
                <w:rFonts w:ascii="Montserrat" w:eastAsia="Montserrat" w:hAnsi="Montserrat" w:cs="Montserrat"/>
                <w:u w:val="single"/>
              </w:rPr>
              <w:t>Legea nr. 243/2022</w:t>
            </w:r>
            <w:r>
              <w:rPr>
                <w:rFonts w:ascii="Montserrat" w:eastAsia="Montserrat" w:hAnsi="Montserrat" w:cs="Montserrat"/>
              </w:rPr>
              <w:t>, cu modificările şi completările ulterioare.</w:t>
            </w:r>
          </w:p>
          <w:p w14:paraId="5E41FBFE" w14:textId="77777777" w:rsidR="00D75F0A" w:rsidRPr="00D75F0A" w:rsidRDefault="00D75F0A" w:rsidP="00D75F0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rPr>
            </w:pPr>
            <w:r w:rsidRPr="00D75F0A">
              <w:rPr>
                <w:rFonts w:ascii="Montserrat" w:eastAsia="Montserrat" w:hAnsi="Montserrat" w:cs="Montserrat"/>
              </w:rPr>
              <w:t>Pentru proiectele etapizate de mobilitate din cadrul Programului operaţional regional 2014-2020, valoarea eligibilă pentru etapa II poate fi ajustată prin includerea în categoria cheltuielilor eligibile a actualizărilor de preţuri, şi în cazul proiectelor/operaţiunilor care fac obiectul etapizării în cadrul cărora au fost revizuite devizele generale de investiţii şi au fost atribuite contractele de lucrări înainte de data intrării în vigoare a Ordonanţei de urgenţă a Guvernului nr. 64/2022, aprobată cu modificări prin Legea nr. 243/2022, cu modificările şi completările ulterioare, la data de 31 decembrie 2023, dar numai în limitele care rezultă din aplicarea indicilor de cost în construcţii total, conform dispoziţiilor art. 19 alin. (3) din Ordonanţa de urgenţă a Guvernului nr. 64/2022, aprobată cu modificări prin Legea nr. 243/2022, cu modificările şi completările ulterioare.</w:t>
            </w:r>
          </w:p>
          <w:p w14:paraId="14C3A474" w14:textId="1B65482D" w:rsidR="008B1BC9" w:rsidRPr="00F5571F" w:rsidRDefault="00D75F0A" w:rsidP="0025518D">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rPr>
            </w:pPr>
            <w:r w:rsidRPr="00D75F0A">
              <w:rPr>
                <w:rFonts w:ascii="Montserrat" w:eastAsia="Montserrat" w:hAnsi="Montserrat" w:cs="Montserrat"/>
              </w:rPr>
              <w:t>Referitor la cheltuielile legate de revizuirea proiectului tehnic / proiectare / instrucțiuni suplimentare ale inginerului de proiect, acestea trebuie să fie în conformitate cu regulile achizițiilor publice ș</w:t>
            </w:r>
            <w:r>
              <w:rPr>
                <w:rFonts w:ascii="Montserrat" w:eastAsia="Montserrat" w:hAnsi="Montserrat" w:cs="Montserrat"/>
              </w:rPr>
              <w:t>i cu alte prevederi relevante.</w:t>
            </w:r>
          </w:p>
          <w:p w14:paraId="4C9E3191" w14:textId="1AEE7ED9" w:rsidR="00F01FEC" w:rsidRPr="00C0081F" w:rsidRDefault="006F60F4" w:rsidP="0025518D">
            <w:pPr>
              <w:tabs>
                <w:tab w:val="left" w:pos="450"/>
              </w:tabs>
              <w:spacing w:after="120" w:line="240" w:lineRule="auto"/>
              <w:ind w:right="75"/>
              <w:jc w:val="both"/>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color w:val="FF0000"/>
              </w:rPr>
            </w:pPr>
            <w:r w:rsidRPr="00F5571F">
              <w:rPr>
                <w:rFonts w:ascii="Montserrat" w:eastAsia="Montserrat" w:hAnsi="Montserrat" w:cs="Montserrat"/>
              </w:rPr>
              <w:t>.............................................</w:t>
            </w:r>
          </w:p>
        </w:tc>
      </w:tr>
      <w:tr w:rsidR="00C0081F" w:rsidRPr="00C0081F" w14:paraId="01DC9EF8" w14:textId="77777777" w:rsidTr="00A1252F">
        <w:trPr>
          <w:trHeight w:val="415"/>
        </w:trPr>
        <w:tc>
          <w:tcPr>
            <w:cnfStyle w:val="001000000000" w:firstRow="0" w:lastRow="0" w:firstColumn="1" w:lastColumn="0" w:oddVBand="0" w:evenVBand="0" w:oddHBand="0" w:evenHBand="0" w:firstRowFirstColumn="0" w:firstRowLastColumn="0" w:lastRowFirstColumn="0" w:lastRowLastColumn="0"/>
            <w:tcW w:w="2500" w:type="pct"/>
          </w:tcPr>
          <w:p w14:paraId="2D3CB7B9" w14:textId="19D208E4" w:rsidR="007F6596" w:rsidRPr="00D247D9" w:rsidRDefault="007F6596" w:rsidP="0025518D">
            <w:pPr>
              <w:tabs>
                <w:tab w:val="left" w:pos="450"/>
              </w:tabs>
              <w:spacing w:after="120" w:line="240" w:lineRule="auto"/>
              <w:ind w:right="75"/>
              <w:jc w:val="both"/>
              <w:rPr>
                <w:rFonts w:ascii="Montserrat" w:eastAsia="Arial" w:hAnsi="Montserrat" w:cs="Arial"/>
                <w:bCs w:val="0"/>
                <w:spacing w:val="1"/>
              </w:rPr>
            </w:pPr>
            <w:r w:rsidRPr="00D247D9">
              <w:rPr>
                <w:rFonts w:ascii="Montserrat" w:eastAsia="Arial" w:hAnsi="Montserrat" w:cs="Arial"/>
                <w:bCs w:val="0"/>
                <w:spacing w:val="1"/>
              </w:rPr>
              <w:lastRenderedPageBreak/>
              <w:t>5.3.3 Categorii de cheltuieli neeligibile</w:t>
            </w:r>
          </w:p>
          <w:p w14:paraId="0D60F76C" w14:textId="5A5EA1F7" w:rsidR="007F6596" w:rsidRPr="00D247D9" w:rsidRDefault="006F60F4" w:rsidP="0025518D">
            <w:pPr>
              <w:tabs>
                <w:tab w:val="left" w:pos="450"/>
              </w:tabs>
              <w:spacing w:after="120" w:line="240" w:lineRule="auto"/>
              <w:ind w:right="75"/>
              <w:jc w:val="both"/>
              <w:rPr>
                <w:rFonts w:ascii="Montserrat" w:eastAsia="Arial" w:hAnsi="Montserrat" w:cs="Arial"/>
                <w:b w:val="0"/>
                <w:spacing w:val="1"/>
              </w:rPr>
            </w:pPr>
            <w:r w:rsidRPr="00D247D9">
              <w:rPr>
                <w:rFonts w:ascii="Montserrat" w:eastAsia="Arial" w:hAnsi="Montserrat" w:cs="Arial"/>
                <w:b w:val="0"/>
                <w:spacing w:val="1"/>
              </w:rPr>
              <w:t>.........................</w:t>
            </w:r>
            <w:r w:rsidR="007F6596" w:rsidRPr="00D247D9">
              <w:rPr>
                <w:rFonts w:ascii="Montserrat" w:eastAsia="Arial" w:hAnsi="Montserrat" w:cs="Arial"/>
                <w:b w:val="0"/>
                <w:spacing w:val="1"/>
              </w:rPr>
              <w:t>.</w:t>
            </w:r>
            <w:r w:rsidR="00A1252F" w:rsidRPr="00D247D9">
              <w:rPr>
                <w:rFonts w:ascii="Montserrat" w:eastAsia="Arial" w:hAnsi="Montserrat" w:cs="Arial"/>
                <w:b w:val="0"/>
                <w:spacing w:val="1"/>
              </w:rPr>
              <w:t>....</w:t>
            </w:r>
          </w:p>
          <w:p w14:paraId="5C00A696" w14:textId="77777777" w:rsidR="007F6596" w:rsidRPr="00D247D9" w:rsidRDefault="007F6596" w:rsidP="0025518D">
            <w:pPr>
              <w:tabs>
                <w:tab w:val="left" w:pos="450"/>
              </w:tabs>
              <w:spacing w:after="120" w:line="240" w:lineRule="auto"/>
              <w:ind w:right="75"/>
              <w:jc w:val="both"/>
              <w:rPr>
                <w:rFonts w:ascii="Montserrat" w:eastAsia="Arial" w:hAnsi="Montserrat" w:cs="Arial"/>
                <w:b w:val="0"/>
                <w:spacing w:val="1"/>
              </w:rPr>
            </w:pPr>
            <w:r w:rsidRPr="00D247D9">
              <w:rPr>
                <w:rFonts w:ascii="Montserrat" w:eastAsia="Arial" w:hAnsi="Montserrat" w:cs="Arial"/>
                <w:b w:val="0"/>
                <w:spacing w:val="1"/>
              </w:rPr>
              <w:t xml:space="preserve">În bugetul proiectului pentru etapa II vor fi incluse cheltuielile neeligibile rămase de realizat (determinate ca diferență între valoarea neeligibilă prevăzută în contractul de finanțare încheiat pentru etapa I și valoarea cheltuielilor neeligibile realizate până la finalizarea etapei I), precum și alte cheltuieli necesare pentru </w:t>
            </w:r>
            <w:r w:rsidRPr="00D247D9">
              <w:rPr>
                <w:rFonts w:ascii="Montserrat" w:eastAsia="Arial" w:hAnsi="Montserrat" w:cs="Arial"/>
                <w:b w:val="0"/>
                <w:spacing w:val="1"/>
              </w:rPr>
              <w:lastRenderedPageBreak/>
              <w:t>finalizarea etapei II și atingerea obiectivelor și indicatorii proiectului etapizat.</w:t>
            </w:r>
          </w:p>
          <w:p w14:paraId="2003C177" w14:textId="77777777" w:rsidR="007F6596" w:rsidRPr="00D247D9" w:rsidRDefault="007F6596" w:rsidP="0025518D">
            <w:pPr>
              <w:tabs>
                <w:tab w:val="left" w:pos="450"/>
              </w:tabs>
              <w:spacing w:after="120" w:line="240" w:lineRule="auto"/>
              <w:ind w:right="75"/>
              <w:jc w:val="both"/>
              <w:rPr>
                <w:rFonts w:ascii="Montserrat" w:eastAsia="Arial" w:hAnsi="Montserrat" w:cs="Arial"/>
                <w:b w:val="0"/>
                <w:spacing w:val="1"/>
              </w:rPr>
            </w:pPr>
            <w:r w:rsidRPr="00D247D9">
              <w:rPr>
                <w:rFonts w:ascii="Montserrat" w:eastAsia="Arial" w:hAnsi="Montserrat" w:cs="Arial"/>
                <w:b w:val="0"/>
                <w:spacing w:val="1"/>
              </w:rPr>
              <w:t>Valoarea neeligibilă pentru etapa II a proiectelor etapizate, determinată potrivit celor precizate mai sus poate fi ajustată, pentru fiecare proiect care face obiectul etapizării, în condiţiile Ordonanţei de urgenţă a Guvernului nr. 64/2022 privind ajustarea preţurilor şi a valorii devizelor generale în cadrul proiectelor finanţate din fonduri externe nerambursabile, aprobată cu modificări prin Legea nr. 243/2022, cu modificările şi completările ulterioare.</w:t>
            </w:r>
          </w:p>
          <w:p w14:paraId="7499CA10" w14:textId="65990CB1" w:rsidR="007F6596" w:rsidRPr="00D247D9" w:rsidRDefault="006F60F4" w:rsidP="0025518D">
            <w:pPr>
              <w:tabs>
                <w:tab w:val="left" w:pos="450"/>
              </w:tabs>
              <w:spacing w:after="120" w:line="240" w:lineRule="auto"/>
              <w:ind w:right="75"/>
              <w:jc w:val="both"/>
              <w:rPr>
                <w:rFonts w:ascii="Montserrat" w:eastAsia="Arial" w:hAnsi="Montserrat" w:cs="Arial"/>
                <w:b w:val="0"/>
                <w:spacing w:val="1"/>
              </w:rPr>
            </w:pPr>
            <w:r w:rsidRPr="00D247D9">
              <w:rPr>
                <w:rFonts w:ascii="Montserrat" w:eastAsia="Arial" w:hAnsi="Montserrat" w:cs="Arial"/>
                <w:b w:val="0"/>
                <w:spacing w:val="1"/>
              </w:rPr>
              <w:t>................................................</w:t>
            </w:r>
          </w:p>
        </w:tc>
        <w:tc>
          <w:tcPr>
            <w:tcW w:w="2500" w:type="pct"/>
          </w:tcPr>
          <w:p w14:paraId="147AA275" w14:textId="77777777" w:rsidR="00DE5B63" w:rsidRPr="00D247D9" w:rsidRDefault="00DE5B63" w:rsidP="0025518D">
            <w:pPr>
              <w:pStyle w:val="Heading3"/>
              <w:spacing w:before="0" w:after="120" w:line="240" w:lineRule="auto"/>
              <w:jc w:val="both"/>
              <w:outlineLvl w:val="2"/>
              <w:cnfStyle w:val="000000000000" w:firstRow="0" w:lastRow="0" w:firstColumn="0" w:lastColumn="0" w:oddVBand="0" w:evenVBand="0" w:oddHBand="0" w:evenHBand="0" w:firstRowFirstColumn="0" w:firstRowLastColumn="0" w:lastRowFirstColumn="0" w:lastRowLastColumn="0"/>
              <w:rPr>
                <w:rFonts w:ascii="Montserrat" w:eastAsia="Arial" w:hAnsi="Montserrat" w:cs="Arial"/>
                <w:b/>
                <w:color w:val="auto"/>
                <w:spacing w:val="1"/>
                <w:sz w:val="22"/>
                <w:szCs w:val="22"/>
              </w:rPr>
            </w:pPr>
            <w:bookmarkStart w:id="3" w:name="_Toc167783395"/>
            <w:r w:rsidRPr="00D247D9">
              <w:rPr>
                <w:rFonts w:ascii="Montserrat" w:eastAsia="Arial" w:hAnsi="Montserrat" w:cs="Arial"/>
                <w:b/>
                <w:color w:val="auto"/>
                <w:spacing w:val="1"/>
                <w:sz w:val="22"/>
                <w:szCs w:val="22"/>
              </w:rPr>
              <w:lastRenderedPageBreak/>
              <w:t xml:space="preserve">5.3.3 Categorii de cheltuieli </w:t>
            </w:r>
            <w:sdt>
              <w:sdtPr>
                <w:rPr>
                  <w:rFonts w:ascii="Montserrat" w:eastAsia="Arial" w:hAnsi="Montserrat" w:cs="Arial"/>
                  <w:b/>
                  <w:color w:val="auto"/>
                  <w:spacing w:val="1"/>
                  <w:sz w:val="22"/>
                  <w:szCs w:val="22"/>
                </w:rPr>
                <w:tag w:val="goog_rdk_40"/>
                <w:id w:val="-1386562495"/>
              </w:sdtPr>
              <w:sdtEndPr/>
              <w:sdtContent/>
            </w:sdt>
            <w:sdt>
              <w:sdtPr>
                <w:rPr>
                  <w:rFonts w:ascii="Montserrat" w:eastAsia="Arial" w:hAnsi="Montserrat" w:cs="Arial"/>
                  <w:b/>
                  <w:color w:val="auto"/>
                  <w:spacing w:val="1"/>
                  <w:sz w:val="22"/>
                  <w:szCs w:val="22"/>
                </w:rPr>
                <w:tag w:val="goog_rdk_50"/>
                <w:id w:val="-2133013098"/>
              </w:sdtPr>
              <w:sdtEndPr/>
              <w:sdtContent/>
            </w:sdt>
            <w:sdt>
              <w:sdtPr>
                <w:rPr>
                  <w:rFonts w:ascii="Montserrat" w:eastAsia="Arial" w:hAnsi="Montserrat" w:cs="Arial"/>
                  <w:b/>
                  <w:color w:val="auto"/>
                  <w:spacing w:val="1"/>
                  <w:sz w:val="22"/>
                  <w:szCs w:val="22"/>
                </w:rPr>
                <w:tag w:val="goog_rdk_61"/>
                <w:id w:val="1426156713"/>
              </w:sdtPr>
              <w:sdtEndPr/>
              <w:sdtContent/>
            </w:sdt>
            <w:sdt>
              <w:sdtPr>
                <w:rPr>
                  <w:rFonts w:ascii="Montserrat" w:eastAsia="Arial" w:hAnsi="Montserrat" w:cs="Arial"/>
                  <w:b/>
                  <w:color w:val="auto"/>
                  <w:spacing w:val="1"/>
                  <w:sz w:val="22"/>
                  <w:szCs w:val="22"/>
                </w:rPr>
                <w:tag w:val="goog_rdk_73"/>
                <w:id w:val="-102264420"/>
              </w:sdtPr>
              <w:sdtEndPr/>
              <w:sdtContent/>
            </w:sdt>
            <w:sdt>
              <w:sdtPr>
                <w:rPr>
                  <w:rFonts w:ascii="Montserrat" w:eastAsia="Arial" w:hAnsi="Montserrat" w:cs="Arial"/>
                  <w:b/>
                  <w:color w:val="auto"/>
                  <w:spacing w:val="1"/>
                  <w:sz w:val="22"/>
                  <w:szCs w:val="22"/>
                </w:rPr>
                <w:tag w:val="goog_rdk_85"/>
                <w:id w:val="1624032502"/>
              </w:sdtPr>
              <w:sdtEndPr/>
              <w:sdtContent/>
            </w:sdt>
            <w:sdt>
              <w:sdtPr>
                <w:rPr>
                  <w:rFonts w:ascii="Montserrat" w:eastAsia="Arial" w:hAnsi="Montserrat" w:cs="Arial"/>
                  <w:b/>
                  <w:color w:val="auto"/>
                  <w:spacing w:val="1"/>
                  <w:sz w:val="22"/>
                  <w:szCs w:val="22"/>
                </w:rPr>
                <w:tag w:val="goog_rdk_92"/>
                <w:id w:val="1705521795"/>
              </w:sdtPr>
              <w:sdtEndPr/>
              <w:sdtContent/>
            </w:sdt>
            <w:sdt>
              <w:sdtPr>
                <w:rPr>
                  <w:rFonts w:ascii="Montserrat" w:eastAsia="Arial" w:hAnsi="Montserrat" w:cs="Arial"/>
                  <w:b/>
                  <w:color w:val="auto"/>
                  <w:spacing w:val="1"/>
                  <w:sz w:val="22"/>
                  <w:szCs w:val="22"/>
                </w:rPr>
                <w:tag w:val="goog_rdk_107"/>
                <w:id w:val="586428572"/>
              </w:sdtPr>
              <w:sdtEndPr/>
              <w:sdtContent/>
            </w:sdt>
            <w:sdt>
              <w:sdtPr>
                <w:rPr>
                  <w:rFonts w:ascii="Montserrat" w:eastAsia="Arial" w:hAnsi="Montserrat" w:cs="Arial"/>
                  <w:b/>
                  <w:color w:val="auto"/>
                  <w:spacing w:val="1"/>
                  <w:sz w:val="22"/>
                  <w:szCs w:val="22"/>
                </w:rPr>
                <w:tag w:val="goog_rdk_122"/>
                <w:id w:val="359634523"/>
              </w:sdtPr>
              <w:sdtEndPr/>
              <w:sdtContent/>
            </w:sdt>
            <w:r w:rsidRPr="00D247D9">
              <w:rPr>
                <w:rFonts w:ascii="Montserrat" w:eastAsia="Arial" w:hAnsi="Montserrat" w:cs="Arial"/>
                <w:b/>
                <w:color w:val="auto"/>
                <w:spacing w:val="1"/>
                <w:sz w:val="22"/>
                <w:szCs w:val="22"/>
              </w:rPr>
              <w:t>neeligibile</w:t>
            </w:r>
            <w:bookmarkEnd w:id="3"/>
          </w:p>
          <w:p w14:paraId="3FB7239E" w14:textId="347E6A54" w:rsidR="00DE5B63" w:rsidRPr="00D247D9" w:rsidRDefault="006F60F4" w:rsidP="0025518D">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rPr>
            </w:pPr>
            <w:r w:rsidRPr="00D247D9">
              <w:rPr>
                <w:rFonts w:ascii="Montserrat" w:eastAsia="Montserrat" w:hAnsi="Montserrat" w:cs="Montserrat"/>
              </w:rPr>
              <w:t>...................................</w:t>
            </w:r>
            <w:r w:rsidR="00DE5B63" w:rsidRPr="00D247D9">
              <w:rPr>
                <w:rFonts w:ascii="Montserrat" w:eastAsia="Montserrat" w:hAnsi="Montserrat" w:cs="Montserrat"/>
              </w:rPr>
              <w:t>.</w:t>
            </w:r>
          </w:p>
          <w:p w14:paraId="59965BA3" w14:textId="42BE3A49" w:rsidR="00F5571F" w:rsidRPr="00D247D9" w:rsidRDefault="00F5571F" w:rsidP="0025518D">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rPr>
            </w:pPr>
            <w:r w:rsidRPr="00D247D9">
              <w:rPr>
                <w:rFonts w:ascii="Montserrat" w:eastAsia="Montserrat" w:hAnsi="Montserrat" w:cs="Montserrat"/>
              </w:rPr>
              <w:t>În bugetul proiectului pentru etapa II vor fi incluse cheltuielile neeligibile rămase de realizat dupa implementarea primei etape, precum și alte cheltuieli neeligibile necesare pentru finalizarea etapei II și atingerea obiectivelor și indicatorilor proiectului etapizat.</w:t>
            </w:r>
          </w:p>
          <w:p w14:paraId="3B23660D" w14:textId="4179598E" w:rsidR="00DE5B63" w:rsidRPr="00D247D9" w:rsidRDefault="00DE5B63" w:rsidP="0025518D">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rPr>
            </w:pPr>
          </w:p>
          <w:p w14:paraId="4AE9AE9D" w14:textId="7B787744" w:rsidR="007F6596" w:rsidRPr="00D247D9" w:rsidRDefault="006F60F4" w:rsidP="004B3391">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rPr>
            </w:pPr>
            <w:r w:rsidRPr="00D247D9">
              <w:rPr>
                <w:rFonts w:ascii="Montserrat" w:eastAsia="Montserrat" w:hAnsi="Montserrat" w:cs="Montserrat"/>
              </w:rPr>
              <w:t>..............................</w:t>
            </w:r>
            <w:r w:rsidR="00A1252F" w:rsidRPr="00D247D9">
              <w:rPr>
                <w:rFonts w:ascii="Montserrat" w:eastAsia="Montserrat" w:hAnsi="Montserrat" w:cs="Montserrat"/>
              </w:rPr>
              <w:t>...........</w:t>
            </w:r>
          </w:p>
        </w:tc>
      </w:tr>
      <w:tr w:rsidR="00C0081F" w:rsidRPr="00C0081F" w14:paraId="12456F8D" w14:textId="77777777" w:rsidTr="00A1252F">
        <w:trPr>
          <w:trHeight w:val="415"/>
        </w:trPr>
        <w:tc>
          <w:tcPr>
            <w:cnfStyle w:val="001000000000" w:firstRow="0" w:lastRow="0" w:firstColumn="1" w:lastColumn="0" w:oddVBand="0" w:evenVBand="0" w:oddHBand="0" w:evenHBand="0" w:firstRowFirstColumn="0" w:firstRowLastColumn="0" w:lastRowFirstColumn="0" w:lastRowLastColumn="0"/>
            <w:tcW w:w="2500" w:type="pct"/>
          </w:tcPr>
          <w:p w14:paraId="37BD3DAE" w14:textId="77777777" w:rsidR="007F6596" w:rsidRPr="00D247D9" w:rsidRDefault="007F6596" w:rsidP="0025518D">
            <w:pPr>
              <w:tabs>
                <w:tab w:val="left" w:pos="450"/>
              </w:tabs>
              <w:spacing w:after="120" w:line="240" w:lineRule="auto"/>
              <w:ind w:right="75"/>
              <w:jc w:val="both"/>
              <w:rPr>
                <w:rFonts w:ascii="Montserrat" w:eastAsia="Arial" w:hAnsi="Montserrat" w:cs="Arial"/>
                <w:bCs w:val="0"/>
                <w:spacing w:val="1"/>
              </w:rPr>
            </w:pPr>
            <w:r w:rsidRPr="00D247D9">
              <w:rPr>
                <w:rFonts w:ascii="Montserrat" w:eastAsia="Arial" w:hAnsi="Montserrat" w:cs="Arial"/>
                <w:bCs w:val="0"/>
                <w:spacing w:val="1"/>
              </w:rPr>
              <w:lastRenderedPageBreak/>
              <w:t>5.4 Valoarea minimă şi maximă eligibilă/nerambursabilă a unui proiect</w:t>
            </w:r>
          </w:p>
          <w:p w14:paraId="71F40484" w14:textId="77777777" w:rsidR="007F6596" w:rsidRPr="00D247D9" w:rsidRDefault="007F6596" w:rsidP="0025518D">
            <w:pPr>
              <w:tabs>
                <w:tab w:val="left" w:pos="450"/>
              </w:tabs>
              <w:spacing w:after="120" w:line="240" w:lineRule="auto"/>
              <w:ind w:right="75"/>
              <w:jc w:val="both"/>
              <w:rPr>
                <w:rFonts w:ascii="Montserrat" w:eastAsia="Arial" w:hAnsi="Montserrat" w:cs="Arial"/>
                <w:bCs w:val="0"/>
                <w:spacing w:val="1"/>
              </w:rPr>
            </w:pPr>
            <w:r w:rsidRPr="00D247D9">
              <w:rPr>
                <w:rFonts w:ascii="Montserrat" w:eastAsia="Arial" w:hAnsi="Montserrat" w:cs="Arial"/>
                <w:bCs w:val="0"/>
                <w:spacing w:val="1"/>
              </w:rPr>
              <w:t xml:space="preserve">Cerința 4. Proiectul respectă valoarea maximă eligibilă - fără ajustarea conform OUG nr. 64/ 2022 - din perioada de programare 2014 — 2020. </w:t>
            </w:r>
          </w:p>
          <w:p w14:paraId="731FA5AC" w14:textId="6B17ABAA" w:rsidR="007F6596" w:rsidRPr="00C0081F" w:rsidRDefault="007F6596" w:rsidP="0025518D">
            <w:pPr>
              <w:tabs>
                <w:tab w:val="left" w:pos="450"/>
              </w:tabs>
              <w:spacing w:after="120" w:line="240" w:lineRule="auto"/>
              <w:ind w:right="75"/>
              <w:jc w:val="both"/>
              <w:rPr>
                <w:rFonts w:ascii="Montserrat" w:eastAsia="Arial" w:hAnsi="Montserrat" w:cs="Arial"/>
                <w:b w:val="0"/>
                <w:color w:val="FF0000"/>
                <w:spacing w:val="1"/>
              </w:rPr>
            </w:pPr>
            <w:r w:rsidRPr="00D247D9">
              <w:rPr>
                <w:rFonts w:ascii="Montserrat" w:eastAsia="Arial" w:hAnsi="Montserrat" w:cs="Arial"/>
                <w:b w:val="0"/>
                <w:spacing w:val="1"/>
              </w:rPr>
              <w:t>Valoarea maximă eligibilă pentru etapa II se calculează ca diferență între valoarea eligibila contractată în POR 2014-2020 și valoarea solicitata la rambursare pentru cheltuielile aferente etapei I.</w:t>
            </w:r>
          </w:p>
        </w:tc>
        <w:tc>
          <w:tcPr>
            <w:tcW w:w="2500" w:type="pct"/>
          </w:tcPr>
          <w:p w14:paraId="22373B9A" w14:textId="77777777" w:rsidR="008C6ABA" w:rsidRPr="007B52C7" w:rsidRDefault="008C6ABA" w:rsidP="0025518D">
            <w:pPr>
              <w:pStyle w:val="Heading2"/>
              <w:spacing w:after="120"/>
              <w:jc w:val="both"/>
              <w:outlineLvl w:val="1"/>
              <w:cnfStyle w:val="000000000000" w:firstRow="0" w:lastRow="0" w:firstColumn="0" w:lastColumn="0" w:oddVBand="0" w:evenVBand="0" w:oddHBand="0" w:evenHBand="0" w:firstRowFirstColumn="0" w:firstRowLastColumn="0" w:lastRowFirstColumn="0" w:lastRowLastColumn="0"/>
              <w:rPr>
                <w:rFonts w:ascii="Montserrat" w:eastAsia="Arial" w:hAnsi="Montserrat" w:cs="Arial"/>
                <w:b/>
                <w:i w:val="0"/>
                <w:iCs w:val="0"/>
                <w:spacing w:val="1"/>
                <w:szCs w:val="22"/>
              </w:rPr>
            </w:pPr>
            <w:bookmarkStart w:id="4" w:name="_Toc167783399"/>
            <w:r w:rsidRPr="007B52C7">
              <w:rPr>
                <w:rFonts w:ascii="Montserrat" w:eastAsia="Arial" w:hAnsi="Montserrat" w:cs="Arial"/>
                <w:b/>
                <w:i w:val="0"/>
                <w:iCs w:val="0"/>
                <w:spacing w:val="1"/>
                <w:szCs w:val="22"/>
              </w:rPr>
              <w:t>5.4 Valoarea minimă şi maximă eligibilă/nerambursabilă a unui proiect</w:t>
            </w:r>
            <w:bookmarkEnd w:id="4"/>
          </w:p>
          <w:p w14:paraId="61D011DC" w14:textId="77777777" w:rsidR="007B52C7" w:rsidRDefault="007B52C7" w:rsidP="007B52C7">
            <w:pPr>
              <w:spacing w:after="0"/>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rPr>
            </w:pPr>
            <w:r>
              <w:rPr>
                <w:rFonts w:ascii="Montserrat" w:eastAsia="Montserrat" w:hAnsi="Montserrat" w:cs="Montserrat"/>
              </w:rPr>
              <w:t xml:space="preserve">Valoarea eligibilă pentru etapa II reprezintă cel mult diferența între valoarea contractată în POR 2014-2020 </w:t>
            </w:r>
            <w:r w:rsidRPr="00061C2D">
              <w:rPr>
                <w:rFonts w:ascii="Montserrat" w:eastAsia="Montserrat" w:hAnsi="Montserrat" w:cs="Montserrat"/>
              </w:rPr>
              <w:t>(conform ultimei forme de buget valabilă la 31.12.2023)</w:t>
            </w:r>
            <w:r>
              <w:rPr>
                <w:rFonts w:ascii="Montserrat" w:eastAsia="Montserrat" w:hAnsi="Montserrat" w:cs="Montserrat"/>
              </w:rPr>
              <w:t xml:space="preserve"> și valoarea rambursată sau de rambursat a cheltuielilor aferente etapei I. În etapa II, beneficiarul poate reconsidera ca fiind eligibile anumite cheltuieli prevăzute ca neeligibile în bugetul contractului de finanțare aferent etapei I, care se încadrează în următoarele situații, </w:t>
            </w:r>
            <w:r w:rsidRPr="00383D44">
              <w:rPr>
                <w:rFonts w:ascii="Montserrat" w:eastAsia="Montserrat" w:hAnsi="Montserrat" w:cs="Montserrat"/>
              </w:rPr>
              <w:t>cu condiția menținerii scopului proiectului și a categoriilor de costuri eligibile</w:t>
            </w:r>
            <w:r>
              <w:rPr>
                <w:rFonts w:ascii="Montserrat" w:eastAsia="Montserrat" w:hAnsi="Montserrat" w:cs="Montserrat"/>
              </w:rPr>
              <w:t xml:space="preserve">: </w:t>
            </w:r>
          </w:p>
          <w:p w14:paraId="0649FDA4" w14:textId="77777777" w:rsidR="007B52C7" w:rsidRPr="00A0762E" w:rsidRDefault="007B52C7" w:rsidP="007B52C7">
            <w:pPr>
              <w:pStyle w:val="ListParagraph"/>
              <w:numPr>
                <w:ilvl w:val="0"/>
                <w:numId w:val="5"/>
              </w:numPr>
              <w:spacing w:after="240"/>
              <w:contextualSpacing w:val="0"/>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2"/>
                <w:szCs w:val="22"/>
              </w:rPr>
            </w:pPr>
            <w:r w:rsidRPr="00A0762E">
              <w:rPr>
                <w:rFonts w:ascii="Montserrat" w:eastAsia="Montserrat" w:hAnsi="Montserrat" w:cs="Montserrat"/>
                <w:sz w:val="22"/>
                <w:szCs w:val="22"/>
              </w:rPr>
              <w:t xml:space="preserve">Cheltuieli de natură eligibilă conform regulilor stabilite pentru perioada 2014 - 2020, dar considerate neeeligibile din cauza depășirii unor praguri stabilite prin Ghidul solicitantului pentru etapa I. Aceste praguri nu se referă la limitele valorice sau procentuale stabilite pentru anumite categorii de cheltuieli. De exemplu, nu este acceptabilă considerarea ca eligibile a cheltuielilor care depășesc limita </w:t>
            </w:r>
            <w:r w:rsidRPr="00A0762E">
              <w:rPr>
                <w:rFonts w:ascii="Montserrat" w:eastAsia="Montserrat" w:hAnsi="Montserrat" w:cs="Montserrat"/>
                <w:sz w:val="22"/>
                <w:szCs w:val="22"/>
              </w:rPr>
              <w:lastRenderedPageBreak/>
              <w:t>de 15% stabilită pentru cheltuielile conexe în cazul apelurilor de eficiență energetică;</w:t>
            </w:r>
          </w:p>
          <w:p w14:paraId="5F943273" w14:textId="77777777" w:rsidR="007B52C7" w:rsidRPr="00A0762E" w:rsidRDefault="007B52C7" w:rsidP="007B52C7">
            <w:pPr>
              <w:pStyle w:val="ListParagraph"/>
              <w:numPr>
                <w:ilvl w:val="0"/>
                <w:numId w:val="5"/>
              </w:numPr>
              <w:spacing w:after="240"/>
              <w:contextualSpacing w:val="0"/>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2"/>
                <w:szCs w:val="22"/>
              </w:rPr>
            </w:pPr>
            <w:r w:rsidRPr="00A0762E">
              <w:rPr>
                <w:rFonts w:ascii="Montserrat" w:eastAsia="Montserrat" w:hAnsi="Montserrat" w:cs="Montserrat"/>
                <w:sz w:val="22"/>
                <w:szCs w:val="22"/>
              </w:rPr>
              <w:t>Cheltuieli de natură eligibilă, rezultate ca urmare a creșterii valorii proiectului de la suma estimată inițial (la semnarea contractului de finanțare pentru etapa I, bazată pe studiul de fezabilitate sau documentația de avizare a lucrărilor de intervenție) până la valoarea rezultată după elaborarea proiectului tehnic detaliat sau până la valorile reieșite în urma atribuirii contractelor de achiziție publică / acordurilor-cadru;</w:t>
            </w:r>
          </w:p>
          <w:p w14:paraId="5360569E" w14:textId="77777777" w:rsidR="007B52C7" w:rsidRPr="00A0762E" w:rsidRDefault="007B52C7" w:rsidP="007B52C7">
            <w:pPr>
              <w:pStyle w:val="ListParagraph"/>
              <w:numPr>
                <w:ilvl w:val="0"/>
                <w:numId w:val="5"/>
              </w:numPr>
              <w:spacing w:after="240"/>
              <w:contextualSpacing w:val="0"/>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2"/>
                <w:szCs w:val="22"/>
              </w:rPr>
            </w:pPr>
            <w:r w:rsidRPr="00A0762E">
              <w:rPr>
                <w:rFonts w:ascii="Montserrat" w:eastAsia="Montserrat" w:hAnsi="Montserrat" w:cs="Montserrat"/>
                <w:sz w:val="22"/>
                <w:szCs w:val="22"/>
              </w:rPr>
              <w:t>Cheltuieli de natură eligibilă, apărute în urma revizuirilor proiectului tehnic, inclusiv cele care implică modificări de soluție tehnică;</w:t>
            </w:r>
          </w:p>
          <w:p w14:paraId="31E7DA5E" w14:textId="77777777" w:rsidR="007B52C7" w:rsidRDefault="007B52C7" w:rsidP="007B52C7">
            <w:pPr>
              <w:pStyle w:val="ListParagraph"/>
              <w:numPr>
                <w:ilvl w:val="0"/>
                <w:numId w:val="5"/>
              </w:numPr>
              <w:spacing w:after="240"/>
              <w:contextualSpacing w:val="0"/>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2"/>
                <w:szCs w:val="22"/>
              </w:rPr>
            </w:pPr>
            <w:r w:rsidRPr="00A0762E">
              <w:rPr>
                <w:rFonts w:ascii="Montserrat" w:eastAsia="Montserrat" w:hAnsi="Montserrat" w:cs="Montserrat"/>
                <w:sz w:val="22"/>
                <w:szCs w:val="22"/>
              </w:rPr>
              <w:t>Cheltuieli de natură eligibilă generate de majorarea prețurilor contractelor de achiziţie publică / acordurilor-cadru aferente proiectelor, prin aplicarea formulelor de ajustare din contracte, altele decât ajustările efectuate conform OUG 64/2022.</w:t>
            </w:r>
          </w:p>
          <w:p w14:paraId="147BFB64" w14:textId="77777777" w:rsidR="00CB74B3" w:rsidRPr="003E0AA8" w:rsidRDefault="00CB74B3" w:rsidP="00CB74B3">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rPr>
            </w:pPr>
            <w:r w:rsidRPr="003E0AA8">
              <w:rPr>
                <w:rFonts w:ascii="Montserrat" w:eastAsia="Montserrat" w:hAnsi="Montserrat" w:cs="Montserrat"/>
              </w:rPr>
              <w:t>Valoarea eligibilă pentru etapa II a proiectelor etapizate, determinată potrivit celor precizate mai sus, poate fi ajustată, inclusiv până la contractarea etapei II, pentru fiecare proiect care face obiectul etapizării, în condiţiile Ordonanţei de urgenţă a Guvernului nr. 64/2022 privind ajustarea preţurilor şi a valorii devizelor generale în cadrul proiectelor finanţate din fonduri externe nerambursabile, aprobată cu modificări prin Legea nr. 243/2022, cu modificările şi completările ulterioare.</w:t>
            </w:r>
          </w:p>
          <w:p w14:paraId="7367F129" w14:textId="77777777" w:rsidR="00CB74B3" w:rsidRDefault="00CB74B3" w:rsidP="00CB74B3">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rPr>
            </w:pPr>
            <w:r w:rsidRPr="003E0AA8">
              <w:rPr>
                <w:rFonts w:ascii="Montserrat" w:eastAsia="Montserrat" w:hAnsi="Montserrat" w:cs="Montserrat"/>
              </w:rPr>
              <w:lastRenderedPageBreak/>
              <w:t>Pentru proiectele etapizate de mobilitate din cadrul Programului operaţional regional 2014-2020, valoarea eligibilă pentru etapa II poate fi ajustată prin includerea în categoria cheltuielilor eligibile a actualizărilor de preţuri, şi în cazul proiectelor/operaţiunilor care fac obiectul etapizării în cadrul cărora au fost revizuite devizele generale de investiţii şi au fost atribuite contractele de lucrări înainte de data intrării în vigoare a Ordonanţei de urgenţă a Guvernului nr. 64/2022, aprobată cu modificări prin Legea nr. 243/2022, cu modificările şi completările ulterioare, la data de 31 decembrie 2023, dar numai în limitele care rezultă din aplicarea indicilor de cost în construcţii total, conform dispoziţiilor art. 19 alin. (3) din Ordonanţa de urgenţă a Guvernului nr. 64/2022, aprobată cu modificări prin Legea nr. 243/2022, cu modificările şi completările ulterioare.</w:t>
            </w:r>
          </w:p>
          <w:p w14:paraId="2023A389" w14:textId="5F067AB7" w:rsidR="007F6596" w:rsidRPr="00CB74B3" w:rsidRDefault="007B52C7" w:rsidP="0025518D">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b/>
                <w:color w:val="FF0000"/>
              </w:rPr>
            </w:pPr>
            <w:r w:rsidRPr="00CB74B3">
              <w:rPr>
                <w:rFonts w:ascii="Montserrat" w:eastAsia="Montserrat" w:hAnsi="Montserrat" w:cs="Montserrat"/>
                <w:b/>
              </w:rPr>
              <w:t>Beneficiarul va prezenta un document asumat de reprezentantul legal, care să conțină explicații detaliate referitoare la încadrarea cheltuielilor în situațiile specifice prezentate la punctele (a) – (d) de mai sus și valorile aferente.</w:t>
            </w:r>
          </w:p>
        </w:tc>
      </w:tr>
      <w:tr w:rsidR="00C0081F" w:rsidRPr="00C0081F" w14:paraId="0B888FE0" w14:textId="77777777" w:rsidTr="00A1252F">
        <w:trPr>
          <w:trHeight w:val="415"/>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14:paraId="1516B5C5" w14:textId="5625DEA5" w:rsidR="000A4469" w:rsidRPr="00D247D9" w:rsidRDefault="000A4469" w:rsidP="0025518D">
            <w:pPr>
              <w:tabs>
                <w:tab w:val="left" w:pos="450"/>
              </w:tabs>
              <w:spacing w:after="120" w:line="240" w:lineRule="auto"/>
              <w:ind w:right="75"/>
              <w:jc w:val="both"/>
              <w:rPr>
                <w:rFonts w:ascii="Montserrat" w:eastAsia="Montserrat" w:hAnsi="Montserrat" w:cs="Montserrat"/>
                <w:shd w:val="clear" w:color="auto" w:fill="D9D9D9"/>
              </w:rPr>
            </w:pPr>
            <w:r w:rsidRPr="00D247D9">
              <w:rPr>
                <w:rFonts w:ascii="Montserrat" w:eastAsia="Montserrat" w:hAnsi="Montserrat" w:cs="Montserrat"/>
              </w:rPr>
              <w:lastRenderedPageBreak/>
              <w:t>5.7 Alte cerinţe de eligibilitate a proiectului</w:t>
            </w:r>
          </w:p>
          <w:p w14:paraId="38E882AD" w14:textId="692D976A" w:rsidR="007F6596" w:rsidRPr="00D247D9" w:rsidRDefault="007F6596" w:rsidP="0025518D">
            <w:pPr>
              <w:tabs>
                <w:tab w:val="left" w:pos="450"/>
              </w:tabs>
              <w:spacing w:after="120" w:line="240" w:lineRule="auto"/>
              <w:ind w:right="75"/>
              <w:jc w:val="both"/>
              <w:rPr>
                <w:rFonts w:ascii="Montserrat" w:eastAsia="Arial" w:hAnsi="Montserrat" w:cs="Arial"/>
                <w:bCs w:val="0"/>
                <w:spacing w:val="1"/>
              </w:rPr>
            </w:pPr>
            <w:r w:rsidRPr="00D247D9">
              <w:rPr>
                <w:rFonts w:ascii="Montserrat" w:eastAsia="Montserrat" w:hAnsi="Montserrat" w:cs="Montserrat"/>
              </w:rPr>
              <w:t>Cerinta 5. Proiectul se încadrează în obiectivul de promovare a dezvoltării durabile, ținând seama de principiul de „a nu prejudicia în mod semnificativ” (DNSH).</w:t>
            </w:r>
          </w:p>
        </w:tc>
        <w:tc>
          <w:tcPr>
            <w:tcW w:w="2500" w:type="pct"/>
            <w:shd w:val="clear" w:color="auto" w:fill="auto"/>
          </w:tcPr>
          <w:p w14:paraId="0A862ED0" w14:textId="1B0EDDBB" w:rsidR="000A4469" w:rsidRPr="00D247D9" w:rsidRDefault="000A4469" w:rsidP="0025518D">
            <w:pPr>
              <w:tabs>
                <w:tab w:val="left" w:pos="450"/>
              </w:tabs>
              <w:spacing w:after="120" w:line="240" w:lineRule="auto"/>
              <w:ind w:right="75"/>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b/>
                <w:bCs/>
                <w:shd w:val="clear" w:color="auto" w:fill="D9D9D9"/>
              </w:rPr>
            </w:pPr>
            <w:r w:rsidRPr="00D247D9">
              <w:rPr>
                <w:rFonts w:ascii="Montserrat" w:eastAsia="Montserrat" w:hAnsi="Montserrat" w:cs="Montserrat"/>
                <w:b/>
                <w:bCs/>
              </w:rPr>
              <w:t>5.7 Alte cerinţe de eligibilitate a proiectului</w:t>
            </w:r>
          </w:p>
          <w:p w14:paraId="4AE9EF27" w14:textId="01B7FD89" w:rsidR="007F6596" w:rsidRPr="00D247D9" w:rsidRDefault="007F6596" w:rsidP="0025518D">
            <w:pPr>
              <w:tabs>
                <w:tab w:val="left" w:pos="450"/>
              </w:tabs>
              <w:spacing w:after="120" w:line="240" w:lineRule="auto"/>
              <w:ind w:right="75"/>
              <w:jc w:val="both"/>
              <w:cnfStyle w:val="000000000000" w:firstRow="0" w:lastRow="0" w:firstColumn="0" w:lastColumn="0" w:oddVBand="0" w:evenVBand="0" w:oddHBand="0" w:evenHBand="0" w:firstRowFirstColumn="0" w:firstRowLastColumn="0" w:lastRowFirstColumn="0" w:lastRowLastColumn="0"/>
              <w:rPr>
                <w:rFonts w:ascii="Montserrat" w:eastAsia="Arial" w:hAnsi="Montserrat" w:cs="Arial"/>
                <w:bCs/>
                <w:spacing w:val="1"/>
              </w:rPr>
            </w:pPr>
            <w:r w:rsidRPr="00D247D9">
              <w:rPr>
                <w:rFonts w:ascii="Montserrat" w:eastAsia="Montserrat" w:hAnsi="Montserrat" w:cs="Montserrat"/>
                <w:b/>
                <w:bCs/>
              </w:rPr>
              <w:t>Cerinta 4. Proiectul se încadrează în obiectivul de promovare a dezvoltării durabile, ținând seama de principiul de „a nu prejudicia în mod semnificativ” (DNSH).</w:t>
            </w:r>
          </w:p>
        </w:tc>
      </w:tr>
      <w:tr w:rsidR="00C0081F" w:rsidRPr="00C0081F" w14:paraId="75457CD2" w14:textId="77777777" w:rsidTr="00A1252F">
        <w:trPr>
          <w:trHeight w:val="415"/>
        </w:trPr>
        <w:tc>
          <w:tcPr>
            <w:cnfStyle w:val="001000000000" w:firstRow="0" w:lastRow="0" w:firstColumn="1" w:lastColumn="0" w:oddVBand="0" w:evenVBand="0" w:oddHBand="0" w:evenHBand="0" w:firstRowFirstColumn="0" w:firstRowLastColumn="0" w:lastRowFirstColumn="0" w:lastRowLastColumn="0"/>
            <w:tcW w:w="2500" w:type="pct"/>
          </w:tcPr>
          <w:p w14:paraId="693A6886" w14:textId="77777777" w:rsidR="00A54CE5" w:rsidRPr="00D247D9" w:rsidRDefault="00A54CE5" w:rsidP="0025518D">
            <w:pPr>
              <w:tabs>
                <w:tab w:val="left" w:pos="450"/>
              </w:tabs>
              <w:spacing w:after="120" w:line="240" w:lineRule="auto"/>
              <w:ind w:right="75"/>
              <w:jc w:val="both"/>
              <w:rPr>
                <w:rFonts w:ascii="Montserrat" w:eastAsia="Montserrat" w:hAnsi="Montserrat" w:cs="Montserrat"/>
              </w:rPr>
            </w:pPr>
            <w:r w:rsidRPr="00D247D9">
              <w:rPr>
                <w:rFonts w:ascii="Montserrat" w:eastAsia="Montserrat" w:hAnsi="Montserrat" w:cs="Montserrat"/>
              </w:rPr>
              <w:t>7.3 Metodologia de justificare si detaliere a bugetului cererii de finantare</w:t>
            </w:r>
          </w:p>
          <w:p w14:paraId="7BB6A4C4" w14:textId="77777777" w:rsidR="00A54CE5" w:rsidRPr="00D247D9" w:rsidRDefault="00A54CE5" w:rsidP="0025518D">
            <w:pPr>
              <w:tabs>
                <w:tab w:val="left" w:pos="450"/>
              </w:tabs>
              <w:spacing w:after="120" w:line="240" w:lineRule="auto"/>
              <w:ind w:right="75"/>
              <w:jc w:val="both"/>
              <w:rPr>
                <w:rFonts w:ascii="Montserrat" w:eastAsia="Arial" w:hAnsi="Montserrat" w:cs="Arial"/>
                <w:b w:val="0"/>
                <w:spacing w:val="1"/>
              </w:rPr>
            </w:pPr>
            <w:r w:rsidRPr="00D247D9">
              <w:rPr>
                <w:rFonts w:ascii="Montserrat" w:eastAsia="Arial" w:hAnsi="Montserrat" w:cs="Arial"/>
                <w:b w:val="0"/>
                <w:spacing w:val="1"/>
              </w:rPr>
              <w:t xml:space="preserve">Bugetul proiectului se va completa pe baza necesarului de finanțare calculat ca diferenţă între valoarea contractată în POR 2014-2020 şi valoarea rambursată/de rambursat pentru </w:t>
            </w:r>
            <w:r w:rsidRPr="00D247D9">
              <w:rPr>
                <w:rFonts w:ascii="Montserrat" w:eastAsia="Arial" w:hAnsi="Montserrat" w:cs="Arial"/>
                <w:b w:val="0"/>
                <w:spacing w:val="1"/>
              </w:rPr>
              <w:lastRenderedPageBreak/>
              <w:t>cheltuielile aferente etapei I, la momentul încheierii etapei I, respectiv al semnării contractului de finanţare pentru etapa II.</w:t>
            </w:r>
          </w:p>
          <w:p w14:paraId="4A0A5208" w14:textId="17A01813" w:rsidR="00A54CE5" w:rsidRPr="00D247D9" w:rsidRDefault="00A54CE5" w:rsidP="0025518D">
            <w:pPr>
              <w:tabs>
                <w:tab w:val="left" w:pos="450"/>
              </w:tabs>
              <w:spacing w:after="120" w:line="240" w:lineRule="auto"/>
              <w:ind w:right="75"/>
              <w:jc w:val="both"/>
              <w:rPr>
                <w:rFonts w:ascii="Montserrat" w:eastAsia="Montserrat" w:hAnsi="Montserrat" w:cs="Montserrat"/>
                <w:b w:val="0"/>
                <w:shd w:val="clear" w:color="auto" w:fill="D9D9D9"/>
              </w:rPr>
            </w:pPr>
            <w:r w:rsidRPr="00D247D9">
              <w:rPr>
                <w:rFonts w:ascii="Montserrat" w:eastAsia="Arial" w:hAnsi="Montserrat" w:cs="Arial"/>
                <w:b w:val="0"/>
                <w:spacing w:val="1"/>
              </w:rPr>
              <w:t>..................</w:t>
            </w:r>
          </w:p>
        </w:tc>
        <w:tc>
          <w:tcPr>
            <w:tcW w:w="2500" w:type="pct"/>
          </w:tcPr>
          <w:p w14:paraId="199D9FCF" w14:textId="77777777" w:rsidR="001B1D69" w:rsidRPr="00D247D9" w:rsidRDefault="001B1D69" w:rsidP="0025518D">
            <w:pPr>
              <w:tabs>
                <w:tab w:val="left" w:pos="450"/>
              </w:tabs>
              <w:spacing w:after="120" w:line="240" w:lineRule="auto"/>
              <w:ind w:right="75"/>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b/>
                <w:bCs/>
              </w:rPr>
            </w:pPr>
            <w:r w:rsidRPr="00D247D9">
              <w:rPr>
                <w:rFonts w:ascii="Montserrat" w:eastAsia="Montserrat" w:hAnsi="Montserrat" w:cs="Montserrat"/>
                <w:b/>
                <w:bCs/>
              </w:rPr>
              <w:lastRenderedPageBreak/>
              <w:t>7.3 Metodologia de justificare si detaliere a bugetului cererii de finantare</w:t>
            </w:r>
          </w:p>
          <w:p w14:paraId="3B88C9DA" w14:textId="77777777" w:rsidR="00A54CE5" w:rsidRPr="00D247D9" w:rsidRDefault="001B1D69" w:rsidP="0025518D">
            <w:pPr>
              <w:tabs>
                <w:tab w:val="left" w:pos="450"/>
              </w:tabs>
              <w:spacing w:after="120" w:line="240" w:lineRule="auto"/>
              <w:ind w:right="75"/>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bCs/>
              </w:rPr>
            </w:pPr>
            <w:r w:rsidRPr="00D247D9">
              <w:rPr>
                <w:rFonts w:ascii="Montserrat" w:eastAsia="Montserrat" w:hAnsi="Montserrat" w:cs="Montserrat"/>
                <w:bCs/>
              </w:rPr>
              <w:t>Bugetul proiectului se va completa conform mențiunilor din secțiunea 5.4.</w:t>
            </w:r>
          </w:p>
          <w:p w14:paraId="08F9E150" w14:textId="722258B0" w:rsidR="006F60F4" w:rsidRPr="00D247D9" w:rsidRDefault="006F60F4" w:rsidP="0025518D">
            <w:pPr>
              <w:tabs>
                <w:tab w:val="left" w:pos="450"/>
              </w:tabs>
              <w:spacing w:after="120" w:line="240" w:lineRule="auto"/>
              <w:ind w:right="75"/>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bCs/>
                <w:shd w:val="clear" w:color="auto" w:fill="D9D9D9"/>
              </w:rPr>
            </w:pPr>
            <w:r w:rsidRPr="00D247D9">
              <w:rPr>
                <w:rFonts w:ascii="Montserrat" w:eastAsia="Montserrat" w:hAnsi="Montserrat" w:cs="Montserrat"/>
                <w:bCs/>
              </w:rPr>
              <w:t>.....................................</w:t>
            </w:r>
          </w:p>
        </w:tc>
      </w:tr>
      <w:tr w:rsidR="00C0081F" w:rsidRPr="00C0081F" w14:paraId="1DE65EDE" w14:textId="77777777" w:rsidTr="00A1252F">
        <w:trPr>
          <w:trHeight w:val="415"/>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14:paraId="31D6FE53" w14:textId="77777777" w:rsidR="007F6596" w:rsidRPr="00D247D9" w:rsidRDefault="007F6596" w:rsidP="0025518D">
            <w:pPr>
              <w:tabs>
                <w:tab w:val="left" w:pos="450"/>
              </w:tabs>
              <w:spacing w:after="120" w:line="240" w:lineRule="auto"/>
              <w:ind w:right="75"/>
              <w:jc w:val="both"/>
              <w:rPr>
                <w:rFonts w:ascii="Montserrat" w:eastAsia="Montserrat" w:hAnsi="Montserrat" w:cs="Montserrat"/>
              </w:rPr>
            </w:pPr>
            <w:r w:rsidRPr="00D247D9">
              <w:rPr>
                <w:rFonts w:ascii="Montserrat" w:eastAsia="Montserrat" w:hAnsi="Montserrat" w:cs="Montserrat"/>
              </w:rPr>
              <w:t>14.</w:t>
            </w:r>
            <w:r w:rsidRPr="00D247D9">
              <w:rPr>
                <w:rFonts w:ascii="Montserrat" w:eastAsia="Montserrat" w:hAnsi="Montserrat" w:cs="Montserrat"/>
              </w:rPr>
              <w:tab/>
              <w:t>ANEXE</w:t>
            </w:r>
            <w:r w:rsidRPr="00D247D9">
              <w:rPr>
                <w:rFonts w:ascii="Montserrat" w:eastAsia="Montserrat" w:hAnsi="Montserrat" w:cs="Montserrat"/>
              </w:rPr>
              <w:tab/>
            </w:r>
          </w:p>
          <w:p w14:paraId="1FE78714" w14:textId="77777777" w:rsidR="007F6596" w:rsidRPr="00D247D9" w:rsidRDefault="007F6596" w:rsidP="0025518D">
            <w:pPr>
              <w:tabs>
                <w:tab w:val="left" w:pos="450"/>
              </w:tabs>
              <w:spacing w:after="120" w:line="240" w:lineRule="auto"/>
              <w:ind w:right="75"/>
              <w:jc w:val="both"/>
              <w:rPr>
                <w:rFonts w:ascii="Montserrat" w:eastAsia="Arial" w:hAnsi="Montserrat" w:cs="Arial"/>
                <w:b w:val="0"/>
                <w:spacing w:val="1"/>
              </w:rPr>
            </w:pPr>
            <w:r w:rsidRPr="00D247D9">
              <w:rPr>
                <w:rFonts w:ascii="Montserrat" w:eastAsia="Arial" w:hAnsi="Montserrat" w:cs="Arial"/>
                <w:b w:val="0"/>
                <w:spacing w:val="1"/>
              </w:rPr>
              <w:t>La prezentul document sunt anexate următoarele:</w:t>
            </w:r>
          </w:p>
          <w:p w14:paraId="40647D62" w14:textId="1A1D1019" w:rsidR="007F6596" w:rsidRPr="00D247D9" w:rsidRDefault="003A2742" w:rsidP="0025518D">
            <w:pPr>
              <w:tabs>
                <w:tab w:val="left" w:pos="450"/>
              </w:tabs>
              <w:spacing w:after="120" w:line="240" w:lineRule="auto"/>
              <w:ind w:right="75"/>
              <w:jc w:val="both"/>
              <w:rPr>
                <w:rFonts w:ascii="Montserrat" w:eastAsia="Arial" w:hAnsi="Montserrat" w:cs="Arial"/>
                <w:b w:val="0"/>
                <w:spacing w:val="1"/>
              </w:rPr>
            </w:pPr>
            <w:r w:rsidRPr="00D247D9">
              <w:rPr>
                <w:rFonts w:ascii="Montserrat" w:eastAsia="Arial" w:hAnsi="Montserrat" w:cs="Arial"/>
                <w:b w:val="0"/>
                <w:spacing w:val="1"/>
              </w:rPr>
              <w:t>...................</w:t>
            </w:r>
          </w:p>
          <w:p w14:paraId="1CCF51BA" w14:textId="3197462A" w:rsidR="007F6596" w:rsidRPr="00D247D9" w:rsidRDefault="000064E6" w:rsidP="0025518D">
            <w:pPr>
              <w:tabs>
                <w:tab w:val="left" w:pos="450"/>
              </w:tabs>
              <w:spacing w:after="120" w:line="240" w:lineRule="auto"/>
              <w:ind w:right="75"/>
              <w:jc w:val="both"/>
              <w:rPr>
                <w:rFonts w:ascii="Montserrat" w:eastAsia="Montserrat" w:hAnsi="Montserrat" w:cs="Montserrat"/>
                <w:b w:val="0"/>
                <w:shd w:val="clear" w:color="auto" w:fill="D9D9D9"/>
              </w:rPr>
            </w:pPr>
            <w:r w:rsidRPr="00D247D9">
              <w:rPr>
                <w:rFonts w:ascii="Montserrat" w:eastAsia="Arial" w:hAnsi="Montserrat" w:cs="Arial"/>
                <w:b w:val="0"/>
                <w:spacing w:val="1"/>
              </w:rPr>
              <w:t xml:space="preserve">- </w:t>
            </w:r>
            <w:r w:rsidR="007F6596" w:rsidRPr="00D247D9">
              <w:rPr>
                <w:rFonts w:ascii="Montserrat" w:eastAsia="Arial" w:hAnsi="Montserrat" w:cs="Arial"/>
                <w:b w:val="0"/>
                <w:spacing w:val="1"/>
              </w:rPr>
              <w:t>Anexa 13 – Registru modificări (conform Anexei nr. 9 la Metodologia privind ajustarea prețurilor și a valorii devizelor generale în cadrul proiectelor finanțate din fonduri externe nerambursabile, conform OUG nr. 64 / 2022, aprobată prin Ordinul MDLPA nr. 1586 / 10.08.2022)</w:t>
            </w:r>
          </w:p>
        </w:tc>
        <w:tc>
          <w:tcPr>
            <w:tcW w:w="2500" w:type="pct"/>
            <w:shd w:val="clear" w:color="auto" w:fill="auto"/>
          </w:tcPr>
          <w:p w14:paraId="5A316DF1" w14:textId="77777777" w:rsidR="007F6596" w:rsidRPr="00D247D9" w:rsidRDefault="007F6596" w:rsidP="0025518D">
            <w:pPr>
              <w:tabs>
                <w:tab w:val="left" w:pos="450"/>
              </w:tabs>
              <w:spacing w:after="120" w:line="240" w:lineRule="auto"/>
              <w:ind w:right="75"/>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b/>
                <w:bCs/>
              </w:rPr>
            </w:pPr>
            <w:r w:rsidRPr="00D247D9">
              <w:rPr>
                <w:rFonts w:ascii="Montserrat" w:eastAsia="Montserrat" w:hAnsi="Montserrat" w:cs="Montserrat"/>
                <w:b/>
                <w:bCs/>
              </w:rPr>
              <w:t>14.</w:t>
            </w:r>
            <w:r w:rsidRPr="00D247D9">
              <w:rPr>
                <w:rFonts w:ascii="Montserrat" w:eastAsia="Montserrat" w:hAnsi="Montserrat" w:cs="Montserrat"/>
                <w:b/>
                <w:bCs/>
              </w:rPr>
              <w:tab/>
              <w:t>ANEXE</w:t>
            </w:r>
            <w:r w:rsidRPr="00D247D9">
              <w:rPr>
                <w:rFonts w:ascii="Montserrat" w:eastAsia="Montserrat" w:hAnsi="Montserrat" w:cs="Montserrat"/>
                <w:b/>
                <w:bCs/>
              </w:rPr>
              <w:tab/>
            </w:r>
          </w:p>
          <w:p w14:paraId="3553AF56" w14:textId="77777777" w:rsidR="007F6596" w:rsidRPr="00D247D9" w:rsidRDefault="007F6596" w:rsidP="0025518D">
            <w:pPr>
              <w:tabs>
                <w:tab w:val="left" w:pos="450"/>
              </w:tabs>
              <w:spacing w:after="120" w:line="240" w:lineRule="auto"/>
              <w:ind w:right="75"/>
              <w:jc w:val="both"/>
              <w:cnfStyle w:val="000000000000" w:firstRow="0" w:lastRow="0" w:firstColumn="0" w:lastColumn="0" w:oddVBand="0" w:evenVBand="0" w:oddHBand="0" w:evenHBand="0" w:firstRowFirstColumn="0" w:firstRowLastColumn="0" w:lastRowFirstColumn="0" w:lastRowLastColumn="0"/>
              <w:rPr>
                <w:rFonts w:ascii="Montserrat" w:eastAsia="Arial" w:hAnsi="Montserrat" w:cs="Arial"/>
                <w:bCs/>
                <w:spacing w:val="1"/>
              </w:rPr>
            </w:pPr>
            <w:r w:rsidRPr="00D247D9">
              <w:rPr>
                <w:rFonts w:ascii="Montserrat" w:eastAsia="Arial" w:hAnsi="Montserrat" w:cs="Arial"/>
                <w:bCs/>
                <w:spacing w:val="1"/>
              </w:rPr>
              <w:t>La prezentul document sunt anexate următoarele:</w:t>
            </w:r>
          </w:p>
          <w:p w14:paraId="13382255" w14:textId="1EC88515" w:rsidR="007F6596" w:rsidRPr="00D247D9" w:rsidRDefault="003A2742" w:rsidP="0025518D">
            <w:pPr>
              <w:tabs>
                <w:tab w:val="left" w:pos="450"/>
              </w:tabs>
              <w:spacing w:after="120" w:line="240" w:lineRule="auto"/>
              <w:ind w:right="75"/>
              <w:jc w:val="both"/>
              <w:cnfStyle w:val="000000000000" w:firstRow="0" w:lastRow="0" w:firstColumn="0" w:lastColumn="0" w:oddVBand="0" w:evenVBand="0" w:oddHBand="0" w:evenHBand="0" w:firstRowFirstColumn="0" w:firstRowLastColumn="0" w:lastRowFirstColumn="0" w:lastRowLastColumn="0"/>
              <w:rPr>
                <w:rFonts w:ascii="Montserrat" w:eastAsia="Arial" w:hAnsi="Montserrat" w:cs="Arial"/>
                <w:bCs/>
                <w:spacing w:val="1"/>
              </w:rPr>
            </w:pPr>
            <w:r w:rsidRPr="00D247D9">
              <w:rPr>
                <w:rFonts w:ascii="Montserrat" w:eastAsia="Arial" w:hAnsi="Montserrat" w:cs="Arial"/>
                <w:bCs/>
                <w:spacing w:val="1"/>
              </w:rPr>
              <w:t>............................</w:t>
            </w:r>
          </w:p>
          <w:p w14:paraId="12ED795F" w14:textId="2C0E7244" w:rsidR="007F6596" w:rsidRPr="00D247D9" w:rsidRDefault="000064E6" w:rsidP="0025518D">
            <w:pPr>
              <w:tabs>
                <w:tab w:val="left" w:pos="450"/>
              </w:tabs>
              <w:spacing w:after="120" w:line="240" w:lineRule="auto"/>
              <w:ind w:right="75"/>
              <w:jc w:val="both"/>
              <w:cnfStyle w:val="000000000000" w:firstRow="0" w:lastRow="0" w:firstColumn="0" w:lastColumn="0" w:oddVBand="0" w:evenVBand="0" w:oddHBand="0" w:evenHBand="0" w:firstRowFirstColumn="0" w:firstRowLastColumn="0" w:lastRowFirstColumn="0" w:lastRowLastColumn="0"/>
              <w:rPr>
                <w:rFonts w:ascii="Montserrat" w:eastAsia="Arial" w:hAnsi="Montserrat" w:cs="Arial"/>
                <w:bCs/>
                <w:spacing w:val="1"/>
              </w:rPr>
            </w:pPr>
            <w:r w:rsidRPr="00D247D9">
              <w:rPr>
                <w:rFonts w:ascii="Montserrat" w:eastAsia="Arial" w:hAnsi="Montserrat" w:cs="Arial"/>
                <w:bCs/>
                <w:spacing w:val="1"/>
              </w:rPr>
              <w:t xml:space="preserve">- </w:t>
            </w:r>
            <w:r w:rsidR="007F6596" w:rsidRPr="00D247D9">
              <w:rPr>
                <w:rFonts w:ascii="Montserrat" w:eastAsia="Arial" w:hAnsi="Montserrat" w:cs="Arial"/>
                <w:bCs/>
                <w:spacing w:val="1"/>
              </w:rPr>
              <w:t>Anexa 13 – Registru modificări (conform Anexei nr. 9 la Metodologia privind ajustarea prețurilor și a valorii devizelor generale în cadrul proiectelor finanțate din fonduri externe nerambursabile, conform OUG nr. 64 / 2022, aprobată prin Ordinul MDLPA nr. 1586 / 10.08.2022)</w:t>
            </w:r>
          </w:p>
          <w:p w14:paraId="587F121A" w14:textId="17BFDC8B" w:rsidR="007F6596" w:rsidRPr="00D247D9" w:rsidRDefault="007F6596" w:rsidP="0025518D">
            <w:pPr>
              <w:tabs>
                <w:tab w:val="left" w:pos="450"/>
              </w:tabs>
              <w:spacing w:after="120" w:line="240" w:lineRule="auto"/>
              <w:ind w:right="75"/>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bCs/>
                <w:shd w:val="clear" w:color="auto" w:fill="D9D9D9"/>
              </w:rPr>
            </w:pPr>
            <w:r w:rsidRPr="00D247D9">
              <w:rPr>
                <w:rFonts w:ascii="Montserrat" w:eastAsia="Arial" w:hAnsi="Montserrat" w:cs="Arial"/>
                <w:bCs/>
                <w:spacing w:val="1"/>
              </w:rPr>
              <w:t>-</w:t>
            </w:r>
            <w:r w:rsidRPr="00D247D9">
              <w:rPr>
                <w:rFonts w:ascii="Montserrat" w:eastAsia="Arial" w:hAnsi="Montserrat" w:cs="Arial"/>
                <w:bCs/>
                <w:spacing w:val="1"/>
              </w:rPr>
              <w:tab/>
              <w:t>Anexa 14 - Declaraţia privind realizarea de modificări pe parcursul procesului de contractare</w:t>
            </w:r>
          </w:p>
        </w:tc>
      </w:tr>
      <w:tr w:rsidR="00C0081F" w:rsidRPr="00C0081F" w14:paraId="51878DFC" w14:textId="77777777" w:rsidTr="00A1252F">
        <w:trPr>
          <w:trHeight w:val="415"/>
        </w:trPr>
        <w:tc>
          <w:tcPr>
            <w:cnfStyle w:val="001000000000" w:firstRow="0" w:lastRow="0" w:firstColumn="1" w:lastColumn="0" w:oddVBand="0" w:evenVBand="0" w:oddHBand="0" w:evenHBand="0" w:firstRowFirstColumn="0" w:firstRowLastColumn="0" w:lastRowFirstColumn="0" w:lastRowLastColumn="0"/>
            <w:tcW w:w="5000" w:type="pct"/>
            <w:gridSpan w:val="2"/>
          </w:tcPr>
          <w:p w14:paraId="1431B208" w14:textId="2E931A7A" w:rsidR="00944F45" w:rsidRPr="00D247D9" w:rsidRDefault="00126540" w:rsidP="0025518D">
            <w:pPr>
              <w:pStyle w:val="5Normal"/>
              <w:jc w:val="center"/>
              <w:rPr>
                <w:rStyle w:val="Heading3Char"/>
                <w:rFonts w:ascii="Montserrat" w:eastAsiaTheme="minorHAnsi" w:hAnsi="Montserrat"/>
                <w:color w:val="auto"/>
                <w:sz w:val="22"/>
                <w:szCs w:val="22"/>
              </w:rPr>
            </w:pPr>
            <w:r w:rsidRPr="00D247D9">
              <w:rPr>
                <w:rStyle w:val="Heading3Char"/>
                <w:rFonts w:ascii="Montserrat" w:eastAsiaTheme="minorHAnsi" w:hAnsi="Montserrat"/>
                <w:color w:val="auto"/>
                <w:sz w:val="22"/>
                <w:szCs w:val="22"/>
              </w:rPr>
              <w:t xml:space="preserve">Anexa </w:t>
            </w:r>
            <w:r w:rsidR="00C91743" w:rsidRPr="00D247D9">
              <w:rPr>
                <w:rStyle w:val="Heading3Char"/>
                <w:rFonts w:ascii="Montserrat" w:eastAsiaTheme="minorHAnsi" w:hAnsi="Montserrat"/>
                <w:color w:val="auto"/>
                <w:sz w:val="22"/>
                <w:szCs w:val="22"/>
              </w:rPr>
              <w:t>8</w:t>
            </w:r>
            <w:r w:rsidR="00443612" w:rsidRPr="00D247D9">
              <w:rPr>
                <w:rStyle w:val="Heading3Char"/>
                <w:rFonts w:ascii="Montserrat" w:eastAsiaTheme="minorHAnsi" w:hAnsi="Montserrat"/>
                <w:color w:val="auto"/>
                <w:sz w:val="22"/>
                <w:szCs w:val="22"/>
              </w:rPr>
              <w:t xml:space="preserve"> – Grila de contractare</w:t>
            </w:r>
          </w:p>
        </w:tc>
      </w:tr>
      <w:tr w:rsidR="00C0081F" w:rsidRPr="00C0081F" w14:paraId="109714D8" w14:textId="77777777" w:rsidTr="00A1252F">
        <w:trPr>
          <w:trHeight w:val="415"/>
        </w:trPr>
        <w:tc>
          <w:tcPr>
            <w:cnfStyle w:val="001000000000" w:firstRow="0" w:lastRow="0" w:firstColumn="1" w:lastColumn="0" w:oddVBand="0" w:evenVBand="0" w:oddHBand="0" w:evenHBand="0" w:firstRowFirstColumn="0" w:firstRowLastColumn="0" w:lastRowFirstColumn="0" w:lastRowLastColumn="0"/>
            <w:tcW w:w="2500" w:type="pct"/>
          </w:tcPr>
          <w:p w14:paraId="349A0B69" w14:textId="77777777" w:rsidR="00F42998" w:rsidRPr="00D247D9" w:rsidRDefault="00F614BB" w:rsidP="0025518D">
            <w:pPr>
              <w:tabs>
                <w:tab w:val="left" w:pos="450"/>
              </w:tabs>
              <w:spacing w:after="120" w:line="240" w:lineRule="auto"/>
              <w:ind w:right="75"/>
              <w:jc w:val="both"/>
              <w:rPr>
                <w:rFonts w:ascii="Montserrat" w:eastAsia="Arial" w:hAnsi="Montserrat" w:cs="Arial"/>
                <w:b w:val="0"/>
                <w:spacing w:val="1"/>
              </w:rPr>
            </w:pPr>
            <w:r w:rsidRPr="00D247D9">
              <w:rPr>
                <w:rFonts w:ascii="Montserrat" w:eastAsia="Arial" w:hAnsi="Montserrat" w:cs="Arial"/>
                <w:b w:val="0"/>
                <w:spacing w:val="1"/>
              </w:rPr>
              <w:t>.....................</w:t>
            </w:r>
          </w:p>
          <w:tbl>
            <w:tblPr>
              <w:tblW w:w="6842" w:type="dxa"/>
              <w:tblBorders>
                <w:top w:val="single" w:sz="8" w:space="0" w:color="4472C4"/>
                <w:left w:val="single" w:sz="8" w:space="0" w:color="4472C4"/>
                <w:bottom w:val="single" w:sz="8" w:space="0" w:color="4472C4"/>
                <w:right w:val="single" w:sz="8" w:space="0" w:color="4472C4"/>
                <w:insideH w:val="single" w:sz="4" w:space="0" w:color="9CC3E5"/>
                <w:insideV w:val="single" w:sz="4" w:space="0" w:color="9CC3E5"/>
              </w:tblBorders>
              <w:tblLayout w:type="fixed"/>
              <w:tblLook w:val="04A0" w:firstRow="1" w:lastRow="0" w:firstColumn="1" w:lastColumn="0" w:noHBand="0" w:noVBand="1"/>
            </w:tblPr>
            <w:tblGrid>
              <w:gridCol w:w="2022"/>
              <w:gridCol w:w="709"/>
              <w:gridCol w:w="709"/>
              <w:gridCol w:w="708"/>
              <w:gridCol w:w="2694"/>
            </w:tblGrid>
            <w:tr w:rsidR="00D27F73" w:rsidRPr="00D247D9" w14:paraId="6B9FD2CF" w14:textId="77777777" w:rsidTr="0025518D">
              <w:trPr>
                <w:trHeight w:val="2279"/>
              </w:trPr>
              <w:tc>
                <w:tcPr>
                  <w:tcW w:w="2022" w:type="dxa"/>
                  <w:vAlign w:val="center"/>
                </w:tcPr>
                <w:p w14:paraId="53B9503E" w14:textId="2F7054D5" w:rsidR="00A57049" w:rsidRPr="00D247D9" w:rsidRDefault="00A57049" w:rsidP="0025518D">
                  <w:pPr>
                    <w:spacing w:after="120" w:line="240" w:lineRule="auto"/>
                    <w:jc w:val="both"/>
                    <w:rPr>
                      <w:rFonts w:ascii="Montserrat" w:hAnsi="Montserrat"/>
                      <w:b/>
                    </w:rPr>
                  </w:pPr>
                  <w:r w:rsidRPr="00D247D9">
                    <w:rPr>
                      <w:rFonts w:ascii="Montserrat" w:hAnsi="Montserrat"/>
                    </w:rPr>
                    <w:t>3. Proiectul respectă valoarea maximă eligibilă - fără ajustarea conform OUG nr. 64/ 2022 - din perioada de programare 2014— 2020?</w:t>
                  </w:r>
                </w:p>
                <w:p w14:paraId="07484813" w14:textId="77777777" w:rsidR="00A57049" w:rsidRPr="00D247D9" w:rsidRDefault="00A57049" w:rsidP="0025518D">
                  <w:pPr>
                    <w:spacing w:after="120" w:line="240" w:lineRule="auto"/>
                    <w:jc w:val="both"/>
                    <w:rPr>
                      <w:rFonts w:ascii="Montserrat" w:hAnsi="Montserrat"/>
                      <w:b/>
                    </w:rPr>
                  </w:pPr>
                </w:p>
                <w:p w14:paraId="7B01A371" w14:textId="77777777" w:rsidR="00A57049" w:rsidRPr="00D247D9" w:rsidRDefault="00A57049" w:rsidP="0025518D">
                  <w:pPr>
                    <w:spacing w:after="120" w:line="240" w:lineRule="auto"/>
                    <w:jc w:val="both"/>
                    <w:rPr>
                      <w:rFonts w:ascii="Montserrat" w:hAnsi="Montserrat"/>
                      <w:b/>
                    </w:rPr>
                  </w:pPr>
                </w:p>
              </w:tc>
              <w:tc>
                <w:tcPr>
                  <w:tcW w:w="709" w:type="dxa"/>
                  <w:vAlign w:val="center"/>
                </w:tcPr>
                <w:p w14:paraId="08E81C24" w14:textId="77777777" w:rsidR="00A57049" w:rsidRPr="00D247D9" w:rsidRDefault="00A57049" w:rsidP="0025518D">
                  <w:pPr>
                    <w:spacing w:after="120" w:line="240" w:lineRule="auto"/>
                    <w:jc w:val="center"/>
                    <w:rPr>
                      <w:rFonts w:ascii="Montserrat" w:hAnsi="Montserrat"/>
                      <w:b/>
                    </w:rPr>
                  </w:pPr>
                </w:p>
              </w:tc>
              <w:tc>
                <w:tcPr>
                  <w:tcW w:w="709" w:type="dxa"/>
                  <w:vAlign w:val="center"/>
                </w:tcPr>
                <w:p w14:paraId="4B8C4EBE" w14:textId="77777777" w:rsidR="00A57049" w:rsidRPr="00D247D9" w:rsidRDefault="00A57049" w:rsidP="0025518D">
                  <w:pPr>
                    <w:spacing w:after="120" w:line="240" w:lineRule="auto"/>
                    <w:jc w:val="center"/>
                    <w:rPr>
                      <w:rFonts w:ascii="Montserrat" w:hAnsi="Montserrat"/>
                      <w:b/>
                    </w:rPr>
                  </w:pPr>
                </w:p>
              </w:tc>
              <w:tc>
                <w:tcPr>
                  <w:tcW w:w="708" w:type="dxa"/>
                  <w:vAlign w:val="center"/>
                </w:tcPr>
                <w:p w14:paraId="60B5BBAB" w14:textId="77777777" w:rsidR="00A57049" w:rsidRPr="00D247D9" w:rsidRDefault="00A57049" w:rsidP="0025518D">
                  <w:pPr>
                    <w:spacing w:after="120" w:line="240" w:lineRule="auto"/>
                    <w:jc w:val="center"/>
                    <w:rPr>
                      <w:rFonts w:ascii="Montserrat" w:hAnsi="Montserrat"/>
                      <w:b/>
                    </w:rPr>
                  </w:pPr>
                </w:p>
              </w:tc>
              <w:tc>
                <w:tcPr>
                  <w:tcW w:w="2694" w:type="dxa"/>
                </w:tcPr>
                <w:p w14:paraId="36ED777F" w14:textId="77777777" w:rsidR="00A57049" w:rsidRPr="00D247D9" w:rsidRDefault="00A57049" w:rsidP="0025518D">
                  <w:pPr>
                    <w:spacing w:after="120" w:line="240" w:lineRule="auto"/>
                    <w:jc w:val="both"/>
                    <w:rPr>
                      <w:rFonts w:ascii="Montserrat" w:hAnsi="Montserrat"/>
                    </w:rPr>
                  </w:pPr>
                </w:p>
                <w:p w14:paraId="4F0E1DF3" w14:textId="7DF1E0C3" w:rsidR="00A57049" w:rsidRPr="00D247D9" w:rsidRDefault="00A57049" w:rsidP="0025518D">
                  <w:pPr>
                    <w:spacing w:after="120" w:line="240" w:lineRule="auto"/>
                    <w:jc w:val="both"/>
                    <w:rPr>
                      <w:rFonts w:ascii="Montserrat" w:hAnsi="Montserrat"/>
                      <w:b/>
                    </w:rPr>
                  </w:pPr>
                  <w:r w:rsidRPr="00D247D9">
                    <w:rPr>
                      <w:rFonts w:ascii="Montserrat" w:hAnsi="Montserrat"/>
                      <w:i/>
                    </w:rPr>
                    <w:t>Se verifică corelarea  informațiilor menționate de beneficiar în cadrul bugetului proiectului din cererea de finanțare (secțiunea  2.25.1 – Buget proiect) cu cele din Anexa 12 – Situație sume solicitate POR_sold rămas PR.</w:t>
                  </w:r>
                </w:p>
              </w:tc>
            </w:tr>
          </w:tbl>
          <w:p w14:paraId="41A6B9B5" w14:textId="7A5BF384" w:rsidR="00F614BB" w:rsidRPr="00C0081F" w:rsidRDefault="00F614BB" w:rsidP="0025518D">
            <w:pPr>
              <w:tabs>
                <w:tab w:val="left" w:pos="450"/>
              </w:tabs>
              <w:spacing w:after="120" w:line="240" w:lineRule="auto"/>
              <w:ind w:right="75"/>
              <w:jc w:val="both"/>
              <w:rPr>
                <w:rFonts w:ascii="Montserrat" w:eastAsia="Arial" w:hAnsi="Montserrat" w:cs="Arial"/>
                <w:b w:val="0"/>
                <w:color w:val="FF0000"/>
                <w:spacing w:val="1"/>
              </w:rPr>
            </w:pPr>
          </w:p>
        </w:tc>
        <w:tc>
          <w:tcPr>
            <w:tcW w:w="2500" w:type="pct"/>
          </w:tcPr>
          <w:p w14:paraId="64B8806A" w14:textId="77777777" w:rsidR="00627431" w:rsidRPr="00D247D9" w:rsidRDefault="00627431" w:rsidP="0025518D">
            <w:pPr>
              <w:tabs>
                <w:tab w:val="left" w:pos="450"/>
              </w:tabs>
              <w:spacing w:after="120" w:line="240" w:lineRule="auto"/>
              <w:ind w:right="75"/>
              <w:jc w:val="both"/>
              <w:cnfStyle w:val="000000000000" w:firstRow="0" w:lastRow="0" w:firstColumn="0" w:lastColumn="0" w:oddVBand="0" w:evenVBand="0" w:oddHBand="0" w:evenHBand="0" w:firstRowFirstColumn="0" w:firstRowLastColumn="0" w:lastRowFirstColumn="0" w:lastRowLastColumn="0"/>
              <w:rPr>
                <w:rFonts w:ascii="Montserrat" w:eastAsia="Arial" w:hAnsi="Montserrat" w:cs="Arial"/>
                <w:spacing w:val="1"/>
              </w:rPr>
            </w:pPr>
            <w:r w:rsidRPr="00D247D9">
              <w:rPr>
                <w:rFonts w:ascii="Montserrat" w:eastAsia="Arial" w:hAnsi="Montserrat" w:cs="Arial"/>
                <w:spacing w:val="1"/>
              </w:rPr>
              <w:t>.....................</w:t>
            </w:r>
          </w:p>
          <w:tbl>
            <w:tblPr>
              <w:tblW w:w="7204" w:type="dxa"/>
              <w:tblBorders>
                <w:top w:val="single" w:sz="8" w:space="0" w:color="4472C4"/>
                <w:left w:val="single" w:sz="8" w:space="0" w:color="4472C4"/>
                <w:bottom w:val="single" w:sz="8" w:space="0" w:color="4472C4"/>
                <w:right w:val="single" w:sz="8" w:space="0" w:color="4472C4"/>
                <w:insideH w:val="single" w:sz="4" w:space="0" w:color="9CC3E5"/>
                <w:insideV w:val="single" w:sz="4" w:space="0" w:color="9CC3E5"/>
              </w:tblBorders>
              <w:tblLayout w:type="fixed"/>
              <w:tblLook w:val="04A0" w:firstRow="1" w:lastRow="0" w:firstColumn="1" w:lastColumn="0" w:noHBand="0" w:noVBand="1"/>
            </w:tblPr>
            <w:tblGrid>
              <w:gridCol w:w="2022"/>
              <w:gridCol w:w="709"/>
              <w:gridCol w:w="709"/>
              <w:gridCol w:w="708"/>
              <w:gridCol w:w="3056"/>
            </w:tblGrid>
            <w:tr w:rsidR="00D27F73" w:rsidRPr="00D247D9" w14:paraId="289B13A2" w14:textId="77777777" w:rsidTr="0025518D">
              <w:trPr>
                <w:trHeight w:val="2279"/>
              </w:trPr>
              <w:tc>
                <w:tcPr>
                  <w:tcW w:w="2022" w:type="dxa"/>
                  <w:vAlign w:val="center"/>
                </w:tcPr>
                <w:p w14:paraId="1A5F8493" w14:textId="77777777" w:rsidR="00C91743" w:rsidRPr="00D247D9" w:rsidRDefault="00C91743" w:rsidP="0025518D">
                  <w:pPr>
                    <w:spacing w:after="120" w:line="240" w:lineRule="auto"/>
                    <w:jc w:val="both"/>
                    <w:rPr>
                      <w:rFonts w:ascii="Montserrat" w:hAnsi="Montserrat"/>
                      <w:b/>
                    </w:rPr>
                  </w:pPr>
                  <w:r w:rsidRPr="00D247D9">
                    <w:rPr>
                      <w:rFonts w:ascii="Montserrat" w:hAnsi="Montserrat"/>
                    </w:rPr>
                    <w:t>3. Valoarea eligibilă a proiectului este calculată conform prevederilor de la secțiunea 5.4 din ghidul solicitantului?</w:t>
                  </w:r>
                </w:p>
                <w:p w14:paraId="5D6DAA3B" w14:textId="77777777" w:rsidR="00C91743" w:rsidRPr="00D247D9" w:rsidRDefault="00C91743" w:rsidP="0025518D">
                  <w:pPr>
                    <w:spacing w:after="120" w:line="240" w:lineRule="auto"/>
                    <w:jc w:val="both"/>
                    <w:rPr>
                      <w:rFonts w:ascii="Montserrat" w:hAnsi="Montserrat"/>
                      <w:b/>
                    </w:rPr>
                  </w:pPr>
                </w:p>
                <w:p w14:paraId="5328876D" w14:textId="77777777" w:rsidR="00C91743" w:rsidRPr="00D247D9" w:rsidRDefault="00C91743" w:rsidP="0025518D">
                  <w:pPr>
                    <w:spacing w:after="120" w:line="240" w:lineRule="auto"/>
                    <w:jc w:val="both"/>
                    <w:rPr>
                      <w:rFonts w:ascii="Montserrat" w:hAnsi="Montserrat"/>
                      <w:b/>
                    </w:rPr>
                  </w:pPr>
                </w:p>
              </w:tc>
              <w:tc>
                <w:tcPr>
                  <w:tcW w:w="709" w:type="dxa"/>
                  <w:vAlign w:val="center"/>
                </w:tcPr>
                <w:p w14:paraId="54E05350" w14:textId="77777777" w:rsidR="00C91743" w:rsidRPr="00D247D9" w:rsidRDefault="00C91743" w:rsidP="0025518D">
                  <w:pPr>
                    <w:spacing w:after="120" w:line="240" w:lineRule="auto"/>
                    <w:jc w:val="center"/>
                    <w:rPr>
                      <w:rFonts w:ascii="Montserrat" w:hAnsi="Montserrat"/>
                      <w:b/>
                    </w:rPr>
                  </w:pPr>
                </w:p>
              </w:tc>
              <w:tc>
                <w:tcPr>
                  <w:tcW w:w="709" w:type="dxa"/>
                  <w:vAlign w:val="center"/>
                </w:tcPr>
                <w:p w14:paraId="3CE9016C" w14:textId="77777777" w:rsidR="00C91743" w:rsidRPr="00D247D9" w:rsidRDefault="00C91743" w:rsidP="0025518D">
                  <w:pPr>
                    <w:spacing w:after="120" w:line="240" w:lineRule="auto"/>
                    <w:jc w:val="center"/>
                    <w:rPr>
                      <w:rFonts w:ascii="Montserrat" w:hAnsi="Montserrat"/>
                      <w:b/>
                    </w:rPr>
                  </w:pPr>
                </w:p>
              </w:tc>
              <w:tc>
                <w:tcPr>
                  <w:tcW w:w="708" w:type="dxa"/>
                  <w:vAlign w:val="center"/>
                </w:tcPr>
                <w:p w14:paraId="51E87283" w14:textId="77777777" w:rsidR="00C91743" w:rsidRPr="00D247D9" w:rsidRDefault="00C91743" w:rsidP="0025518D">
                  <w:pPr>
                    <w:spacing w:after="120" w:line="240" w:lineRule="auto"/>
                    <w:jc w:val="center"/>
                    <w:rPr>
                      <w:rFonts w:ascii="Montserrat" w:hAnsi="Montserrat"/>
                      <w:b/>
                    </w:rPr>
                  </w:pPr>
                </w:p>
              </w:tc>
              <w:tc>
                <w:tcPr>
                  <w:tcW w:w="3056" w:type="dxa"/>
                </w:tcPr>
                <w:p w14:paraId="5D7DE31B" w14:textId="77777777" w:rsidR="00C91743" w:rsidRPr="00D247D9" w:rsidRDefault="00C91743" w:rsidP="0025518D">
                  <w:pPr>
                    <w:spacing w:after="120" w:line="240" w:lineRule="auto"/>
                    <w:jc w:val="both"/>
                    <w:rPr>
                      <w:rFonts w:ascii="Montserrat" w:hAnsi="Montserrat"/>
                    </w:rPr>
                  </w:pPr>
                </w:p>
                <w:p w14:paraId="417E62A4" w14:textId="5B027947" w:rsidR="00C91743" w:rsidRPr="00D247D9" w:rsidRDefault="00C91743" w:rsidP="0025518D">
                  <w:pPr>
                    <w:spacing w:after="120" w:line="240" w:lineRule="auto"/>
                    <w:jc w:val="both"/>
                    <w:rPr>
                      <w:rFonts w:ascii="Montserrat" w:hAnsi="Montserrat"/>
                      <w:b/>
                    </w:rPr>
                  </w:pPr>
                  <w:r w:rsidRPr="00D247D9">
                    <w:rPr>
                      <w:rFonts w:ascii="Montserrat" w:hAnsi="Montserrat"/>
                      <w:i/>
                    </w:rPr>
                    <w:t>Se verifică corelarea  informațiilor menționate de beneficiar în cadrul bugetului proiectului din cererea de finanțare (secțiunea  2.25.1 – Buget proiect) cu cele din Anexa 12 – Situație sume solicitate POR_sold rămas PR precum și cu alte documente</w:t>
                  </w:r>
                  <w:r w:rsidR="00EE2107" w:rsidRPr="00D247D9">
                    <w:rPr>
                      <w:rFonts w:ascii="Montserrat" w:hAnsi="Montserrat"/>
                      <w:i/>
                    </w:rPr>
                    <w:t xml:space="preserve"> </w:t>
                  </w:r>
                  <w:r w:rsidR="00EE2107" w:rsidRPr="00D247D9">
                    <w:rPr>
                      <w:rFonts w:ascii="Montserrat" w:hAnsi="Montserrat"/>
                      <w:i/>
                    </w:rPr>
                    <w:lastRenderedPageBreak/>
                    <w:t>justificative</w:t>
                  </w:r>
                  <w:r w:rsidRPr="00D247D9">
                    <w:rPr>
                      <w:rFonts w:ascii="Montserrat" w:hAnsi="Montserrat"/>
                      <w:i/>
                    </w:rPr>
                    <w:t xml:space="preserve"> prezentate de solicitant.</w:t>
                  </w:r>
                </w:p>
              </w:tc>
            </w:tr>
          </w:tbl>
          <w:p w14:paraId="2AFA256A" w14:textId="654C71C5" w:rsidR="00A35B66" w:rsidRPr="00D247D9" w:rsidRDefault="00A35B66" w:rsidP="0025518D">
            <w:pPr>
              <w:pStyle w:val="5Normal"/>
              <w:cnfStyle w:val="000000000000" w:firstRow="0" w:lastRow="0" w:firstColumn="0" w:lastColumn="0" w:oddVBand="0" w:evenVBand="0" w:oddHBand="0" w:evenHBand="0" w:firstRowFirstColumn="0" w:firstRowLastColumn="0" w:lastRowFirstColumn="0" w:lastRowLastColumn="0"/>
              <w:rPr>
                <w:rStyle w:val="Heading3Char"/>
                <w:rFonts w:ascii="Montserrat" w:eastAsiaTheme="minorHAnsi" w:hAnsi="Montserrat"/>
                <w:color w:val="auto"/>
                <w:sz w:val="22"/>
                <w:szCs w:val="22"/>
              </w:rPr>
            </w:pPr>
          </w:p>
          <w:p w14:paraId="342F2B26" w14:textId="77777777" w:rsidR="006F694B" w:rsidRPr="00D247D9" w:rsidRDefault="006F694B" w:rsidP="0025518D">
            <w:pPr>
              <w:pStyle w:val="5Normal"/>
              <w:cnfStyle w:val="000000000000" w:firstRow="0" w:lastRow="0" w:firstColumn="0" w:lastColumn="0" w:oddVBand="0" w:evenVBand="0" w:oddHBand="0" w:evenHBand="0" w:firstRowFirstColumn="0" w:firstRowLastColumn="0" w:lastRowFirstColumn="0" w:lastRowLastColumn="0"/>
              <w:rPr>
                <w:rStyle w:val="Heading3Char"/>
                <w:rFonts w:ascii="Montserrat" w:eastAsiaTheme="minorHAnsi" w:hAnsi="Montserrat"/>
                <w:color w:val="auto"/>
                <w:sz w:val="22"/>
                <w:szCs w:val="22"/>
              </w:rPr>
            </w:pPr>
          </w:p>
        </w:tc>
      </w:tr>
      <w:tr w:rsidR="00C0081F" w:rsidRPr="00C0081F" w14:paraId="6CDC1B7D" w14:textId="77777777" w:rsidTr="00A1252F">
        <w:trPr>
          <w:trHeight w:val="415"/>
        </w:trPr>
        <w:tc>
          <w:tcPr>
            <w:cnfStyle w:val="001000000000" w:firstRow="0" w:lastRow="0" w:firstColumn="1" w:lastColumn="0" w:oddVBand="0" w:evenVBand="0" w:oddHBand="0" w:evenHBand="0" w:firstRowFirstColumn="0" w:firstRowLastColumn="0" w:lastRowFirstColumn="0" w:lastRowLastColumn="0"/>
            <w:tcW w:w="5000" w:type="pct"/>
            <w:gridSpan w:val="2"/>
          </w:tcPr>
          <w:p w14:paraId="35F40121" w14:textId="0F911720" w:rsidR="00537457" w:rsidRPr="00C0081F" w:rsidRDefault="00537457" w:rsidP="0025518D">
            <w:pPr>
              <w:pStyle w:val="5Normal"/>
              <w:jc w:val="center"/>
              <w:rPr>
                <w:rStyle w:val="Heading3Char"/>
                <w:rFonts w:ascii="Montserrat" w:eastAsiaTheme="minorHAnsi" w:hAnsi="Montserrat"/>
                <w:color w:val="FF0000"/>
                <w:sz w:val="22"/>
                <w:szCs w:val="22"/>
              </w:rPr>
            </w:pPr>
            <w:r w:rsidRPr="00D247D9">
              <w:rPr>
                <w:rStyle w:val="Heading3Char"/>
                <w:rFonts w:ascii="Montserrat" w:eastAsiaTheme="minorHAnsi" w:hAnsi="Montserrat"/>
                <w:color w:val="auto"/>
                <w:sz w:val="22"/>
                <w:szCs w:val="22"/>
              </w:rPr>
              <w:lastRenderedPageBreak/>
              <w:t>Se introduce Anexa 14</w:t>
            </w:r>
            <w:r w:rsidR="004977FE" w:rsidRPr="00D247D9">
              <w:rPr>
                <w:rStyle w:val="Heading3Char"/>
                <w:rFonts w:ascii="Montserrat" w:eastAsiaTheme="minorHAnsi" w:hAnsi="Montserrat"/>
                <w:color w:val="auto"/>
                <w:sz w:val="22"/>
                <w:szCs w:val="22"/>
              </w:rPr>
              <w:t xml:space="preserve"> – Declaraţia privind realizarea de modificări pe parcursul procesului de contractare</w:t>
            </w:r>
          </w:p>
        </w:tc>
      </w:tr>
      <w:tr w:rsidR="00C0081F" w:rsidRPr="00C0081F" w14:paraId="1026EBED" w14:textId="77777777" w:rsidTr="00A1252F">
        <w:trPr>
          <w:trHeight w:val="415"/>
        </w:trPr>
        <w:tc>
          <w:tcPr>
            <w:cnfStyle w:val="001000000000" w:firstRow="0" w:lastRow="0" w:firstColumn="1" w:lastColumn="0" w:oddVBand="0" w:evenVBand="0" w:oddHBand="0" w:evenHBand="0" w:firstRowFirstColumn="0" w:firstRowLastColumn="0" w:lastRowFirstColumn="0" w:lastRowLastColumn="0"/>
            <w:tcW w:w="2500" w:type="pct"/>
          </w:tcPr>
          <w:p w14:paraId="420BE3A6" w14:textId="712E3EF7" w:rsidR="00537457" w:rsidRPr="001A79BC" w:rsidRDefault="00537457" w:rsidP="0025518D">
            <w:pPr>
              <w:tabs>
                <w:tab w:val="left" w:pos="450"/>
              </w:tabs>
              <w:spacing w:after="120" w:line="240" w:lineRule="auto"/>
              <w:ind w:right="75"/>
              <w:jc w:val="both"/>
              <w:rPr>
                <w:rFonts w:ascii="Montserrat" w:eastAsia="Arial" w:hAnsi="Montserrat" w:cs="Arial"/>
                <w:spacing w:val="1"/>
              </w:rPr>
            </w:pPr>
            <w:r w:rsidRPr="001A79BC">
              <w:rPr>
                <w:rFonts w:ascii="Montserrat" w:eastAsia="Arial" w:hAnsi="Montserrat" w:cs="Arial"/>
                <w:spacing w:val="1"/>
              </w:rPr>
              <w:t>-</w:t>
            </w:r>
          </w:p>
        </w:tc>
        <w:tc>
          <w:tcPr>
            <w:tcW w:w="2500" w:type="pct"/>
          </w:tcPr>
          <w:p w14:paraId="64EA41F8" w14:textId="77777777" w:rsidR="00537457" w:rsidRPr="00D247D9" w:rsidRDefault="00537457" w:rsidP="0025518D">
            <w:pPr>
              <w:spacing w:after="120" w:line="240" w:lineRule="auto"/>
              <w:cnfStyle w:val="000000000000" w:firstRow="0" w:lastRow="0" w:firstColumn="0" w:lastColumn="0" w:oddVBand="0" w:evenVBand="0" w:oddHBand="0" w:evenHBand="0" w:firstRowFirstColumn="0" w:firstRowLastColumn="0" w:lastRowFirstColumn="0" w:lastRowLastColumn="0"/>
              <w:rPr>
                <w:rFonts w:ascii="Montserrat" w:hAnsi="Montserrat" w:cs="Calibri"/>
                <w:b/>
              </w:rPr>
            </w:pPr>
            <w:r w:rsidRPr="00D247D9">
              <w:rPr>
                <w:rFonts w:ascii="Montserrat" w:hAnsi="Montserrat" w:cs="Calibri"/>
                <w:b/>
              </w:rPr>
              <w:t>Anexa 14</w:t>
            </w:r>
          </w:p>
          <w:p w14:paraId="09F1C2CE" w14:textId="77777777" w:rsidR="00537457" w:rsidRPr="00D247D9" w:rsidRDefault="00537457" w:rsidP="0025518D">
            <w:pPr>
              <w:spacing w:after="120" w:line="240" w:lineRule="auto"/>
              <w:cnfStyle w:val="000000000000" w:firstRow="0" w:lastRow="0" w:firstColumn="0" w:lastColumn="0" w:oddVBand="0" w:evenVBand="0" w:oddHBand="0" w:evenHBand="0" w:firstRowFirstColumn="0" w:firstRowLastColumn="0" w:lastRowFirstColumn="0" w:lastRowLastColumn="0"/>
              <w:rPr>
                <w:rFonts w:ascii="Montserrat" w:hAnsi="Montserrat" w:cs="Calibri"/>
                <w:bCs/>
              </w:rPr>
            </w:pPr>
          </w:p>
          <w:p w14:paraId="1ACB080B" w14:textId="77777777" w:rsidR="00537457" w:rsidRPr="00D247D9" w:rsidRDefault="00537457" w:rsidP="0025518D">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Calibri"/>
                <w:b/>
              </w:rPr>
            </w:pPr>
            <w:r w:rsidRPr="00D247D9">
              <w:rPr>
                <w:rFonts w:ascii="Montserrat" w:hAnsi="Montserrat" w:cs="Calibri"/>
                <w:b/>
              </w:rPr>
              <w:t>Declaraţia privind realizarea de modificări pe parcursul procesului de contractare</w:t>
            </w:r>
          </w:p>
          <w:p w14:paraId="7A00521A" w14:textId="77777777" w:rsidR="00537457" w:rsidRPr="00D247D9" w:rsidRDefault="00537457" w:rsidP="0025518D">
            <w:pPr>
              <w:spacing w:after="120" w:line="240" w:lineRule="auto"/>
              <w:cnfStyle w:val="000000000000" w:firstRow="0" w:lastRow="0" w:firstColumn="0" w:lastColumn="0" w:oddVBand="0" w:evenVBand="0" w:oddHBand="0" w:evenHBand="0" w:firstRowFirstColumn="0" w:firstRowLastColumn="0" w:lastRowFirstColumn="0" w:lastRowLastColumn="0"/>
              <w:rPr>
                <w:rFonts w:ascii="Montserrat" w:hAnsi="Montserrat" w:cs="Calibri"/>
                <w:b/>
              </w:rPr>
            </w:pPr>
          </w:p>
          <w:p w14:paraId="795AB3EA" w14:textId="77777777" w:rsidR="00537457" w:rsidRPr="00D247D9" w:rsidRDefault="00537457" w:rsidP="0025518D">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Calibri"/>
                <w:snapToGrid w:val="0"/>
              </w:rPr>
            </w:pPr>
            <w:r w:rsidRPr="00D247D9">
              <w:rPr>
                <w:rFonts w:ascii="Montserrat" w:hAnsi="Montserrat" w:cs="Calibri"/>
                <w:snapToGrid w:val="0"/>
              </w:rPr>
              <w:t xml:space="preserve">Subsemnatul </w:t>
            </w:r>
            <w:r w:rsidRPr="00D247D9">
              <w:rPr>
                <w:rFonts w:ascii="Montserrat" w:hAnsi="Montserrat" w:cs="Calibri"/>
                <w:i/>
                <w:iCs/>
                <w:lang w:eastAsia="sk-SK"/>
              </w:rPr>
              <w:t>…, având</w:t>
            </w:r>
            <w:r w:rsidRPr="00D247D9">
              <w:rPr>
                <w:rFonts w:ascii="Montserrat" w:hAnsi="Montserrat" w:cs="Calibri"/>
                <w:snapToGrid w:val="0"/>
              </w:rPr>
              <w:t xml:space="preserve"> CNP …, în calitate de reprezentant legal </w:t>
            </w:r>
            <w:r w:rsidRPr="00D247D9">
              <w:rPr>
                <w:rFonts w:ascii="Montserrat" w:hAnsi="Montserrat" w:cs="Calibri"/>
                <w:i/>
                <w:iCs/>
                <w:lang w:eastAsia="sk-SK"/>
              </w:rPr>
              <w:t>(funcţie)</w:t>
            </w:r>
            <w:r w:rsidRPr="00D247D9">
              <w:rPr>
                <w:rFonts w:ascii="Montserrat" w:hAnsi="Montserrat" w:cs="Calibri"/>
                <w:snapToGrid w:val="0"/>
              </w:rPr>
              <w:t xml:space="preserve"> al … </w:t>
            </w:r>
            <w:r w:rsidRPr="00D247D9">
              <w:rPr>
                <w:rFonts w:ascii="Montserrat" w:hAnsi="Montserrat" w:cs="Calibri"/>
                <w:i/>
                <w:iCs/>
                <w:lang w:eastAsia="sk-SK"/>
              </w:rPr>
              <w:t>(completaţi cu denumirea organizaţiei solicitante)</w:t>
            </w:r>
            <w:r w:rsidRPr="00D247D9">
              <w:rPr>
                <w:rFonts w:ascii="Montserrat" w:hAnsi="Montserrat" w:cs="Calibri"/>
                <w:snapToGrid w:val="0"/>
              </w:rPr>
              <w:t xml:space="preserve">, cunoscând că falsul în declaraţii este pedepsit de Codul Penal, declar pe propria răspundere că pe parcursul procesului de evaluare și selecție pentru cererea de finanțare cu </w:t>
            </w:r>
            <w:r w:rsidRPr="00D247D9">
              <w:rPr>
                <w:rFonts w:ascii="Montserrat" w:hAnsi="Montserrat" w:cs="Calibri"/>
                <w:b/>
                <w:bCs/>
                <w:iCs/>
                <w:snapToGrid w:val="0"/>
              </w:rPr>
              <w:t>codul SMIS.....</w:t>
            </w:r>
            <w:r w:rsidRPr="00D247D9">
              <w:rPr>
                <w:rFonts w:ascii="Montserrat" w:hAnsi="Montserrat" w:cs="Calibri"/>
                <w:snapToGrid w:val="0"/>
              </w:rPr>
              <w:t xml:space="preserve"> : </w:t>
            </w:r>
          </w:p>
          <w:p w14:paraId="27B51D9B" w14:textId="77777777" w:rsidR="00537457" w:rsidRPr="00D247D9" w:rsidRDefault="00537457" w:rsidP="0025518D">
            <w:pPr>
              <w:spacing w:after="120" w:line="240" w:lineRule="auto"/>
              <w:ind w:left="630"/>
              <w:jc w:val="both"/>
              <w:cnfStyle w:val="000000000000" w:firstRow="0" w:lastRow="0" w:firstColumn="0" w:lastColumn="0" w:oddVBand="0" w:evenVBand="0" w:oddHBand="0" w:evenHBand="0" w:firstRowFirstColumn="0" w:firstRowLastColumn="0" w:lastRowFirstColumn="0" w:lastRowLastColumn="0"/>
              <w:rPr>
                <w:rFonts w:ascii="Montserrat" w:hAnsi="Montserrat" w:cs="Calibri"/>
                <w:snapToGrid w:val="0"/>
              </w:rPr>
            </w:pPr>
            <w:r w:rsidRPr="00D247D9">
              <w:rPr>
                <w:rFonts w:ascii="Segoe UI Symbol" w:eastAsia="MS Gothic" w:hAnsi="Segoe UI Symbol" w:cs="Segoe UI Symbol"/>
                <w:snapToGrid w:val="0"/>
                <w:lang w:val="en-US"/>
              </w:rPr>
              <w:t>☐</w:t>
            </w:r>
            <w:r w:rsidRPr="00D247D9">
              <w:rPr>
                <w:rFonts w:ascii="Montserrat" w:hAnsi="Montserrat" w:cs="Calibri"/>
                <w:snapToGrid w:val="0"/>
              </w:rPr>
              <w:t xml:space="preserve"> au intervenit modificări </w:t>
            </w:r>
            <w:r w:rsidRPr="00D247D9">
              <w:rPr>
                <w:rFonts w:ascii="Montserrat" w:hAnsi="Montserrat" w:cs="Calibri"/>
                <w:b/>
                <w:bCs/>
                <w:snapToGrid w:val="0"/>
                <w:u w:val="single"/>
              </w:rPr>
              <w:t>doar</w:t>
            </w:r>
            <w:r w:rsidRPr="00D247D9">
              <w:rPr>
                <w:rFonts w:ascii="Montserrat" w:hAnsi="Montserrat" w:cs="Calibri"/>
                <w:snapToGrid w:val="0"/>
              </w:rPr>
              <w:t xml:space="preserve"> asupra următoarelor aspecte din documentația de finanțare :</w:t>
            </w:r>
          </w:p>
          <w:p w14:paraId="6A3D980D" w14:textId="77777777" w:rsidR="00537457" w:rsidRPr="00D247D9" w:rsidRDefault="00537457" w:rsidP="0025518D">
            <w:pPr>
              <w:pStyle w:val="ListParagraph"/>
              <w:numPr>
                <w:ilvl w:val="2"/>
                <w:numId w:val="3"/>
              </w:numPr>
              <w:spacing w:after="120"/>
              <w:ind w:left="1788"/>
              <w:contextualSpacing w:val="0"/>
              <w:jc w:val="both"/>
              <w:cnfStyle w:val="000000000000" w:firstRow="0" w:lastRow="0" w:firstColumn="0" w:lastColumn="0" w:oddVBand="0" w:evenVBand="0" w:oddHBand="0" w:evenHBand="0" w:firstRowFirstColumn="0" w:firstRowLastColumn="0" w:lastRowFirstColumn="0" w:lastRowLastColumn="0"/>
              <w:rPr>
                <w:rFonts w:ascii="Montserrat" w:hAnsi="Montserrat" w:cs="Calibri"/>
                <w:snapToGrid w:val="0"/>
                <w:sz w:val="22"/>
                <w:szCs w:val="22"/>
              </w:rPr>
            </w:pPr>
            <w:r w:rsidRPr="00D247D9">
              <w:rPr>
                <w:rFonts w:ascii="Montserrat" w:hAnsi="Montserrat" w:cs="Calibri"/>
                <w:snapToGrid w:val="0"/>
                <w:sz w:val="22"/>
                <w:szCs w:val="22"/>
              </w:rPr>
              <w:t>......</w:t>
            </w:r>
          </w:p>
          <w:p w14:paraId="57FF1545" w14:textId="77777777" w:rsidR="00537457" w:rsidRPr="00D247D9" w:rsidRDefault="00537457" w:rsidP="0025518D">
            <w:pPr>
              <w:pStyle w:val="ListParagraph"/>
              <w:numPr>
                <w:ilvl w:val="2"/>
                <w:numId w:val="3"/>
              </w:numPr>
              <w:spacing w:after="120"/>
              <w:ind w:left="1788"/>
              <w:contextualSpacing w:val="0"/>
              <w:jc w:val="both"/>
              <w:cnfStyle w:val="000000000000" w:firstRow="0" w:lastRow="0" w:firstColumn="0" w:lastColumn="0" w:oddVBand="0" w:evenVBand="0" w:oddHBand="0" w:evenHBand="0" w:firstRowFirstColumn="0" w:firstRowLastColumn="0" w:lastRowFirstColumn="0" w:lastRowLastColumn="0"/>
              <w:rPr>
                <w:rFonts w:ascii="Montserrat" w:hAnsi="Montserrat" w:cs="Calibri"/>
                <w:snapToGrid w:val="0"/>
                <w:sz w:val="22"/>
                <w:szCs w:val="22"/>
              </w:rPr>
            </w:pPr>
            <w:r w:rsidRPr="00D247D9">
              <w:rPr>
                <w:rFonts w:ascii="Montserrat" w:hAnsi="Montserrat" w:cs="Calibri"/>
                <w:snapToGrid w:val="0"/>
                <w:sz w:val="22"/>
                <w:szCs w:val="22"/>
              </w:rPr>
              <w:t>......</w:t>
            </w:r>
          </w:p>
          <w:p w14:paraId="6FDFDD24" w14:textId="77777777" w:rsidR="00537457" w:rsidRPr="00D247D9" w:rsidRDefault="00537457" w:rsidP="0025518D">
            <w:pPr>
              <w:spacing w:after="120" w:line="240" w:lineRule="auto"/>
              <w:ind w:left="708"/>
              <w:cnfStyle w:val="000000000000" w:firstRow="0" w:lastRow="0" w:firstColumn="0" w:lastColumn="0" w:oddVBand="0" w:evenVBand="0" w:oddHBand="0" w:evenHBand="0" w:firstRowFirstColumn="0" w:firstRowLastColumn="0" w:lastRowFirstColumn="0" w:lastRowLastColumn="0"/>
              <w:rPr>
                <w:rFonts w:ascii="Montserrat" w:hAnsi="Montserrat" w:cs="Calibri"/>
                <w:snapToGrid w:val="0"/>
              </w:rPr>
            </w:pPr>
            <w:r w:rsidRPr="00D247D9">
              <w:rPr>
                <w:rFonts w:ascii="Segoe UI Symbol" w:eastAsia="MS Gothic" w:hAnsi="Segoe UI Symbol" w:cs="Segoe UI Symbol"/>
                <w:snapToGrid w:val="0"/>
                <w:lang w:val="en-US"/>
              </w:rPr>
              <w:t>☐</w:t>
            </w:r>
            <w:r w:rsidRPr="00D247D9">
              <w:rPr>
                <w:rFonts w:ascii="Montserrat" w:hAnsi="Montserrat" w:cs="Calibri"/>
                <w:snapToGrid w:val="0"/>
              </w:rPr>
              <w:t xml:space="preserve"> nu au intervenit modificări</w:t>
            </w:r>
          </w:p>
          <w:p w14:paraId="7A33AF8D" w14:textId="7A6B40DF" w:rsidR="00537457" w:rsidRPr="00D247D9" w:rsidRDefault="009E1280" w:rsidP="0025518D">
            <w:pPr>
              <w:pStyle w:val="ListParagraph"/>
              <w:numPr>
                <w:ilvl w:val="0"/>
                <w:numId w:val="2"/>
              </w:numPr>
              <w:spacing w:after="120"/>
              <w:jc w:val="both"/>
              <w:cnfStyle w:val="000000000000" w:firstRow="0" w:lastRow="0" w:firstColumn="0" w:lastColumn="0" w:oddVBand="0" w:evenVBand="0" w:oddHBand="0" w:evenHBand="0" w:firstRowFirstColumn="0" w:firstRowLastColumn="0" w:lastRowFirstColumn="0" w:lastRowLastColumn="0"/>
              <w:rPr>
                <w:rFonts w:ascii="Montserrat" w:hAnsi="Montserrat" w:cs="Calibri"/>
                <w:snapToGrid w:val="0"/>
                <w:sz w:val="22"/>
                <w:szCs w:val="22"/>
              </w:rPr>
            </w:pPr>
            <w:r w:rsidRPr="00D247D9">
              <w:rPr>
                <w:rFonts w:ascii="Montserrat" w:hAnsi="Montserrat" w:cs="Calibri"/>
                <w:snapToGrid w:val="0"/>
                <w:sz w:val="22"/>
                <w:szCs w:val="22"/>
              </w:rPr>
              <w:lastRenderedPageBreak/>
              <w:t xml:space="preserve">în completare față de cele declarate la momentul depunerii Cererii de finanțare în Declarația Unică privind Cerința de eligibilitate nr. 4 “Proiectul respectă valoarea maximă eligibilă - fără ajustarea conform OUG nr. 64/ 2022 - din perioada de programare 2014 — 2020”, ce a fost eliminată din Ghidul solicitantului – versiunea </w:t>
            </w:r>
            <w:r w:rsidR="00347B0C" w:rsidRPr="00D247D9">
              <w:rPr>
                <w:rFonts w:ascii="Montserrat" w:hAnsi="Montserrat" w:cs="Calibri"/>
                <w:snapToGrid w:val="0"/>
                <w:sz w:val="22"/>
                <w:szCs w:val="22"/>
              </w:rPr>
              <w:t>6</w:t>
            </w:r>
            <w:r w:rsidRPr="00D247D9">
              <w:rPr>
                <w:rFonts w:ascii="Montserrat" w:hAnsi="Montserrat" w:cs="Calibri"/>
                <w:snapToGrid w:val="0"/>
                <w:sz w:val="22"/>
                <w:szCs w:val="22"/>
              </w:rPr>
              <w:t xml:space="preserve">, declar următoarele: “Valoarea eligibilă a proiectului este calculată conform prevederilor de la secțiunea 5.4 din ghidul solicitantului – versiunea </w:t>
            </w:r>
            <w:r w:rsidR="009F416D" w:rsidRPr="00D247D9">
              <w:rPr>
                <w:rFonts w:ascii="Montserrat" w:hAnsi="Montserrat" w:cs="Calibri"/>
                <w:snapToGrid w:val="0"/>
                <w:sz w:val="22"/>
                <w:szCs w:val="22"/>
              </w:rPr>
              <w:t>6</w:t>
            </w:r>
            <w:r w:rsidRPr="00D247D9">
              <w:rPr>
                <w:rFonts w:ascii="Montserrat" w:hAnsi="Montserrat" w:cs="Calibri"/>
                <w:snapToGrid w:val="0"/>
                <w:sz w:val="22"/>
                <w:szCs w:val="22"/>
              </w:rPr>
              <w:t>”</w:t>
            </w:r>
          </w:p>
          <w:p w14:paraId="2BE2AFA2" w14:textId="77777777" w:rsidR="00537457" w:rsidRPr="00D247D9" w:rsidRDefault="00537457" w:rsidP="0025518D">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Calibri"/>
                <w:i/>
                <w:snapToGrid w:val="0"/>
              </w:rPr>
            </w:pPr>
          </w:p>
          <w:p w14:paraId="3278939F" w14:textId="77777777" w:rsidR="00537457" w:rsidRPr="00D247D9" w:rsidRDefault="00537457" w:rsidP="0025518D">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Calibri"/>
                <w:i/>
                <w:snapToGrid w:val="0"/>
              </w:rPr>
            </w:pPr>
            <w:r w:rsidRPr="00D247D9">
              <w:rPr>
                <w:rFonts w:ascii="Montserrat" w:hAnsi="Montserrat" w:cs="Calibri"/>
                <w:i/>
                <w:snapToGrid w:val="0"/>
              </w:rPr>
              <w:t>În acest sens, anexez următoarele documente actualizate:</w:t>
            </w:r>
          </w:p>
          <w:p w14:paraId="56C41653" w14:textId="77777777" w:rsidR="00537457" w:rsidRPr="00D247D9" w:rsidRDefault="00537457" w:rsidP="0025518D">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Calibri"/>
                <w:i/>
                <w:snapToGrid w:val="0"/>
              </w:rPr>
            </w:pPr>
            <w:r w:rsidRPr="00D247D9">
              <w:rPr>
                <w:rFonts w:ascii="Montserrat" w:hAnsi="Montserrat" w:cs="Calibri"/>
                <w:i/>
                <w:snapToGrid w:val="0"/>
              </w:rPr>
              <w:t>1. ...</w:t>
            </w:r>
          </w:p>
          <w:p w14:paraId="3B9946A5" w14:textId="77777777" w:rsidR="00537457" w:rsidRPr="00D247D9" w:rsidRDefault="00537457" w:rsidP="0025518D">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Calibri"/>
                <w:i/>
                <w:snapToGrid w:val="0"/>
              </w:rPr>
            </w:pPr>
            <w:r w:rsidRPr="00D247D9">
              <w:rPr>
                <w:rFonts w:ascii="Montserrat" w:hAnsi="Montserrat" w:cs="Calibri"/>
                <w:i/>
                <w:snapToGrid w:val="0"/>
              </w:rPr>
              <w:t>2. ...</w:t>
            </w:r>
          </w:p>
          <w:p w14:paraId="0237EF47" w14:textId="77777777" w:rsidR="00537457" w:rsidRPr="00D247D9" w:rsidRDefault="00537457" w:rsidP="0025518D">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Calibri"/>
                <w:snapToGrid w:val="0"/>
              </w:rPr>
            </w:pPr>
          </w:p>
          <w:tbl>
            <w:tblPr>
              <w:tblW w:w="0" w:type="auto"/>
              <w:tblLayout w:type="fixed"/>
              <w:tblLook w:val="0000" w:firstRow="0" w:lastRow="0" w:firstColumn="0" w:lastColumn="0" w:noHBand="0" w:noVBand="0"/>
            </w:tblPr>
            <w:tblGrid>
              <w:gridCol w:w="4428"/>
              <w:gridCol w:w="4428"/>
            </w:tblGrid>
            <w:tr w:rsidR="00D27F73" w:rsidRPr="00D247D9" w14:paraId="6E3AE9B3" w14:textId="77777777" w:rsidTr="0025518D">
              <w:trPr>
                <w:trHeight w:val="360"/>
              </w:trPr>
              <w:tc>
                <w:tcPr>
                  <w:tcW w:w="4428" w:type="dxa"/>
                </w:tcPr>
                <w:p w14:paraId="36E32746" w14:textId="77777777" w:rsidR="00537457" w:rsidRPr="00D247D9" w:rsidRDefault="00537457" w:rsidP="0025518D">
                  <w:pPr>
                    <w:spacing w:after="120" w:line="240" w:lineRule="auto"/>
                    <w:jc w:val="both"/>
                    <w:rPr>
                      <w:rFonts w:ascii="Montserrat" w:hAnsi="Montserrat" w:cs="Calibri"/>
                    </w:rPr>
                  </w:pPr>
                  <w:r w:rsidRPr="00D247D9">
                    <w:rPr>
                      <w:rFonts w:ascii="Montserrat" w:hAnsi="Montserrat" w:cs="Calibri"/>
                    </w:rPr>
                    <w:t>Data:</w:t>
                  </w:r>
                </w:p>
              </w:tc>
              <w:tc>
                <w:tcPr>
                  <w:tcW w:w="4428" w:type="dxa"/>
                </w:tcPr>
                <w:p w14:paraId="43666FEA" w14:textId="77777777" w:rsidR="00537457" w:rsidRPr="00D247D9" w:rsidRDefault="00537457" w:rsidP="0025518D">
                  <w:pPr>
                    <w:spacing w:after="120" w:line="240" w:lineRule="auto"/>
                    <w:jc w:val="both"/>
                    <w:rPr>
                      <w:rFonts w:ascii="Montserrat" w:hAnsi="Montserrat" w:cs="Calibri"/>
                    </w:rPr>
                  </w:pPr>
                  <w:r w:rsidRPr="00D247D9">
                    <w:rPr>
                      <w:rFonts w:ascii="Montserrat" w:hAnsi="Montserrat" w:cs="Calibri"/>
                    </w:rPr>
                    <w:t>Semnătura:</w:t>
                  </w:r>
                </w:p>
                <w:p w14:paraId="4BE0396D" w14:textId="77777777" w:rsidR="00537457" w:rsidRPr="00D247D9" w:rsidRDefault="00537457" w:rsidP="0025518D">
                  <w:pPr>
                    <w:pStyle w:val="instruct"/>
                    <w:spacing w:before="0" w:after="120"/>
                    <w:jc w:val="both"/>
                    <w:rPr>
                      <w:rFonts w:ascii="Montserrat" w:hAnsi="Montserrat" w:cs="Calibri"/>
                      <w:sz w:val="22"/>
                      <w:szCs w:val="22"/>
                    </w:rPr>
                  </w:pPr>
                  <w:r w:rsidRPr="00D247D9">
                    <w:rPr>
                      <w:rFonts w:ascii="Montserrat" w:hAnsi="Montserrat" w:cs="Calibri"/>
                      <w:sz w:val="22"/>
                      <w:szCs w:val="22"/>
                    </w:rPr>
                    <w:t>Nume, prenume</w:t>
                  </w:r>
                </w:p>
                <w:p w14:paraId="7407E722" w14:textId="77777777" w:rsidR="00537457" w:rsidRPr="00D247D9" w:rsidRDefault="00537457" w:rsidP="0025518D">
                  <w:pPr>
                    <w:pStyle w:val="instruct"/>
                    <w:spacing w:before="0" w:after="120"/>
                    <w:jc w:val="both"/>
                    <w:rPr>
                      <w:rFonts w:ascii="Montserrat" w:hAnsi="Montserrat" w:cs="Calibri"/>
                      <w:sz w:val="22"/>
                      <w:szCs w:val="22"/>
                    </w:rPr>
                  </w:pPr>
                  <w:r w:rsidRPr="00D247D9">
                    <w:rPr>
                      <w:rFonts w:ascii="Montserrat" w:hAnsi="Montserrat" w:cs="Calibri"/>
                      <w:sz w:val="22"/>
                      <w:szCs w:val="22"/>
                    </w:rPr>
                    <w:t>Semnătura reprezentantului legal al solicitantului</w:t>
                  </w:r>
                </w:p>
              </w:tc>
            </w:tr>
          </w:tbl>
          <w:p w14:paraId="5D293018" w14:textId="77777777" w:rsidR="00537457" w:rsidRPr="00D247D9" w:rsidRDefault="00537457" w:rsidP="0025518D">
            <w:pPr>
              <w:tabs>
                <w:tab w:val="left" w:pos="450"/>
              </w:tabs>
              <w:spacing w:after="120" w:line="240" w:lineRule="auto"/>
              <w:ind w:right="75"/>
              <w:jc w:val="both"/>
              <w:cnfStyle w:val="000000000000" w:firstRow="0" w:lastRow="0" w:firstColumn="0" w:lastColumn="0" w:oddVBand="0" w:evenVBand="0" w:oddHBand="0" w:evenHBand="0" w:firstRowFirstColumn="0" w:firstRowLastColumn="0" w:lastRowFirstColumn="0" w:lastRowLastColumn="0"/>
              <w:rPr>
                <w:rFonts w:ascii="Montserrat" w:eastAsia="Arial" w:hAnsi="Montserrat" w:cs="Arial"/>
                <w:spacing w:val="1"/>
              </w:rPr>
            </w:pPr>
          </w:p>
        </w:tc>
      </w:tr>
      <w:bookmarkEnd w:id="0"/>
    </w:tbl>
    <w:p w14:paraId="1B740655" w14:textId="1BF75D8B" w:rsidR="00F01FEC" w:rsidRPr="00C0081F" w:rsidRDefault="00F01FEC" w:rsidP="00F01FEC">
      <w:pPr>
        <w:spacing w:after="0" w:line="240" w:lineRule="auto"/>
        <w:rPr>
          <w:rFonts w:ascii="Montserrat" w:hAnsi="Montserrat" w:cs="Arial"/>
          <w:b/>
          <w:color w:val="FF0000"/>
        </w:rPr>
      </w:pPr>
    </w:p>
    <w:p w14:paraId="3270E984" w14:textId="6400EDE4" w:rsidR="008A289D" w:rsidRPr="00C0081F" w:rsidRDefault="008A289D" w:rsidP="00180A1F">
      <w:pPr>
        <w:spacing w:after="0" w:line="240" w:lineRule="auto"/>
        <w:rPr>
          <w:rFonts w:ascii="Montserrat" w:hAnsi="Montserrat" w:cs="Arial"/>
          <w:b/>
          <w:color w:val="FF0000"/>
        </w:rPr>
      </w:pPr>
    </w:p>
    <w:sectPr w:rsidR="008A289D" w:rsidRPr="00C0081F" w:rsidSect="006037E8">
      <w:footerReference w:type="even" r:id="rId8"/>
      <w:footerReference w:type="default" r:id="rId9"/>
      <w:headerReference w:type="first" r:id="rId10"/>
      <w:footerReference w:type="first" r:id="rId11"/>
      <w:pgSz w:w="16838" w:h="11906" w:orient="landscape" w:code="9"/>
      <w:pgMar w:top="1411" w:right="1728" w:bottom="1411" w:left="1728" w:header="432"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211FE" w14:textId="77777777" w:rsidR="009A40A9" w:rsidRDefault="009A40A9" w:rsidP="00DB4AA6">
      <w:pPr>
        <w:spacing w:after="0" w:line="240" w:lineRule="auto"/>
      </w:pPr>
      <w:r>
        <w:separator/>
      </w:r>
    </w:p>
  </w:endnote>
  <w:endnote w:type="continuationSeparator" w:id="0">
    <w:p w14:paraId="26390D0D" w14:textId="77777777" w:rsidR="009A40A9" w:rsidRDefault="009A40A9" w:rsidP="00DB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ontserrat">
    <w:altName w:val="Times New Roman"/>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D4D78" w14:textId="77777777" w:rsidR="00DB0ABE" w:rsidRDefault="00DB0ABE" w:rsidP="001B682A">
    <w:pPr>
      <w:pStyle w:val="Footer"/>
      <w:framePr w:wrap="around" w:vAnchor="text" w:hAnchor="margin" w:xAlign="center" w:y="1"/>
      <w:rPr>
        <w:rStyle w:val="PageNumber"/>
      </w:rPr>
    </w:pPr>
  </w:p>
  <w:p w14:paraId="4161C704" w14:textId="77777777" w:rsidR="00DB0ABE" w:rsidRDefault="00DB0A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507064"/>
      <w:docPartObj>
        <w:docPartGallery w:val="Page Numbers (Bottom of Page)"/>
        <w:docPartUnique/>
      </w:docPartObj>
    </w:sdtPr>
    <w:sdtEndPr/>
    <w:sdtContent>
      <w:p w14:paraId="1956F7B2" w14:textId="1B4FF2D3" w:rsidR="00722984" w:rsidRPr="00367BA1" w:rsidRDefault="00367BA1" w:rsidP="00367BA1">
        <w:pPr>
          <w:pStyle w:val="Footer"/>
          <w:jc w:val="right"/>
        </w:pPr>
        <w:r>
          <w:rPr>
            <w:noProof/>
            <w:lang w:val="en-US"/>
          </w:rPr>
          <w:drawing>
            <wp:anchor distT="0" distB="0" distL="114300" distR="114300" simplePos="0" relativeHeight="251664384" behindDoc="1" locked="0" layoutInCell="1" allowOverlap="1" wp14:anchorId="5B46EEED" wp14:editId="10DD5BC4">
              <wp:simplePos x="0" y="0"/>
              <wp:positionH relativeFrom="column">
                <wp:posOffset>2955925</wp:posOffset>
              </wp:positionH>
              <wp:positionV relativeFrom="paragraph">
                <wp:posOffset>-185420</wp:posOffset>
              </wp:positionV>
              <wp:extent cx="6108700" cy="259715"/>
              <wp:effectExtent l="0" t="0" r="6350" b="6985"/>
              <wp:wrapTight wrapText="bothSides">
                <wp:wrapPolygon edited="0">
                  <wp:start x="14617" y="0"/>
                  <wp:lineTo x="10441" y="3169"/>
                  <wp:lineTo x="10441" y="19012"/>
                  <wp:lineTo x="16840" y="20597"/>
                  <wp:lineTo x="21353" y="20597"/>
                  <wp:lineTo x="21555" y="14259"/>
                  <wp:lineTo x="21555" y="6337"/>
                  <wp:lineTo x="21488" y="0"/>
                  <wp:lineTo x="14617" y="0"/>
                </wp:wrapPolygon>
              </wp:wrapTight>
              <wp:docPr id="19990228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DD-Foot.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08700" cy="259715"/>
                      </a:xfrm>
                      <a:prstGeom prst="rect">
                        <a:avLst/>
                      </a:prstGeom>
                    </pic:spPr>
                  </pic:pic>
                </a:graphicData>
              </a:graphic>
            </wp:anchor>
          </w:drawing>
        </w:r>
        <w:r w:rsidR="00180A1F">
          <w:fldChar w:fldCharType="begin"/>
        </w:r>
        <w:r w:rsidR="00180A1F">
          <w:instrText>PAGE   \* MERGEFORMAT</w:instrText>
        </w:r>
        <w:r w:rsidR="00180A1F">
          <w:fldChar w:fldCharType="separate"/>
        </w:r>
        <w:r w:rsidR="007037A3">
          <w:rPr>
            <w:noProof/>
          </w:rPr>
          <w:t>8</w:t>
        </w:r>
        <w:r w:rsidR="00180A1F">
          <w:fldChar w:fldCharType="end"/>
        </w:r>
      </w:p>
    </w:sdtContent>
  </w:sdt>
  <w:p w14:paraId="386936DD" w14:textId="77777777" w:rsidR="00DB0ABE" w:rsidRPr="00722984" w:rsidRDefault="00DB0ABE" w:rsidP="007229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6399D" w14:textId="1CE74403" w:rsidR="00722984" w:rsidRPr="00367BA1" w:rsidRDefault="00367BA1" w:rsidP="00367BA1">
    <w:pPr>
      <w:tabs>
        <w:tab w:val="center" w:pos="4320"/>
        <w:tab w:val="right" w:pos="8640"/>
      </w:tabs>
      <w:spacing w:after="0" w:line="240" w:lineRule="auto"/>
      <w:ind w:right="-1368"/>
      <w:rPr>
        <w:rFonts w:ascii="Times New Roman" w:eastAsia="Times New Roman" w:hAnsi="Times New Roman"/>
        <w:sz w:val="20"/>
        <w:szCs w:val="20"/>
      </w:rPr>
    </w:pPr>
    <w:r>
      <w:rPr>
        <w:noProof/>
        <w:lang w:val="en-US"/>
      </w:rPr>
      <w:drawing>
        <wp:anchor distT="0" distB="0" distL="114300" distR="114300" simplePos="0" relativeHeight="251663360" behindDoc="1" locked="0" layoutInCell="1" allowOverlap="1" wp14:anchorId="5FF210ED" wp14:editId="1574F518">
          <wp:simplePos x="0" y="0"/>
          <wp:positionH relativeFrom="column">
            <wp:posOffset>2948272</wp:posOffset>
          </wp:positionH>
          <wp:positionV relativeFrom="paragraph">
            <wp:posOffset>-307340</wp:posOffset>
          </wp:positionV>
          <wp:extent cx="6108700" cy="259715"/>
          <wp:effectExtent l="0" t="0" r="6350" b="6985"/>
          <wp:wrapTight wrapText="bothSides">
            <wp:wrapPolygon edited="0">
              <wp:start x="14617" y="0"/>
              <wp:lineTo x="10441" y="3169"/>
              <wp:lineTo x="10441" y="19012"/>
              <wp:lineTo x="16840" y="20597"/>
              <wp:lineTo x="21353" y="20597"/>
              <wp:lineTo x="21555" y="14259"/>
              <wp:lineTo x="21555" y="6337"/>
              <wp:lineTo x="21488" y="0"/>
              <wp:lineTo x="14617" y="0"/>
            </wp:wrapPolygon>
          </wp:wrapTight>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DD-Foot.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08700" cy="2597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9FDA1" w14:textId="77777777" w:rsidR="009A40A9" w:rsidRDefault="009A40A9" w:rsidP="00DB4AA6">
      <w:pPr>
        <w:spacing w:after="0" w:line="240" w:lineRule="auto"/>
      </w:pPr>
      <w:r>
        <w:separator/>
      </w:r>
    </w:p>
  </w:footnote>
  <w:footnote w:type="continuationSeparator" w:id="0">
    <w:p w14:paraId="24E1B2B4" w14:textId="77777777" w:rsidR="009A40A9" w:rsidRDefault="009A40A9" w:rsidP="00DB4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C9843" w14:textId="2C962DD7" w:rsidR="00180A1F" w:rsidRDefault="004B0AA0" w:rsidP="00180A1F">
    <w:pPr>
      <w:pStyle w:val="Header"/>
    </w:pPr>
    <w:r>
      <w:rPr>
        <w:noProof/>
        <w:lang w:val="en-US"/>
      </w:rPr>
      <w:drawing>
        <wp:anchor distT="0" distB="0" distL="114300" distR="114300" simplePos="0" relativeHeight="251659264" behindDoc="0" locked="0" layoutInCell="1" allowOverlap="1" wp14:anchorId="0A005AD1" wp14:editId="76562855">
          <wp:simplePos x="0" y="0"/>
          <wp:positionH relativeFrom="column">
            <wp:posOffset>-114300</wp:posOffset>
          </wp:positionH>
          <wp:positionV relativeFrom="paragraph">
            <wp:posOffset>-113289</wp:posOffset>
          </wp:positionV>
          <wp:extent cx="1076325" cy="1090930"/>
          <wp:effectExtent l="0" t="0" r="9525" b="0"/>
          <wp:wrapSquare wrapText="bothSides"/>
          <wp:docPr id="346251755" name="Imagine 34625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4399B2B9" wp14:editId="5A822618">
          <wp:simplePos x="0" y="0"/>
          <wp:positionH relativeFrom="column">
            <wp:posOffset>2408673</wp:posOffset>
          </wp:positionH>
          <wp:positionV relativeFrom="paragraph">
            <wp:posOffset>4804</wp:posOffset>
          </wp:positionV>
          <wp:extent cx="617855" cy="617855"/>
          <wp:effectExtent l="0" t="0" r="0" b="0"/>
          <wp:wrapSquare wrapText="bothSides"/>
          <wp:docPr id="435464657" name="Imagine 43546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335A869B" wp14:editId="55FAAF98">
          <wp:simplePos x="0" y="0"/>
          <wp:positionH relativeFrom="column">
            <wp:posOffset>4380230</wp:posOffset>
          </wp:positionH>
          <wp:positionV relativeFrom="paragraph">
            <wp:posOffset>-53160</wp:posOffset>
          </wp:positionV>
          <wp:extent cx="1535430" cy="713740"/>
          <wp:effectExtent l="0" t="0" r="7620" b="0"/>
          <wp:wrapSquare wrapText="bothSides"/>
          <wp:docPr id="1087548125" name="Imagine 1087548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543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0" locked="0" layoutInCell="1" allowOverlap="1" wp14:anchorId="577B7520" wp14:editId="18695BF6">
          <wp:simplePos x="0" y="0"/>
          <wp:positionH relativeFrom="column">
            <wp:posOffset>7529357</wp:posOffset>
          </wp:positionH>
          <wp:positionV relativeFrom="paragraph">
            <wp:posOffset>80207</wp:posOffset>
          </wp:positionV>
          <wp:extent cx="1092200" cy="466725"/>
          <wp:effectExtent l="0" t="0" r="0" b="9525"/>
          <wp:wrapSquare wrapText="bothSides"/>
          <wp:docPr id="1035637384" name="Imagine 1035637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22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A45B0" w14:textId="77777777" w:rsidR="00180A1F" w:rsidRDefault="00180A1F" w:rsidP="00180A1F">
    <w:pPr>
      <w:pStyle w:val="Header"/>
    </w:pPr>
  </w:p>
  <w:p w14:paraId="233F6D67" w14:textId="77777777" w:rsidR="00180A1F" w:rsidRDefault="00180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155C1"/>
    <w:multiLevelType w:val="multilevel"/>
    <w:tmpl w:val="16728096"/>
    <w:lvl w:ilvl="0">
      <w:start w:val="1"/>
      <w:numFmt w:val="decimal"/>
      <w:lvlText w:val="(%1)"/>
      <w:lvlJc w:val="left"/>
      <w:pPr>
        <w:ind w:left="279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F773EE"/>
    <w:multiLevelType w:val="hybridMultilevel"/>
    <w:tmpl w:val="881E668E"/>
    <w:lvl w:ilvl="0" w:tplc="02548F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04752"/>
    <w:multiLevelType w:val="hybridMultilevel"/>
    <w:tmpl w:val="1FEA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669EA"/>
    <w:multiLevelType w:val="multilevel"/>
    <w:tmpl w:val="F28A3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6408C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95"/>
    <w:rsid w:val="00002A05"/>
    <w:rsid w:val="00005227"/>
    <w:rsid w:val="0000540B"/>
    <w:rsid w:val="000064E6"/>
    <w:rsid w:val="0001253E"/>
    <w:rsid w:val="00012A9C"/>
    <w:rsid w:val="00012F2B"/>
    <w:rsid w:val="00014525"/>
    <w:rsid w:val="000208D0"/>
    <w:rsid w:val="000215CD"/>
    <w:rsid w:val="00025E6B"/>
    <w:rsid w:val="00027E12"/>
    <w:rsid w:val="000306EA"/>
    <w:rsid w:val="00031438"/>
    <w:rsid w:val="00032C19"/>
    <w:rsid w:val="00033F0F"/>
    <w:rsid w:val="00035ED7"/>
    <w:rsid w:val="00037D96"/>
    <w:rsid w:val="00047004"/>
    <w:rsid w:val="00054DD8"/>
    <w:rsid w:val="0005674A"/>
    <w:rsid w:val="00063D37"/>
    <w:rsid w:val="00064AB7"/>
    <w:rsid w:val="00066C13"/>
    <w:rsid w:val="00066FD6"/>
    <w:rsid w:val="0007317A"/>
    <w:rsid w:val="00073586"/>
    <w:rsid w:val="00073E5E"/>
    <w:rsid w:val="00074E2D"/>
    <w:rsid w:val="00074E71"/>
    <w:rsid w:val="00076056"/>
    <w:rsid w:val="00080209"/>
    <w:rsid w:val="00080EFD"/>
    <w:rsid w:val="000840F6"/>
    <w:rsid w:val="00084570"/>
    <w:rsid w:val="00084A68"/>
    <w:rsid w:val="00085E0A"/>
    <w:rsid w:val="00087496"/>
    <w:rsid w:val="000874B5"/>
    <w:rsid w:val="00090AB9"/>
    <w:rsid w:val="000949D8"/>
    <w:rsid w:val="0009563C"/>
    <w:rsid w:val="000958CD"/>
    <w:rsid w:val="0009590E"/>
    <w:rsid w:val="0009760A"/>
    <w:rsid w:val="00097848"/>
    <w:rsid w:val="000A1AAD"/>
    <w:rsid w:val="000A4469"/>
    <w:rsid w:val="000A4884"/>
    <w:rsid w:val="000B2DF8"/>
    <w:rsid w:val="000B3E57"/>
    <w:rsid w:val="000B5EB4"/>
    <w:rsid w:val="000B7D0B"/>
    <w:rsid w:val="000C0225"/>
    <w:rsid w:val="000C1BC4"/>
    <w:rsid w:val="000C38A0"/>
    <w:rsid w:val="000C67FD"/>
    <w:rsid w:val="000C758C"/>
    <w:rsid w:val="000D43DF"/>
    <w:rsid w:val="000D68E6"/>
    <w:rsid w:val="000E166C"/>
    <w:rsid w:val="000E3BDF"/>
    <w:rsid w:val="000E5819"/>
    <w:rsid w:val="000E6627"/>
    <w:rsid w:val="000F0963"/>
    <w:rsid w:val="000F23BB"/>
    <w:rsid w:val="000F4B48"/>
    <w:rsid w:val="00101027"/>
    <w:rsid w:val="0010241F"/>
    <w:rsid w:val="00102E0C"/>
    <w:rsid w:val="00103330"/>
    <w:rsid w:val="00103E5A"/>
    <w:rsid w:val="0010408E"/>
    <w:rsid w:val="0010767E"/>
    <w:rsid w:val="001119B2"/>
    <w:rsid w:val="00114E81"/>
    <w:rsid w:val="0011628B"/>
    <w:rsid w:val="001226F2"/>
    <w:rsid w:val="00122B76"/>
    <w:rsid w:val="00126540"/>
    <w:rsid w:val="00127677"/>
    <w:rsid w:val="00130EC3"/>
    <w:rsid w:val="00131B5D"/>
    <w:rsid w:val="001347F6"/>
    <w:rsid w:val="00134D30"/>
    <w:rsid w:val="00136CBF"/>
    <w:rsid w:val="001423BE"/>
    <w:rsid w:val="00144845"/>
    <w:rsid w:val="00144DF2"/>
    <w:rsid w:val="0014560C"/>
    <w:rsid w:val="00146632"/>
    <w:rsid w:val="001471B7"/>
    <w:rsid w:val="0015060A"/>
    <w:rsid w:val="001534E4"/>
    <w:rsid w:val="00157963"/>
    <w:rsid w:val="00160BCA"/>
    <w:rsid w:val="00161D68"/>
    <w:rsid w:val="00162FA0"/>
    <w:rsid w:val="00165F45"/>
    <w:rsid w:val="00170180"/>
    <w:rsid w:val="00170A07"/>
    <w:rsid w:val="0017213F"/>
    <w:rsid w:val="00172783"/>
    <w:rsid w:val="00174FC8"/>
    <w:rsid w:val="0017598B"/>
    <w:rsid w:val="00175DB7"/>
    <w:rsid w:val="00177852"/>
    <w:rsid w:val="00180A1F"/>
    <w:rsid w:val="00180D68"/>
    <w:rsid w:val="001842E8"/>
    <w:rsid w:val="00184748"/>
    <w:rsid w:val="00185B00"/>
    <w:rsid w:val="001919C1"/>
    <w:rsid w:val="0019354A"/>
    <w:rsid w:val="001942A2"/>
    <w:rsid w:val="00194E26"/>
    <w:rsid w:val="00195156"/>
    <w:rsid w:val="00195B8E"/>
    <w:rsid w:val="001A026A"/>
    <w:rsid w:val="001A071C"/>
    <w:rsid w:val="001A3341"/>
    <w:rsid w:val="001A6D98"/>
    <w:rsid w:val="001A79BC"/>
    <w:rsid w:val="001A7B22"/>
    <w:rsid w:val="001B1D69"/>
    <w:rsid w:val="001B2939"/>
    <w:rsid w:val="001B491B"/>
    <w:rsid w:val="001B682A"/>
    <w:rsid w:val="001B6FD7"/>
    <w:rsid w:val="001C0B37"/>
    <w:rsid w:val="001C0DBF"/>
    <w:rsid w:val="001C16A2"/>
    <w:rsid w:val="001C3462"/>
    <w:rsid w:val="001C5861"/>
    <w:rsid w:val="001D6271"/>
    <w:rsid w:val="001E0CA2"/>
    <w:rsid w:val="001E1602"/>
    <w:rsid w:val="001E4959"/>
    <w:rsid w:val="001E4E88"/>
    <w:rsid w:val="001E63F8"/>
    <w:rsid w:val="001E6CAE"/>
    <w:rsid w:val="001E6F92"/>
    <w:rsid w:val="001F1B6E"/>
    <w:rsid w:val="001F1C81"/>
    <w:rsid w:val="001F333F"/>
    <w:rsid w:val="001F61D6"/>
    <w:rsid w:val="001F677C"/>
    <w:rsid w:val="0020162A"/>
    <w:rsid w:val="00206005"/>
    <w:rsid w:val="00206C67"/>
    <w:rsid w:val="00211FCE"/>
    <w:rsid w:val="00215C5B"/>
    <w:rsid w:val="00217F7A"/>
    <w:rsid w:val="00223E6B"/>
    <w:rsid w:val="00225B82"/>
    <w:rsid w:val="00227F2F"/>
    <w:rsid w:val="00230C20"/>
    <w:rsid w:val="002323EE"/>
    <w:rsid w:val="002336EB"/>
    <w:rsid w:val="002351AA"/>
    <w:rsid w:val="0023684E"/>
    <w:rsid w:val="00241DCD"/>
    <w:rsid w:val="00242003"/>
    <w:rsid w:val="0024295A"/>
    <w:rsid w:val="00244BBF"/>
    <w:rsid w:val="00245127"/>
    <w:rsid w:val="00252F9F"/>
    <w:rsid w:val="002533FF"/>
    <w:rsid w:val="0025381E"/>
    <w:rsid w:val="0025518D"/>
    <w:rsid w:val="0025596D"/>
    <w:rsid w:val="002561C2"/>
    <w:rsid w:val="00257AC9"/>
    <w:rsid w:val="00261B8A"/>
    <w:rsid w:val="002677BD"/>
    <w:rsid w:val="00280D56"/>
    <w:rsid w:val="00283425"/>
    <w:rsid w:val="002838AB"/>
    <w:rsid w:val="0028478C"/>
    <w:rsid w:val="00286F4A"/>
    <w:rsid w:val="00292E11"/>
    <w:rsid w:val="00296B44"/>
    <w:rsid w:val="002A0988"/>
    <w:rsid w:val="002A2351"/>
    <w:rsid w:val="002A3A25"/>
    <w:rsid w:val="002A66D7"/>
    <w:rsid w:val="002A75CD"/>
    <w:rsid w:val="002B037A"/>
    <w:rsid w:val="002B0E63"/>
    <w:rsid w:val="002B10A0"/>
    <w:rsid w:val="002B5F16"/>
    <w:rsid w:val="002B69F3"/>
    <w:rsid w:val="002B788C"/>
    <w:rsid w:val="002C119B"/>
    <w:rsid w:val="002C1AC7"/>
    <w:rsid w:val="002C31D8"/>
    <w:rsid w:val="002C59FD"/>
    <w:rsid w:val="002D217A"/>
    <w:rsid w:val="002D49D2"/>
    <w:rsid w:val="002D7C1D"/>
    <w:rsid w:val="002F200F"/>
    <w:rsid w:val="002F7687"/>
    <w:rsid w:val="003042DC"/>
    <w:rsid w:val="00305797"/>
    <w:rsid w:val="003068C7"/>
    <w:rsid w:val="003069AF"/>
    <w:rsid w:val="003143F0"/>
    <w:rsid w:val="003173B0"/>
    <w:rsid w:val="00323328"/>
    <w:rsid w:val="0032347F"/>
    <w:rsid w:val="00323C9C"/>
    <w:rsid w:val="003257CF"/>
    <w:rsid w:val="00331ADC"/>
    <w:rsid w:val="00334A21"/>
    <w:rsid w:val="00334FF6"/>
    <w:rsid w:val="003420B9"/>
    <w:rsid w:val="00342ED8"/>
    <w:rsid w:val="003441E3"/>
    <w:rsid w:val="00345CB2"/>
    <w:rsid w:val="00347B0C"/>
    <w:rsid w:val="00347C95"/>
    <w:rsid w:val="003506E6"/>
    <w:rsid w:val="00356B4F"/>
    <w:rsid w:val="00360D74"/>
    <w:rsid w:val="00367789"/>
    <w:rsid w:val="003677DD"/>
    <w:rsid w:val="00367BA1"/>
    <w:rsid w:val="00370073"/>
    <w:rsid w:val="003716D2"/>
    <w:rsid w:val="0037490D"/>
    <w:rsid w:val="003813EE"/>
    <w:rsid w:val="003814C6"/>
    <w:rsid w:val="003842F6"/>
    <w:rsid w:val="003868C5"/>
    <w:rsid w:val="00387A20"/>
    <w:rsid w:val="00392BC1"/>
    <w:rsid w:val="003979EC"/>
    <w:rsid w:val="00397F50"/>
    <w:rsid w:val="003A2742"/>
    <w:rsid w:val="003A2B5F"/>
    <w:rsid w:val="003A417B"/>
    <w:rsid w:val="003A66AE"/>
    <w:rsid w:val="003A683E"/>
    <w:rsid w:val="003A7CC4"/>
    <w:rsid w:val="003B0995"/>
    <w:rsid w:val="003B2620"/>
    <w:rsid w:val="003B63CC"/>
    <w:rsid w:val="003B65BB"/>
    <w:rsid w:val="003B701D"/>
    <w:rsid w:val="003B788E"/>
    <w:rsid w:val="003C0EC3"/>
    <w:rsid w:val="003C11A0"/>
    <w:rsid w:val="003C194A"/>
    <w:rsid w:val="003C1CA4"/>
    <w:rsid w:val="003C2F80"/>
    <w:rsid w:val="003C37D8"/>
    <w:rsid w:val="003C5E04"/>
    <w:rsid w:val="003C6528"/>
    <w:rsid w:val="003D2E43"/>
    <w:rsid w:val="003D37A8"/>
    <w:rsid w:val="003D4006"/>
    <w:rsid w:val="003D4CE2"/>
    <w:rsid w:val="003D6F70"/>
    <w:rsid w:val="003D7017"/>
    <w:rsid w:val="003E0864"/>
    <w:rsid w:val="003E0A98"/>
    <w:rsid w:val="003E0E7F"/>
    <w:rsid w:val="003E1C0C"/>
    <w:rsid w:val="003E4DB3"/>
    <w:rsid w:val="003E68E3"/>
    <w:rsid w:val="003F0D61"/>
    <w:rsid w:val="003F2C3D"/>
    <w:rsid w:val="003F59A1"/>
    <w:rsid w:val="003F5C35"/>
    <w:rsid w:val="004007BD"/>
    <w:rsid w:val="00411DF5"/>
    <w:rsid w:val="004158FF"/>
    <w:rsid w:val="0041736D"/>
    <w:rsid w:val="0041776E"/>
    <w:rsid w:val="00420B33"/>
    <w:rsid w:val="004234AE"/>
    <w:rsid w:val="00423B46"/>
    <w:rsid w:val="0042479D"/>
    <w:rsid w:val="004413DA"/>
    <w:rsid w:val="00443612"/>
    <w:rsid w:val="00443765"/>
    <w:rsid w:val="00443BB9"/>
    <w:rsid w:val="00447304"/>
    <w:rsid w:val="0045016F"/>
    <w:rsid w:val="00450D7C"/>
    <w:rsid w:val="004536FB"/>
    <w:rsid w:val="00455AFC"/>
    <w:rsid w:val="00460D71"/>
    <w:rsid w:val="00460FE9"/>
    <w:rsid w:val="00462F34"/>
    <w:rsid w:val="00467F43"/>
    <w:rsid w:val="00476A9E"/>
    <w:rsid w:val="00485F2A"/>
    <w:rsid w:val="00486EAD"/>
    <w:rsid w:val="004934A1"/>
    <w:rsid w:val="00495251"/>
    <w:rsid w:val="004977FE"/>
    <w:rsid w:val="004A18D4"/>
    <w:rsid w:val="004A71F9"/>
    <w:rsid w:val="004B0AA0"/>
    <w:rsid w:val="004B15D6"/>
    <w:rsid w:val="004B3391"/>
    <w:rsid w:val="004B63D8"/>
    <w:rsid w:val="004C3D11"/>
    <w:rsid w:val="004C5143"/>
    <w:rsid w:val="004C6450"/>
    <w:rsid w:val="004C7604"/>
    <w:rsid w:val="004E0208"/>
    <w:rsid w:val="004E06C5"/>
    <w:rsid w:val="004E3A13"/>
    <w:rsid w:val="004E7509"/>
    <w:rsid w:val="004F1F0A"/>
    <w:rsid w:val="004F69E5"/>
    <w:rsid w:val="0050259A"/>
    <w:rsid w:val="00502603"/>
    <w:rsid w:val="005129C9"/>
    <w:rsid w:val="00512C4A"/>
    <w:rsid w:val="00514B63"/>
    <w:rsid w:val="005159C8"/>
    <w:rsid w:val="00520EF0"/>
    <w:rsid w:val="00523979"/>
    <w:rsid w:val="00525E83"/>
    <w:rsid w:val="00531394"/>
    <w:rsid w:val="0053302B"/>
    <w:rsid w:val="0053709C"/>
    <w:rsid w:val="00537457"/>
    <w:rsid w:val="00541325"/>
    <w:rsid w:val="00541DB6"/>
    <w:rsid w:val="0054201A"/>
    <w:rsid w:val="0054272A"/>
    <w:rsid w:val="005436CB"/>
    <w:rsid w:val="00545215"/>
    <w:rsid w:val="00545498"/>
    <w:rsid w:val="005456B6"/>
    <w:rsid w:val="00546C9C"/>
    <w:rsid w:val="00546FA3"/>
    <w:rsid w:val="005513A4"/>
    <w:rsid w:val="005522E0"/>
    <w:rsid w:val="00554231"/>
    <w:rsid w:val="00556977"/>
    <w:rsid w:val="00557553"/>
    <w:rsid w:val="00557A09"/>
    <w:rsid w:val="0056442F"/>
    <w:rsid w:val="00564EDB"/>
    <w:rsid w:val="00565C3F"/>
    <w:rsid w:val="005672A0"/>
    <w:rsid w:val="0057049E"/>
    <w:rsid w:val="00574D9B"/>
    <w:rsid w:val="00580F4B"/>
    <w:rsid w:val="00582F8C"/>
    <w:rsid w:val="005856EE"/>
    <w:rsid w:val="00592FAC"/>
    <w:rsid w:val="0059634C"/>
    <w:rsid w:val="005A1F3E"/>
    <w:rsid w:val="005B227F"/>
    <w:rsid w:val="005B4C70"/>
    <w:rsid w:val="005C05EA"/>
    <w:rsid w:val="005C1C8B"/>
    <w:rsid w:val="005C1DF6"/>
    <w:rsid w:val="005D033F"/>
    <w:rsid w:val="005D5432"/>
    <w:rsid w:val="005E0EBE"/>
    <w:rsid w:val="005F0C9B"/>
    <w:rsid w:val="005F464C"/>
    <w:rsid w:val="00600199"/>
    <w:rsid w:val="00601116"/>
    <w:rsid w:val="00601D9E"/>
    <w:rsid w:val="006037E8"/>
    <w:rsid w:val="00611733"/>
    <w:rsid w:val="006119CC"/>
    <w:rsid w:val="00613512"/>
    <w:rsid w:val="0062002B"/>
    <w:rsid w:val="00626D30"/>
    <w:rsid w:val="00627431"/>
    <w:rsid w:val="00627C77"/>
    <w:rsid w:val="006358FC"/>
    <w:rsid w:val="0063602A"/>
    <w:rsid w:val="00637633"/>
    <w:rsid w:val="006433C3"/>
    <w:rsid w:val="00643EAC"/>
    <w:rsid w:val="0064452D"/>
    <w:rsid w:val="006507C2"/>
    <w:rsid w:val="00650A1B"/>
    <w:rsid w:val="00650D9D"/>
    <w:rsid w:val="00650ED6"/>
    <w:rsid w:val="00652127"/>
    <w:rsid w:val="00653BC9"/>
    <w:rsid w:val="0065429C"/>
    <w:rsid w:val="00660430"/>
    <w:rsid w:val="00662EB7"/>
    <w:rsid w:val="00665519"/>
    <w:rsid w:val="00667A9D"/>
    <w:rsid w:val="00673FFB"/>
    <w:rsid w:val="006765DC"/>
    <w:rsid w:val="00687156"/>
    <w:rsid w:val="006903CC"/>
    <w:rsid w:val="0069409A"/>
    <w:rsid w:val="006A2F3A"/>
    <w:rsid w:val="006A75BF"/>
    <w:rsid w:val="006B009F"/>
    <w:rsid w:val="006B4EA9"/>
    <w:rsid w:val="006B574B"/>
    <w:rsid w:val="006B5987"/>
    <w:rsid w:val="006C15C5"/>
    <w:rsid w:val="006C2172"/>
    <w:rsid w:val="006C4D99"/>
    <w:rsid w:val="006C7350"/>
    <w:rsid w:val="006C7FA4"/>
    <w:rsid w:val="006D0361"/>
    <w:rsid w:val="006D2179"/>
    <w:rsid w:val="006D7E0F"/>
    <w:rsid w:val="006E2998"/>
    <w:rsid w:val="006E36D4"/>
    <w:rsid w:val="006F2099"/>
    <w:rsid w:val="006F60F4"/>
    <w:rsid w:val="006F694B"/>
    <w:rsid w:val="0070101B"/>
    <w:rsid w:val="007037A3"/>
    <w:rsid w:val="007046C3"/>
    <w:rsid w:val="00706920"/>
    <w:rsid w:val="007113D5"/>
    <w:rsid w:val="00711A7E"/>
    <w:rsid w:val="00713E6B"/>
    <w:rsid w:val="00713F17"/>
    <w:rsid w:val="00714159"/>
    <w:rsid w:val="00715A13"/>
    <w:rsid w:val="00716A52"/>
    <w:rsid w:val="00721EA8"/>
    <w:rsid w:val="00722984"/>
    <w:rsid w:val="007347E3"/>
    <w:rsid w:val="00734DED"/>
    <w:rsid w:val="007456DF"/>
    <w:rsid w:val="00746C41"/>
    <w:rsid w:val="007504D8"/>
    <w:rsid w:val="00750DB3"/>
    <w:rsid w:val="00754073"/>
    <w:rsid w:val="0075695E"/>
    <w:rsid w:val="0076122E"/>
    <w:rsid w:val="007759E3"/>
    <w:rsid w:val="00776CF6"/>
    <w:rsid w:val="00777D61"/>
    <w:rsid w:val="0078256A"/>
    <w:rsid w:val="00782D53"/>
    <w:rsid w:val="007859D8"/>
    <w:rsid w:val="00787C38"/>
    <w:rsid w:val="00796596"/>
    <w:rsid w:val="007A2EEC"/>
    <w:rsid w:val="007A5EB3"/>
    <w:rsid w:val="007A6EC4"/>
    <w:rsid w:val="007B069A"/>
    <w:rsid w:val="007B0A52"/>
    <w:rsid w:val="007B1BEF"/>
    <w:rsid w:val="007B516B"/>
    <w:rsid w:val="007B52C7"/>
    <w:rsid w:val="007B63EE"/>
    <w:rsid w:val="007B6C94"/>
    <w:rsid w:val="007B7A8B"/>
    <w:rsid w:val="007C148A"/>
    <w:rsid w:val="007C1E94"/>
    <w:rsid w:val="007C40D4"/>
    <w:rsid w:val="007C71B8"/>
    <w:rsid w:val="007C7A0D"/>
    <w:rsid w:val="007C7F68"/>
    <w:rsid w:val="007D626D"/>
    <w:rsid w:val="007E6AAB"/>
    <w:rsid w:val="007F4CC3"/>
    <w:rsid w:val="007F6054"/>
    <w:rsid w:val="007F63E8"/>
    <w:rsid w:val="007F6596"/>
    <w:rsid w:val="008008F4"/>
    <w:rsid w:val="008032AB"/>
    <w:rsid w:val="008036AF"/>
    <w:rsid w:val="00804F3A"/>
    <w:rsid w:val="00807440"/>
    <w:rsid w:val="0081426D"/>
    <w:rsid w:val="00815A91"/>
    <w:rsid w:val="008205B8"/>
    <w:rsid w:val="008208F5"/>
    <w:rsid w:val="008219FB"/>
    <w:rsid w:val="0082379E"/>
    <w:rsid w:val="00836F72"/>
    <w:rsid w:val="00844285"/>
    <w:rsid w:val="008509C9"/>
    <w:rsid w:val="00850ABB"/>
    <w:rsid w:val="00852AF4"/>
    <w:rsid w:val="00852D2B"/>
    <w:rsid w:val="00853708"/>
    <w:rsid w:val="00856044"/>
    <w:rsid w:val="00856E92"/>
    <w:rsid w:val="008605E1"/>
    <w:rsid w:val="00860F16"/>
    <w:rsid w:val="00884590"/>
    <w:rsid w:val="00890631"/>
    <w:rsid w:val="00895298"/>
    <w:rsid w:val="00895466"/>
    <w:rsid w:val="00896006"/>
    <w:rsid w:val="008A2790"/>
    <w:rsid w:val="008A289D"/>
    <w:rsid w:val="008A4DFF"/>
    <w:rsid w:val="008A6733"/>
    <w:rsid w:val="008A6DDF"/>
    <w:rsid w:val="008B09B2"/>
    <w:rsid w:val="008B1BC9"/>
    <w:rsid w:val="008B4443"/>
    <w:rsid w:val="008B47D0"/>
    <w:rsid w:val="008B5F1C"/>
    <w:rsid w:val="008B6303"/>
    <w:rsid w:val="008B7F9D"/>
    <w:rsid w:val="008C1C6D"/>
    <w:rsid w:val="008C284E"/>
    <w:rsid w:val="008C2D07"/>
    <w:rsid w:val="008C5FA5"/>
    <w:rsid w:val="008C651A"/>
    <w:rsid w:val="008C6ABA"/>
    <w:rsid w:val="008D5E05"/>
    <w:rsid w:val="008E0274"/>
    <w:rsid w:val="008E4381"/>
    <w:rsid w:val="008F1408"/>
    <w:rsid w:val="008F3F2E"/>
    <w:rsid w:val="008F6145"/>
    <w:rsid w:val="009036F0"/>
    <w:rsid w:val="00905E6B"/>
    <w:rsid w:val="009079C9"/>
    <w:rsid w:val="00910F89"/>
    <w:rsid w:val="0091484B"/>
    <w:rsid w:val="00917B75"/>
    <w:rsid w:val="00922AE8"/>
    <w:rsid w:val="009241C6"/>
    <w:rsid w:val="00925D9E"/>
    <w:rsid w:val="0092751A"/>
    <w:rsid w:val="009372FB"/>
    <w:rsid w:val="009374A6"/>
    <w:rsid w:val="009415D5"/>
    <w:rsid w:val="00944ECE"/>
    <w:rsid w:val="00944F45"/>
    <w:rsid w:val="00946707"/>
    <w:rsid w:val="00947DB3"/>
    <w:rsid w:val="00951383"/>
    <w:rsid w:val="009609E5"/>
    <w:rsid w:val="00963648"/>
    <w:rsid w:val="00963C77"/>
    <w:rsid w:val="00964D4A"/>
    <w:rsid w:val="00965966"/>
    <w:rsid w:val="009704DE"/>
    <w:rsid w:val="009707E0"/>
    <w:rsid w:val="00973356"/>
    <w:rsid w:val="00974AC2"/>
    <w:rsid w:val="009817B6"/>
    <w:rsid w:val="009906CE"/>
    <w:rsid w:val="00994FF2"/>
    <w:rsid w:val="0099677D"/>
    <w:rsid w:val="00996F3F"/>
    <w:rsid w:val="009A3890"/>
    <w:rsid w:val="009A40A9"/>
    <w:rsid w:val="009A609E"/>
    <w:rsid w:val="009A6A1E"/>
    <w:rsid w:val="009B0404"/>
    <w:rsid w:val="009B50AC"/>
    <w:rsid w:val="009B5AD7"/>
    <w:rsid w:val="009B5F24"/>
    <w:rsid w:val="009B6580"/>
    <w:rsid w:val="009B6C90"/>
    <w:rsid w:val="009B78E1"/>
    <w:rsid w:val="009C0B7E"/>
    <w:rsid w:val="009C3A65"/>
    <w:rsid w:val="009C7E68"/>
    <w:rsid w:val="009D0FA7"/>
    <w:rsid w:val="009D1685"/>
    <w:rsid w:val="009D2B80"/>
    <w:rsid w:val="009D5D91"/>
    <w:rsid w:val="009D693D"/>
    <w:rsid w:val="009E1280"/>
    <w:rsid w:val="009E2F40"/>
    <w:rsid w:val="009E7ACF"/>
    <w:rsid w:val="009F416D"/>
    <w:rsid w:val="009F65F5"/>
    <w:rsid w:val="00A00564"/>
    <w:rsid w:val="00A01C30"/>
    <w:rsid w:val="00A02A89"/>
    <w:rsid w:val="00A05B7E"/>
    <w:rsid w:val="00A1252F"/>
    <w:rsid w:val="00A161B6"/>
    <w:rsid w:val="00A16E7D"/>
    <w:rsid w:val="00A25844"/>
    <w:rsid w:val="00A315BD"/>
    <w:rsid w:val="00A34F45"/>
    <w:rsid w:val="00A35B66"/>
    <w:rsid w:val="00A432B0"/>
    <w:rsid w:val="00A43CB9"/>
    <w:rsid w:val="00A447C3"/>
    <w:rsid w:val="00A4497E"/>
    <w:rsid w:val="00A45610"/>
    <w:rsid w:val="00A54CE5"/>
    <w:rsid w:val="00A57049"/>
    <w:rsid w:val="00A605F9"/>
    <w:rsid w:val="00A616BF"/>
    <w:rsid w:val="00A63BD8"/>
    <w:rsid w:val="00A67EE0"/>
    <w:rsid w:val="00A70A45"/>
    <w:rsid w:val="00A71F11"/>
    <w:rsid w:val="00A76DC4"/>
    <w:rsid w:val="00A772A4"/>
    <w:rsid w:val="00A81B89"/>
    <w:rsid w:val="00A8224A"/>
    <w:rsid w:val="00A827ED"/>
    <w:rsid w:val="00A83D60"/>
    <w:rsid w:val="00A85389"/>
    <w:rsid w:val="00A91244"/>
    <w:rsid w:val="00A9181B"/>
    <w:rsid w:val="00A923D6"/>
    <w:rsid w:val="00A945D8"/>
    <w:rsid w:val="00AA435E"/>
    <w:rsid w:val="00AA7212"/>
    <w:rsid w:val="00AB1A12"/>
    <w:rsid w:val="00AB1E73"/>
    <w:rsid w:val="00AB593A"/>
    <w:rsid w:val="00AB6E0A"/>
    <w:rsid w:val="00AB7A22"/>
    <w:rsid w:val="00AB7CD3"/>
    <w:rsid w:val="00AC1CF7"/>
    <w:rsid w:val="00AC75B8"/>
    <w:rsid w:val="00AE02EB"/>
    <w:rsid w:val="00AE208F"/>
    <w:rsid w:val="00AE7E4E"/>
    <w:rsid w:val="00B03BDB"/>
    <w:rsid w:val="00B04361"/>
    <w:rsid w:val="00B10DF6"/>
    <w:rsid w:val="00B13CB4"/>
    <w:rsid w:val="00B1718E"/>
    <w:rsid w:val="00B17380"/>
    <w:rsid w:val="00B1765E"/>
    <w:rsid w:val="00B27F36"/>
    <w:rsid w:val="00B31C86"/>
    <w:rsid w:val="00B32470"/>
    <w:rsid w:val="00B35999"/>
    <w:rsid w:val="00B370EA"/>
    <w:rsid w:val="00B405FF"/>
    <w:rsid w:val="00B41E97"/>
    <w:rsid w:val="00B42992"/>
    <w:rsid w:val="00B45632"/>
    <w:rsid w:val="00B512B4"/>
    <w:rsid w:val="00B548B1"/>
    <w:rsid w:val="00B54F3F"/>
    <w:rsid w:val="00B56010"/>
    <w:rsid w:val="00B564C0"/>
    <w:rsid w:val="00B721DF"/>
    <w:rsid w:val="00B72346"/>
    <w:rsid w:val="00B72F71"/>
    <w:rsid w:val="00B755E5"/>
    <w:rsid w:val="00B762AA"/>
    <w:rsid w:val="00B763A0"/>
    <w:rsid w:val="00B76790"/>
    <w:rsid w:val="00B76D64"/>
    <w:rsid w:val="00B82191"/>
    <w:rsid w:val="00B82858"/>
    <w:rsid w:val="00B82FA7"/>
    <w:rsid w:val="00B84F5F"/>
    <w:rsid w:val="00B871CF"/>
    <w:rsid w:val="00B90C40"/>
    <w:rsid w:val="00B96780"/>
    <w:rsid w:val="00B976AC"/>
    <w:rsid w:val="00BA3014"/>
    <w:rsid w:val="00BA37F7"/>
    <w:rsid w:val="00BA623F"/>
    <w:rsid w:val="00BA796C"/>
    <w:rsid w:val="00BB2EFC"/>
    <w:rsid w:val="00BB3607"/>
    <w:rsid w:val="00BC43CE"/>
    <w:rsid w:val="00BC5960"/>
    <w:rsid w:val="00BD154F"/>
    <w:rsid w:val="00BD47CE"/>
    <w:rsid w:val="00BD7BEF"/>
    <w:rsid w:val="00BE649A"/>
    <w:rsid w:val="00BF1783"/>
    <w:rsid w:val="00BF5C73"/>
    <w:rsid w:val="00BF5EAB"/>
    <w:rsid w:val="00BF775D"/>
    <w:rsid w:val="00C0081F"/>
    <w:rsid w:val="00C02B5E"/>
    <w:rsid w:val="00C03554"/>
    <w:rsid w:val="00C045CA"/>
    <w:rsid w:val="00C06224"/>
    <w:rsid w:val="00C14CCC"/>
    <w:rsid w:val="00C24009"/>
    <w:rsid w:val="00C31032"/>
    <w:rsid w:val="00C32A22"/>
    <w:rsid w:val="00C35237"/>
    <w:rsid w:val="00C35FA9"/>
    <w:rsid w:val="00C45800"/>
    <w:rsid w:val="00C5328A"/>
    <w:rsid w:val="00C549F9"/>
    <w:rsid w:val="00C560E2"/>
    <w:rsid w:val="00C66200"/>
    <w:rsid w:val="00C66784"/>
    <w:rsid w:val="00C732E0"/>
    <w:rsid w:val="00C81156"/>
    <w:rsid w:val="00C829D8"/>
    <w:rsid w:val="00C91165"/>
    <w:rsid w:val="00C91743"/>
    <w:rsid w:val="00C9719E"/>
    <w:rsid w:val="00CA63AC"/>
    <w:rsid w:val="00CA7FD4"/>
    <w:rsid w:val="00CB1755"/>
    <w:rsid w:val="00CB2A07"/>
    <w:rsid w:val="00CB3705"/>
    <w:rsid w:val="00CB4361"/>
    <w:rsid w:val="00CB5217"/>
    <w:rsid w:val="00CB5567"/>
    <w:rsid w:val="00CB610F"/>
    <w:rsid w:val="00CB74B3"/>
    <w:rsid w:val="00CB794C"/>
    <w:rsid w:val="00CB7CB1"/>
    <w:rsid w:val="00CC3312"/>
    <w:rsid w:val="00CC3868"/>
    <w:rsid w:val="00CC3FE6"/>
    <w:rsid w:val="00CC5FD5"/>
    <w:rsid w:val="00CC73D0"/>
    <w:rsid w:val="00CD22CC"/>
    <w:rsid w:val="00CD2A0E"/>
    <w:rsid w:val="00CD3399"/>
    <w:rsid w:val="00CE069E"/>
    <w:rsid w:val="00CE7F92"/>
    <w:rsid w:val="00CF01DA"/>
    <w:rsid w:val="00CF3045"/>
    <w:rsid w:val="00CF46C5"/>
    <w:rsid w:val="00CF519F"/>
    <w:rsid w:val="00CF5949"/>
    <w:rsid w:val="00D071E2"/>
    <w:rsid w:val="00D143F3"/>
    <w:rsid w:val="00D21CDF"/>
    <w:rsid w:val="00D23EE5"/>
    <w:rsid w:val="00D247D9"/>
    <w:rsid w:val="00D258ED"/>
    <w:rsid w:val="00D2629D"/>
    <w:rsid w:val="00D26C97"/>
    <w:rsid w:val="00D27F73"/>
    <w:rsid w:val="00D350C1"/>
    <w:rsid w:val="00D3691A"/>
    <w:rsid w:val="00D370E2"/>
    <w:rsid w:val="00D37E64"/>
    <w:rsid w:val="00D40352"/>
    <w:rsid w:val="00D421F7"/>
    <w:rsid w:val="00D42367"/>
    <w:rsid w:val="00D42F05"/>
    <w:rsid w:val="00D508E3"/>
    <w:rsid w:val="00D5111F"/>
    <w:rsid w:val="00D55D93"/>
    <w:rsid w:val="00D56352"/>
    <w:rsid w:val="00D61452"/>
    <w:rsid w:val="00D6462E"/>
    <w:rsid w:val="00D67552"/>
    <w:rsid w:val="00D67F05"/>
    <w:rsid w:val="00D75F0A"/>
    <w:rsid w:val="00D77753"/>
    <w:rsid w:val="00D777B4"/>
    <w:rsid w:val="00D855D5"/>
    <w:rsid w:val="00D85C64"/>
    <w:rsid w:val="00D9213C"/>
    <w:rsid w:val="00D9542D"/>
    <w:rsid w:val="00DA606C"/>
    <w:rsid w:val="00DA639D"/>
    <w:rsid w:val="00DB0AB1"/>
    <w:rsid w:val="00DB0ABE"/>
    <w:rsid w:val="00DB12A5"/>
    <w:rsid w:val="00DB2CDB"/>
    <w:rsid w:val="00DB3FCA"/>
    <w:rsid w:val="00DB4AA6"/>
    <w:rsid w:val="00DB6D7A"/>
    <w:rsid w:val="00DC418F"/>
    <w:rsid w:val="00DD06B8"/>
    <w:rsid w:val="00DD0B8D"/>
    <w:rsid w:val="00DD1132"/>
    <w:rsid w:val="00DD2314"/>
    <w:rsid w:val="00DD3970"/>
    <w:rsid w:val="00DD3B94"/>
    <w:rsid w:val="00DE4FC2"/>
    <w:rsid w:val="00DE5B63"/>
    <w:rsid w:val="00DE6B92"/>
    <w:rsid w:val="00DE6C63"/>
    <w:rsid w:val="00DE6F62"/>
    <w:rsid w:val="00DF2139"/>
    <w:rsid w:val="00DF60D9"/>
    <w:rsid w:val="00E079C5"/>
    <w:rsid w:val="00E11439"/>
    <w:rsid w:val="00E11503"/>
    <w:rsid w:val="00E129B9"/>
    <w:rsid w:val="00E25D66"/>
    <w:rsid w:val="00E27706"/>
    <w:rsid w:val="00E330C6"/>
    <w:rsid w:val="00E42F32"/>
    <w:rsid w:val="00E5125A"/>
    <w:rsid w:val="00E531F9"/>
    <w:rsid w:val="00E5371D"/>
    <w:rsid w:val="00E607FB"/>
    <w:rsid w:val="00E724ED"/>
    <w:rsid w:val="00E72E7B"/>
    <w:rsid w:val="00E73150"/>
    <w:rsid w:val="00E73F06"/>
    <w:rsid w:val="00E7413D"/>
    <w:rsid w:val="00E817AC"/>
    <w:rsid w:val="00E83E10"/>
    <w:rsid w:val="00E85D17"/>
    <w:rsid w:val="00E92496"/>
    <w:rsid w:val="00E957ED"/>
    <w:rsid w:val="00E95C01"/>
    <w:rsid w:val="00E97254"/>
    <w:rsid w:val="00E9746D"/>
    <w:rsid w:val="00EA01E5"/>
    <w:rsid w:val="00EA1DA5"/>
    <w:rsid w:val="00EB2D73"/>
    <w:rsid w:val="00EB41A8"/>
    <w:rsid w:val="00EB6003"/>
    <w:rsid w:val="00EB6626"/>
    <w:rsid w:val="00EC2636"/>
    <w:rsid w:val="00EC5345"/>
    <w:rsid w:val="00EC542A"/>
    <w:rsid w:val="00EC60AA"/>
    <w:rsid w:val="00ED0439"/>
    <w:rsid w:val="00ED308B"/>
    <w:rsid w:val="00EE2107"/>
    <w:rsid w:val="00EE3F86"/>
    <w:rsid w:val="00EE4B0F"/>
    <w:rsid w:val="00EE6C0C"/>
    <w:rsid w:val="00EF2240"/>
    <w:rsid w:val="00F003B5"/>
    <w:rsid w:val="00F01FEC"/>
    <w:rsid w:val="00F10367"/>
    <w:rsid w:val="00F168D7"/>
    <w:rsid w:val="00F24A5B"/>
    <w:rsid w:val="00F25044"/>
    <w:rsid w:val="00F25DA9"/>
    <w:rsid w:val="00F341C2"/>
    <w:rsid w:val="00F35432"/>
    <w:rsid w:val="00F361F1"/>
    <w:rsid w:val="00F41C61"/>
    <w:rsid w:val="00F42998"/>
    <w:rsid w:val="00F5191A"/>
    <w:rsid w:val="00F52D25"/>
    <w:rsid w:val="00F5571F"/>
    <w:rsid w:val="00F55F9D"/>
    <w:rsid w:val="00F614BB"/>
    <w:rsid w:val="00F627C5"/>
    <w:rsid w:val="00F63BD5"/>
    <w:rsid w:val="00F64A64"/>
    <w:rsid w:val="00F705A5"/>
    <w:rsid w:val="00F72B40"/>
    <w:rsid w:val="00F735D0"/>
    <w:rsid w:val="00F76ABB"/>
    <w:rsid w:val="00F80D2E"/>
    <w:rsid w:val="00F91AC9"/>
    <w:rsid w:val="00F936F0"/>
    <w:rsid w:val="00F949F0"/>
    <w:rsid w:val="00F959CD"/>
    <w:rsid w:val="00FA0050"/>
    <w:rsid w:val="00FA0309"/>
    <w:rsid w:val="00FA0C90"/>
    <w:rsid w:val="00FA1C37"/>
    <w:rsid w:val="00FA1EAE"/>
    <w:rsid w:val="00FA2B44"/>
    <w:rsid w:val="00FA5F6A"/>
    <w:rsid w:val="00FB663E"/>
    <w:rsid w:val="00FC4454"/>
    <w:rsid w:val="00FC5336"/>
    <w:rsid w:val="00FD0E63"/>
    <w:rsid w:val="00FD53EE"/>
    <w:rsid w:val="00FE08C4"/>
    <w:rsid w:val="00FE0BEF"/>
    <w:rsid w:val="00FE46A2"/>
    <w:rsid w:val="00FE5A6C"/>
    <w:rsid w:val="00FF0C9D"/>
    <w:rsid w:val="00FF659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362BA"/>
  <w15:chartTrackingRefBased/>
  <w15:docId w15:val="{58ABE685-C9EA-4680-8A77-22AB7918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ro-RO" w:eastAsia="en-US"/>
    </w:rPr>
  </w:style>
  <w:style w:type="paragraph" w:styleId="Heading1">
    <w:name w:val="heading 1"/>
    <w:basedOn w:val="Normal"/>
    <w:next w:val="Normal"/>
    <w:link w:val="Heading1Char"/>
    <w:qFormat/>
    <w:rsid w:val="009036F0"/>
    <w:pPr>
      <w:keepNext/>
      <w:spacing w:before="120" w:after="120" w:line="240" w:lineRule="auto"/>
      <w:jc w:val="both"/>
      <w:outlineLvl w:val="0"/>
    </w:pPr>
    <w:rPr>
      <w:rFonts w:ascii="Trebuchet MS" w:eastAsia="Times New Roman" w:hAnsi="Trebuchet MS"/>
      <w:b/>
      <w:bCs/>
      <w:noProof/>
      <w:sz w:val="24"/>
      <w:szCs w:val="24"/>
    </w:rPr>
  </w:style>
  <w:style w:type="paragraph" w:styleId="Heading2">
    <w:name w:val="heading 2"/>
    <w:basedOn w:val="Normal"/>
    <w:next w:val="Normal"/>
    <w:link w:val="Heading2Char"/>
    <w:unhideWhenUsed/>
    <w:qFormat/>
    <w:rsid w:val="009036F0"/>
    <w:pPr>
      <w:keepNext/>
      <w:spacing w:after="0" w:line="240" w:lineRule="auto"/>
      <w:outlineLvl w:val="1"/>
    </w:pPr>
    <w:rPr>
      <w:rFonts w:ascii="Arial" w:eastAsia="Times New Roman" w:hAnsi="Arial"/>
      <w:i/>
      <w:iCs/>
      <w:szCs w:val="24"/>
    </w:rPr>
  </w:style>
  <w:style w:type="paragraph" w:styleId="Heading3">
    <w:name w:val="heading 3"/>
    <w:basedOn w:val="Normal"/>
    <w:next w:val="Normal"/>
    <w:link w:val="Heading3Char"/>
    <w:uiPriority w:val="9"/>
    <w:semiHidden/>
    <w:unhideWhenUsed/>
    <w:qFormat/>
    <w:rsid w:val="00252F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7A6EC4"/>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Char Char"/>
    <w:basedOn w:val="Normal"/>
    <w:link w:val="HeaderChar"/>
    <w:uiPriority w:val="99"/>
    <w:unhideWhenUsed/>
    <w:rsid w:val="00DB4AA6"/>
    <w:pPr>
      <w:tabs>
        <w:tab w:val="center" w:pos="4536"/>
        <w:tab w:val="right" w:pos="9072"/>
      </w:tabs>
      <w:spacing w:after="0" w:line="240" w:lineRule="auto"/>
    </w:pPr>
  </w:style>
  <w:style w:type="character" w:customStyle="1" w:styleId="HeaderChar">
    <w:name w:val="Header Char"/>
    <w:aliases w:val=" Char Char Char,Char Char Char"/>
    <w:basedOn w:val="DefaultParagraphFont"/>
    <w:link w:val="Header"/>
    <w:uiPriority w:val="99"/>
    <w:rsid w:val="00DB4AA6"/>
  </w:style>
  <w:style w:type="paragraph" w:styleId="Footer">
    <w:name w:val="footer"/>
    <w:basedOn w:val="Normal"/>
    <w:link w:val="FooterChar"/>
    <w:uiPriority w:val="99"/>
    <w:unhideWhenUsed/>
    <w:rsid w:val="00DB4A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AA6"/>
  </w:style>
  <w:style w:type="paragraph" w:styleId="BalloonText">
    <w:name w:val="Balloon Text"/>
    <w:basedOn w:val="Normal"/>
    <w:link w:val="BalloonTextChar"/>
    <w:uiPriority w:val="99"/>
    <w:semiHidden/>
    <w:unhideWhenUsed/>
    <w:rsid w:val="00DB4A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4AA6"/>
    <w:rPr>
      <w:rFonts w:ascii="Tahoma" w:hAnsi="Tahoma" w:cs="Tahoma"/>
      <w:sz w:val="16"/>
      <w:szCs w:val="16"/>
    </w:rPr>
  </w:style>
  <w:style w:type="character" w:styleId="PageNumber">
    <w:name w:val="page number"/>
    <w:basedOn w:val="DefaultParagraphFont"/>
    <w:rsid w:val="00DB0ABE"/>
  </w:style>
  <w:style w:type="paragraph" w:styleId="Title">
    <w:name w:val="Title"/>
    <w:basedOn w:val="Normal"/>
    <w:link w:val="TitleChar"/>
    <w:qFormat/>
    <w:rsid w:val="00DB0ABE"/>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sid w:val="00DB0ABE"/>
    <w:rPr>
      <w:b/>
      <w:bCs/>
      <w:sz w:val="24"/>
      <w:szCs w:val="24"/>
      <w:lang w:val="en-US" w:eastAsia="en-US" w:bidi="ar-SA"/>
    </w:rPr>
  </w:style>
  <w:style w:type="character" w:styleId="Hyperlink">
    <w:name w:val="Hyperlink"/>
    <w:uiPriority w:val="99"/>
    <w:unhideWhenUsed/>
    <w:rsid w:val="00B72F71"/>
    <w:rPr>
      <w:color w:val="0000FF"/>
      <w:u w:val="single"/>
    </w:rPr>
  </w:style>
  <w:style w:type="character" w:customStyle="1" w:styleId="Heading1Char">
    <w:name w:val="Heading 1 Char"/>
    <w:link w:val="Heading1"/>
    <w:rsid w:val="009036F0"/>
    <w:rPr>
      <w:rFonts w:ascii="Trebuchet MS" w:eastAsia="Times New Roman" w:hAnsi="Trebuchet MS"/>
      <w:b/>
      <w:bCs/>
      <w:noProof/>
      <w:sz w:val="24"/>
      <w:szCs w:val="24"/>
      <w:lang w:eastAsia="en-US"/>
    </w:rPr>
  </w:style>
  <w:style w:type="character" w:customStyle="1" w:styleId="Heading2Char">
    <w:name w:val="Heading 2 Char"/>
    <w:link w:val="Heading2"/>
    <w:rsid w:val="009036F0"/>
    <w:rPr>
      <w:rFonts w:ascii="Arial" w:eastAsia="Times New Roman" w:hAnsi="Arial"/>
      <w:i/>
      <w:iCs/>
      <w:sz w:val="22"/>
      <w:szCs w:val="24"/>
      <w:lang w:eastAsia="en-US"/>
    </w:rPr>
  </w:style>
  <w:style w:type="character" w:styleId="Emphasis">
    <w:name w:val="Emphasis"/>
    <w:qFormat/>
    <w:rsid w:val="009036F0"/>
    <w:rPr>
      <w:rFonts w:ascii="Arial" w:hAnsi="Arial" w:cs="Arial" w:hint="default"/>
      <w:b/>
      <w:bCs w:val="0"/>
      <w:i w:val="0"/>
      <w:iCs w:val="0"/>
      <w:spacing w:val="-10"/>
      <w:sz w:val="18"/>
    </w:rPr>
  </w:style>
  <w:style w:type="paragraph" w:customStyle="1" w:styleId="Address">
    <w:name w:val="Address"/>
    <w:basedOn w:val="Normal"/>
    <w:rsid w:val="009036F0"/>
    <w:pPr>
      <w:spacing w:after="0" w:line="240" w:lineRule="auto"/>
    </w:pPr>
    <w:rPr>
      <w:rFonts w:ascii="Times New Roman" w:eastAsia="Times New Roman" w:hAnsi="Times New Roman"/>
      <w:sz w:val="24"/>
      <w:szCs w:val="20"/>
      <w:lang w:eastAsia="fr-FR"/>
    </w:rPr>
  </w:style>
  <w:style w:type="paragraph" w:customStyle="1" w:styleId="Checkboxes">
    <w:name w:val="Checkboxes"/>
    <w:basedOn w:val="Normal"/>
    <w:rsid w:val="009036F0"/>
    <w:pPr>
      <w:spacing w:before="360" w:after="360" w:line="240" w:lineRule="auto"/>
    </w:pPr>
    <w:rPr>
      <w:rFonts w:ascii="Times New Roman" w:eastAsia="Times New Roman" w:hAnsi="Times New Roman"/>
      <w:sz w:val="20"/>
      <w:szCs w:val="20"/>
      <w:lang w:val="en-US"/>
    </w:rPr>
  </w:style>
  <w:style w:type="character" w:customStyle="1" w:styleId="MessageHeaderLabel">
    <w:name w:val="Message Header Label"/>
    <w:rsid w:val="009036F0"/>
    <w:rPr>
      <w:rFonts w:ascii="Arial" w:hAnsi="Arial" w:cs="Arial" w:hint="default"/>
      <w:b/>
      <w:bCs w:val="0"/>
      <w:spacing w:val="-4"/>
      <w:sz w:val="18"/>
    </w:rPr>
  </w:style>
  <w:style w:type="paragraph" w:customStyle="1" w:styleId="MediumGrid21">
    <w:name w:val="Medium Grid 21"/>
    <w:uiPriority w:val="99"/>
    <w:rsid w:val="00ED0439"/>
    <w:rPr>
      <w:rFonts w:ascii="Trebuchet MS" w:eastAsia="MS Mincho" w:hAnsi="Trebuchet MS" w:cs="Trebuchet MS"/>
      <w:sz w:val="18"/>
      <w:szCs w:val="18"/>
      <w:lang w:val="en-US"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62EB7"/>
    <w:rPr>
      <w:vertAlign w:val="superscript"/>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rsid w:val="00662EB7"/>
    <w:pPr>
      <w:spacing w:after="240" w:line="240" w:lineRule="auto"/>
      <w:ind w:left="357" w:hanging="357"/>
      <w:jc w:val="both"/>
    </w:pPr>
    <w:rPr>
      <w:rFonts w:ascii="Arial" w:eastAsia="Times New Roman" w:hAnsi="Arial"/>
      <w:sz w:val="20"/>
      <w:szCs w:val="20"/>
      <w:lang w:val="en-GB" w:eastAsia="en-GB"/>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link w:val="FootnoteText"/>
    <w:rsid w:val="00662EB7"/>
    <w:rPr>
      <w:rFonts w:ascii="Arial" w:eastAsia="Times New Roman" w:hAnsi="Arial"/>
      <w:lang w:val="en-GB" w:eastAsia="en-GB"/>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62EB7"/>
    <w:pPr>
      <w:spacing w:after="160" w:line="240" w:lineRule="exact"/>
    </w:pPr>
    <w:rPr>
      <w:sz w:val="20"/>
      <w:szCs w:val="20"/>
      <w:vertAlign w:val="superscript"/>
      <w:lang w:eastAsia="ro-RO"/>
    </w:rPr>
  </w:style>
  <w:style w:type="paragraph" w:styleId="BodyText3">
    <w:name w:val="Body Text 3"/>
    <w:basedOn w:val="Normal"/>
    <w:link w:val="BodyText3Char"/>
    <w:semiHidden/>
    <w:unhideWhenUsed/>
    <w:rsid w:val="0010767E"/>
    <w:pPr>
      <w:autoSpaceDE w:val="0"/>
      <w:autoSpaceDN w:val="0"/>
      <w:adjustRightInd w:val="0"/>
      <w:spacing w:after="0" w:line="240" w:lineRule="auto"/>
      <w:jc w:val="both"/>
    </w:pPr>
    <w:rPr>
      <w:rFonts w:ascii="Arial" w:eastAsia="Times New Roman" w:hAnsi="Arial" w:cs="Arial"/>
      <w:szCs w:val="20"/>
      <w:lang w:eastAsia="ro-RO"/>
    </w:rPr>
  </w:style>
  <w:style w:type="character" w:customStyle="1" w:styleId="BodyText3Char">
    <w:name w:val="Body Text 3 Char"/>
    <w:link w:val="BodyText3"/>
    <w:semiHidden/>
    <w:rsid w:val="0010767E"/>
    <w:rPr>
      <w:rFonts w:ascii="Arial" w:eastAsia="Times New Roman" w:hAnsi="Arial" w:cs="Arial"/>
      <w:sz w:val="22"/>
    </w:rPr>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34"/>
    <w:qFormat/>
    <w:rsid w:val="0010767E"/>
    <w:pPr>
      <w:spacing w:after="0" w:line="240" w:lineRule="auto"/>
      <w:ind w:left="720"/>
      <w:contextualSpacing/>
    </w:pPr>
    <w:rPr>
      <w:rFonts w:ascii="Times New Roman" w:eastAsia="Times New Roman" w:hAnsi="Times New Roman"/>
      <w:sz w:val="24"/>
      <w:szCs w:val="24"/>
      <w:lang w:eastAsia="ro-RO"/>
    </w:rPr>
  </w:style>
  <w:style w:type="character" w:customStyle="1" w:styleId="Heading7Char">
    <w:name w:val="Heading 7 Char"/>
    <w:link w:val="Heading7"/>
    <w:uiPriority w:val="9"/>
    <w:semiHidden/>
    <w:rsid w:val="007A6EC4"/>
    <w:rPr>
      <w:rFonts w:ascii="Calibri" w:eastAsia="Times New Roman" w:hAnsi="Calibri" w:cs="Times New Roman"/>
      <w:sz w:val="24"/>
      <w:szCs w:val="24"/>
      <w:lang w:eastAsia="en-US"/>
    </w:rPr>
  </w:style>
  <w:style w:type="paragraph" w:styleId="BodyText2">
    <w:name w:val="Body Text 2"/>
    <w:basedOn w:val="Normal"/>
    <w:link w:val="BodyText2Char"/>
    <w:uiPriority w:val="99"/>
    <w:semiHidden/>
    <w:unhideWhenUsed/>
    <w:rsid w:val="007A6EC4"/>
    <w:pPr>
      <w:spacing w:after="120" w:line="480" w:lineRule="auto"/>
    </w:pPr>
  </w:style>
  <w:style w:type="character" w:customStyle="1" w:styleId="BodyText2Char">
    <w:name w:val="Body Text 2 Char"/>
    <w:link w:val="BodyText2"/>
    <w:uiPriority w:val="99"/>
    <w:semiHidden/>
    <w:rsid w:val="007A6EC4"/>
    <w:rPr>
      <w:sz w:val="22"/>
      <w:szCs w:val="22"/>
      <w:lang w:eastAsia="en-US"/>
    </w:rPr>
  </w:style>
  <w:style w:type="paragraph" w:styleId="BodyText">
    <w:name w:val="Body Text"/>
    <w:basedOn w:val="Normal"/>
    <w:link w:val="BodyTextChar"/>
    <w:uiPriority w:val="99"/>
    <w:unhideWhenUsed/>
    <w:rsid w:val="008A6733"/>
    <w:pPr>
      <w:spacing w:after="120"/>
    </w:pPr>
  </w:style>
  <w:style w:type="character" w:customStyle="1" w:styleId="BodyTextChar">
    <w:name w:val="Body Text Char"/>
    <w:link w:val="BodyText"/>
    <w:uiPriority w:val="99"/>
    <w:rsid w:val="008A6733"/>
    <w:rPr>
      <w:sz w:val="22"/>
      <w:szCs w:val="22"/>
      <w:lang w:eastAsia="en-US"/>
    </w:rPr>
  </w:style>
  <w:style w:type="paragraph" w:styleId="List2">
    <w:name w:val="List 2"/>
    <w:basedOn w:val="Normal"/>
    <w:unhideWhenUsed/>
    <w:rsid w:val="000E166C"/>
    <w:pPr>
      <w:spacing w:after="0" w:line="240" w:lineRule="auto"/>
      <w:ind w:left="720" w:hanging="360"/>
    </w:pPr>
    <w:rPr>
      <w:rFonts w:ascii="Times New Roman" w:eastAsia="Times New Roman" w:hAnsi="Times New Roman"/>
      <w:noProof/>
      <w:sz w:val="24"/>
      <w:szCs w:val="24"/>
    </w:rPr>
  </w:style>
  <w:style w:type="paragraph" w:customStyle="1" w:styleId="Lista2">
    <w:name w:val="Lista2"/>
    <w:basedOn w:val="Normal"/>
    <w:rsid w:val="000E166C"/>
    <w:pPr>
      <w:tabs>
        <w:tab w:val="num" w:pos="720"/>
      </w:tabs>
      <w:spacing w:after="0" w:line="240" w:lineRule="auto"/>
      <w:ind w:left="720" w:hanging="360"/>
      <w:jc w:val="both"/>
    </w:pPr>
    <w:rPr>
      <w:rFonts w:ascii="Times New Roman" w:eastAsia="Times New Roman" w:hAnsi="Times New Roman"/>
      <w:sz w:val="24"/>
      <w:szCs w:val="20"/>
      <w:lang w:val="en-GB" w:eastAsia="hu-HU"/>
    </w:rPr>
  </w:style>
  <w:style w:type="paragraph" w:customStyle="1" w:styleId="xl41">
    <w:name w:val="xl41"/>
    <w:basedOn w:val="Normal"/>
    <w:rsid w:val="000E166C"/>
    <w:pPr>
      <w:pBdr>
        <w:left w:val="single" w:sz="4" w:space="0" w:color="auto"/>
      </w:pBdr>
      <w:spacing w:before="100" w:beforeAutospacing="1" w:after="100" w:afterAutospacing="1" w:line="240" w:lineRule="auto"/>
    </w:pPr>
    <w:rPr>
      <w:rFonts w:ascii="Arial Unicode MS" w:eastAsia="Arial Unicode MS" w:hAnsi="Arial Unicode MS"/>
      <w:b/>
      <w:bCs/>
      <w:sz w:val="24"/>
      <w:szCs w:val="24"/>
    </w:rPr>
  </w:style>
  <w:style w:type="character" w:customStyle="1" w:styleId="UnresolvedMention1">
    <w:name w:val="Unresolved Mention1"/>
    <w:uiPriority w:val="99"/>
    <w:semiHidden/>
    <w:unhideWhenUsed/>
    <w:rsid w:val="00B370EA"/>
    <w:rPr>
      <w:color w:val="605E5C"/>
      <w:shd w:val="clear" w:color="auto" w:fill="E1DFDD"/>
    </w:rPr>
  </w:style>
  <w:style w:type="paragraph" w:customStyle="1" w:styleId="Default">
    <w:name w:val="Default"/>
    <w:rsid w:val="007B0A52"/>
    <w:pPr>
      <w:autoSpaceDE w:val="0"/>
      <w:autoSpaceDN w:val="0"/>
      <w:adjustRightInd w:val="0"/>
    </w:pPr>
    <w:rPr>
      <w:rFonts w:cs="Calibri"/>
      <w:color w:val="000000"/>
      <w:sz w:val="24"/>
      <w:szCs w:val="24"/>
      <w:lang w:val="ro-RO"/>
    </w:rPr>
  </w:style>
  <w:style w:type="character" w:customStyle="1" w:styleId="Heading3Char">
    <w:name w:val="Heading 3 Char"/>
    <w:basedOn w:val="DefaultParagraphFont"/>
    <w:link w:val="Heading3"/>
    <w:uiPriority w:val="9"/>
    <w:rsid w:val="00252F9F"/>
    <w:rPr>
      <w:rFonts w:asciiTheme="majorHAnsi" w:eastAsiaTheme="majorEastAsia" w:hAnsiTheme="majorHAnsi" w:cstheme="majorBidi"/>
      <w:color w:val="1F3763" w:themeColor="accent1" w:themeShade="7F"/>
      <w:sz w:val="24"/>
      <w:szCs w:val="24"/>
      <w:lang w:val="ro-RO" w:eastAsia="en-US"/>
    </w:rPr>
  </w:style>
  <w:style w:type="table" w:styleId="GridTable1Light-Accent1">
    <w:name w:val="Grid Table 1 Light Accent 1"/>
    <w:basedOn w:val="TableNormal"/>
    <w:uiPriority w:val="46"/>
    <w:rsid w:val="001E4E8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1E4E88"/>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5">
    <w:name w:val="Grid Table 3 Accent 5"/>
    <w:basedOn w:val="TableNormal"/>
    <w:uiPriority w:val="48"/>
    <w:rsid w:val="001E4E8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5Dark-Accent5">
    <w:name w:val="Grid Table 5 Dark Accent 5"/>
    <w:basedOn w:val="TableNormal"/>
    <w:uiPriority w:val="50"/>
    <w:rsid w:val="001E4E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1E4E8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1E4E8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unhideWhenUsed/>
    <w:rsid w:val="00EF2240"/>
    <w:rPr>
      <w:sz w:val="16"/>
      <w:szCs w:val="16"/>
    </w:rPr>
  </w:style>
  <w:style w:type="paragraph" w:styleId="CommentText">
    <w:name w:val="annotation text"/>
    <w:basedOn w:val="Normal"/>
    <w:link w:val="CommentTextChar"/>
    <w:uiPriority w:val="99"/>
    <w:unhideWhenUsed/>
    <w:rsid w:val="00EF2240"/>
    <w:pPr>
      <w:spacing w:line="240" w:lineRule="auto"/>
    </w:pPr>
    <w:rPr>
      <w:sz w:val="20"/>
      <w:szCs w:val="20"/>
    </w:rPr>
  </w:style>
  <w:style w:type="character" w:customStyle="1" w:styleId="CommentTextChar">
    <w:name w:val="Comment Text Char"/>
    <w:basedOn w:val="DefaultParagraphFont"/>
    <w:link w:val="CommentText"/>
    <w:uiPriority w:val="99"/>
    <w:rsid w:val="00EF2240"/>
    <w:rPr>
      <w:lang w:val="ro-RO" w:eastAsia="en-US"/>
    </w:rPr>
  </w:style>
  <w:style w:type="paragraph" w:styleId="CommentSubject">
    <w:name w:val="annotation subject"/>
    <w:basedOn w:val="CommentText"/>
    <w:next w:val="CommentText"/>
    <w:link w:val="CommentSubjectChar"/>
    <w:uiPriority w:val="99"/>
    <w:semiHidden/>
    <w:unhideWhenUsed/>
    <w:rsid w:val="00EF2240"/>
    <w:rPr>
      <w:b/>
      <w:bCs/>
    </w:rPr>
  </w:style>
  <w:style w:type="character" w:customStyle="1" w:styleId="CommentSubjectChar">
    <w:name w:val="Comment Subject Char"/>
    <w:basedOn w:val="CommentTextChar"/>
    <w:link w:val="CommentSubject"/>
    <w:uiPriority w:val="99"/>
    <w:semiHidden/>
    <w:rsid w:val="00EF2240"/>
    <w:rPr>
      <w:b/>
      <w:bCs/>
      <w:lang w:val="ro-RO" w:eastAsia="en-US"/>
    </w:rPr>
  </w:style>
  <w:style w:type="paragraph" w:customStyle="1" w:styleId="Index">
    <w:name w:val="Index"/>
    <w:basedOn w:val="Normal"/>
    <w:qFormat/>
    <w:rsid w:val="00DB6D7A"/>
    <w:pPr>
      <w:suppressLineNumbers/>
      <w:suppressAutoHyphens/>
      <w:spacing w:after="160" w:line="256" w:lineRule="auto"/>
    </w:pPr>
    <w:rPr>
      <w:rFonts w:asciiTheme="minorHAnsi" w:eastAsiaTheme="minorHAnsi" w:hAnsiTheme="minorHAnsi" w:cs="Arial"/>
    </w:rPr>
  </w:style>
  <w:style w:type="paragraph" w:customStyle="1" w:styleId="bullet">
    <w:name w:val="bullet"/>
    <w:basedOn w:val="Normal"/>
    <w:qFormat/>
    <w:rsid w:val="00DB6D7A"/>
    <w:pPr>
      <w:numPr>
        <w:numId w:val="1"/>
      </w:numPr>
      <w:suppressAutoHyphens/>
      <w:spacing w:before="120" w:after="120" w:line="240" w:lineRule="auto"/>
      <w:jc w:val="both"/>
    </w:pPr>
    <w:rPr>
      <w:rFonts w:ascii="Trebuchet MS" w:eastAsia="Times New Roman" w:hAnsi="Trebuchet MS" w:cs="Arial"/>
      <w:sz w:val="20"/>
      <w:szCs w:val="24"/>
    </w:rPr>
  </w:style>
  <w:style w:type="paragraph" w:styleId="Revision">
    <w:name w:val="Revision"/>
    <w:hidden/>
    <w:uiPriority w:val="99"/>
    <w:semiHidden/>
    <w:rsid w:val="00144845"/>
    <w:rPr>
      <w:sz w:val="22"/>
      <w:szCs w:val="22"/>
      <w:lang w:val="ro-RO" w:eastAsia="en-US"/>
    </w:rPr>
  </w:style>
  <w:style w:type="character" w:customStyle="1" w:styleId="UnresolvedMention2">
    <w:name w:val="Unresolved Mention2"/>
    <w:basedOn w:val="DefaultParagraphFont"/>
    <w:uiPriority w:val="99"/>
    <w:semiHidden/>
    <w:unhideWhenUsed/>
    <w:rsid w:val="00890631"/>
    <w:rPr>
      <w:color w:val="605E5C"/>
      <w:shd w:val="clear" w:color="auto" w:fill="E1DFDD"/>
    </w:rPr>
  </w:style>
  <w:style w:type="character" w:customStyle="1" w:styleId="5NormalChar">
    <w:name w:val="5 Normal Char"/>
    <w:link w:val="5Normal"/>
    <w:locked/>
    <w:rsid w:val="00D26C97"/>
    <w:rPr>
      <w:rFonts w:ascii="Verdana" w:hAnsi="Verdana"/>
      <w:spacing w:val="-2"/>
      <w:szCs w:val="24"/>
    </w:rPr>
  </w:style>
  <w:style w:type="paragraph" w:customStyle="1" w:styleId="5Normal">
    <w:name w:val="5 Normal"/>
    <w:basedOn w:val="Normal"/>
    <w:link w:val="5NormalChar"/>
    <w:qFormat/>
    <w:rsid w:val="00D26C9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hAnsi="Verdana"/>
      <w:spacing w:val="-2"/>
      <w:sz w:val="20"/>
      <w:szCs w:val="24"/>
      <w:lang w:val="en-GB" w:eastAsia="en-GB"/>
    </w:r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link w:val="ListParagraph"/>
    <w:uiPriority w:val="34"/>
    <w:qFormat/>
    <w:locked/>
    <w:rsid w:val="00E72E7B"/>
    <w:rPr>
      <w:rFonts w:ascii="Times New Roman" w:eastAsia="Times New Roman" w:hAnsi="Times New Roman"/>
      <w:sz w:val="24"/>
      <w:szCs w:val="24"/>
      <w:lang w:val="ro-RO" w:eastAsia="ro-RO"/>
    </w:rPr>
  </w:style>
  <w:style w:type="paragraph" w:customStyle="1" w:styleId="instruct">
    <w:name w:val="instruct"/>
    <w:basedOn w:val="Normal"/>
    <w:rsid w:val="00E72E7B"/>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paragraph" w:customStyle="1" w:styleId="Alineat">
    <w:name w:val="Alineat"/>
    <w:basedOn w:val="ListParagraph"/>
    <w:link w:val="AlineatChar"/>
    <w:qFormat/>
    <w:rsid w:val="00537457"/>
    <w:pPr>
      <w:spacing w:before="40" w:after="40"/>
      <w:ind w:left="964" w:hanging="396"/>
      <w:contextualSpacing w:val="0"/>
      <w:jc w:val="both"/>
    </w:pPr>
    <w:rPr>
      <w:rFonts w:asciiTheme="minorHAnsi" w:hAnsiTheme="minorHAnsi" w:cstheme="minorBidi"/>
      <w:iCs/>
      <w:noProof/>
      <w:sz w:val="20"/>
      <w:lang w:eastAsia="sk-SK"/>
    </w:rPr>
  </w:style>
  <w:style w:type="character" w:customStyle="1" w:styleId="AlineatChar">
    <w:name w:val="Alineat Char"/>
    <w:basedOn w:val="DefaultParagraphFont"/>
    <w:link w:val="Alineat"/>
    <w:rsid w:val="00537457"/>
    <w:rPr>
      <w:rFonts w:asciiTheme="minorHAnsi" w:eastAsia="Times New Roman" w:hAnsiTheme="minorHAnsi" w:cstheme="minorBidi"/>
      <w:iCs/>
      <w:noProof/>
      <w:szCs w:val="24"/>
      <w:lang w:val="ro-RO" w:eastAsia="sk-SK"/>
    </w:rPr>
  </w:style>
  <w:style w:type="paragraph" w:customStyle="1" w:styleId="Articol">
    <w:name w:val="Articol"/>
    <w:basedOn w:val="ListParagraph"/>
    <w:link w:val="ArticolChar"/>
    <w:qFormat/>
    <w:rsid w:val="00537457"/>
    <w:pPr>
      <w:spacing w:before="240" w:after="40"/>
      <w:ind w:left="1134" w:hanging="1134"/>
      <w:contextualSpacing w:val="0"/>
      <w:jc w:val="both"/>
    </w:pPr>
    <w:rPr>
      <w:rFonts w:asciiTheme="minorHAnsi" w:hAnsiTheme="minorHAnsi" w:cstheme="minorBidi"/>
      <w:b/>
      <w:iCs/>
      <w:noProof/>
      <w:sz w:val="20"/>
      <w:lang w:eastAsia="sk-SK"/>
    </w:rPr>
  </w:style>
  <w:style w:type="character" w:customStyle="1" w:styleId="ArticolChar">
    <w:name w:val="Articol Char"/>
    <w:basedOn w:val="DefaultParagraphFont"/>
    <w:link w:val="Articol"/>
    <w:rsid w:val="00537457"/>
    <w:rPr>
      <w:rFonts w:asciiTheme="minorHAnsi" w:eastAsia="Times New Roman" w:hAnsiTheme="minorHAnsi" w:cstheme="minorBidi"/>
      <w:b/>
      <w:iCs/>
      <w:noProof/>
      <w:szCs w:val="24"/>
      <w:lang w:val="ro-RO" w:eastAsia="sk-SK"/>
    </w:rPr>
  </w:style>
  <w:style w:type="paragraph" w:customStyle="1" w:styleId="whitespace-pre-wrap">
    <w:name w:val="whitespace-pre-wrap"/>
    <w:basedOn w:val="Normal"/>
    <w:rsid w:val="00F5571F"/>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70057">
      <w:bodyDiv w:val="1"/>
      <w:marLeft w:val="0"/>
      <w:marRight w:val="0"/>
      <w:marTop w:val="0"/>
      <w:marBottom w:val="0"/>
      <w:divBdr>
        <w:top w:val="none" w:sz="0" w:space="0" w:color="auto"/>
        <w:left w:val="none" w:sz="0" w:space="0" w:color="auto"/>
        <w:bottom w:val="none" w:sz="0" w:space="0" w:color="auto"/>
        <w:right w:val="none" w:sz="0" w:space="0" w:color="auto"/>
      </w:divBdr>
    </w:div>
    <w:div w:id="106004094">
      <w:bodyDiv w:val="1"/>
      <w:marLeft w:val="0"/>
      <w:marRight w:val="0"/>
      <w:marTop w:val="0"/>
      <w:marBottom w:val="0"/>
      <w:divBdr>
        <w:top w:val="none" w:sz="0" w:space="0" w:color="auto"/>
        <w:left w:val="none" w:sz="0" w:space="0" w:color="auto"/>
        <w:bottom w:val="none" w:sz="0" w:space="0" w:color="auto"/>
        <w:right w:val="none" w:sz="0" w:space="0" w:color="auto"/>
      </w:divBdr>
    </w:div>
    <w:div w:id="110515021">
      <w:bodyDiv w:val="1"/>
      <w:marLeft w:val="0"/>
      <w:marRight w:val="0"/>
      <w:marTop w:val="0"/>
      <w:marBottom w:val="0"/>
      <w:divBdr>
        <w:top w:val="none" w:sz="0" w:space="0" w:color="auto"/>
        <w:left w:val="none" w:sz="0" w:space="0" w:color="auto"/>
        <w:bottom w:val="none" w:sz="0" w:space="0" w:color="auto"/>
        <w:right w:val="none" w:sz="0" w:space="0" w:color="auto"/>
      </w:divBdr>
    </w:div>
    <w:div w:id="200633292">
      <w:bodyDiv w:val="1"/>
      <w:marLeft w:val="0"/>
      <w:marRight w:val="0"/>
      <w:marTop w:val="0"/>
      <w:marBottom w:val="0"/>
      <w:divBdr>
        <w:top w:val="none" w:sz="0" w:space="0" w:color="auto"/>
        <w:left w:val="none" w:sz="0" w:space="0" w:color="auto"/>
        <w:bottom w:val="none" w:sz="0" w:space="0" w:color="auto"/>
        <w:right w:val="none" w:sz="0" w:space="0" w:color="auto"/>
      </w:divBdr>
    </w:div>
    <w:div w:id="219556149">
      <w:bodyDiv w:val="1"/>
      <w:marLeft w:val="0"/>
      <w:marRight w:val="0"/>
      <w:marTop w:val="0"/>
      <w:marBottom w:val="0"/>
      <w:divBdr>
        <w:top w:val="none" w:sz="0" w:space="0" w:color="auto"/>
        <w:left w:val="none" w:sz="0" w:space="0" w:color="auto"/>
        <w:bottom w:val="none" w:sz="0" w:space="0" w:color="auto"/>
        <w:right w:val="none" w:sz="0" w:space="0" w:color="auto"/>
      </w:divBdr>
    </w:div>
    <w:div w:id="296230854">
      <w:bodyDiv w:val="1"/>
      <w:marLeft w:val="0"/>
      <w:marRight w:val="0"/>
      <w:marTop w:val="0"/>
      <w:marBottom w:val="0"/>
      <w:divBdr>
        <w:top w:val="none" w:sz="0" w:space="0" w:color="auto"/>
        <w:left w:val="none" w:sz="0" w:space="0" w:color="auto"/>
        <w:bottom w:val="none" w:sz="0" w:space="0" w:color="auto"/>
        <w:right w:val="none" w:sz="0" w:space="0" w:color="auto"/>
      </w:divBdr>
    </w:div>
    <w:div w:id="341779971">
      <w:bodyDiv w:val="1"/>
      <w:marLeft w:val="0"/>
      <w:marRight w:val="0"/>
      <w:marTop w:val="0"/>
      <w:marBottom w:val="0"/>
      <w:divBdr>
        <w:top w:val="none" w:sz="0" w:space="0" w:color="auto"/>
        <w:left w:val="none" w:sz="0" w:space="0" w:color="auto"/>
        <w:bottom w:val="none" w:sz="0" w:space="0" w:color="auto"/>
        <w:right w:val="none" w:sz="0" w:space="0" w:color="auto"/>
      </w:divBdr>
    </w:div>
    <w:div w:id="343478383">
      <w:bodyDiv w:val="1"/>
      <w:marLeft w:val="0"/>
      <w:marRight w:val="0"/>
      <w:marTop w:val="0"/>
      <w:marBottom w:val="0"/>
      <w:divBdr>
        <w:top w:val="none" w:sz="0" w:space="0" w:color="auto"/>
        <w:left w:val="none" w:sz="0" w:space="0" w:color="auto"/>
        <w:bottom w:val="none" w:sz="0" w:space="0" w:color="auto"/>
        <w:right w:val="none" w:sz="0" w:space="0" w:color="auto"/>
      </w:divBdr>
    </w:div>
    <w:div w:id="405802120">
      <w:bodyDiv w:val="1"/>
      <w:marLeft w:val="0"/>
      <w:marRight w:val="0"/>
      <w:marTop w:val="0"/>
      <w:marBottom w:val="0"/>
      <w:divBdr>
        <w:top w:val="none" w:sz="0" w:space="0" w:color="auto"/>
        <w:left w:val="none" w:sz="0" w:space="0" w:color="auto"/>
        <w:bottom w:val="none" w:sz="0" w:space="0" w:color="auto"/>
        <w:right w:val="none" w:sz="0" w:space="0" w:color="auto"/>
      </w:divBdr>
    </w:div>
    <w:div w:id="480732827">
      <w:bodyDiv w:val="1"/>
      <w:marLeft w:val="0"/>
      <w:marRight w:val="0"/>
      <w:marTop w:val="0"/>
      <w:marBottom w:val="0"/>
      <w:divBdr>
        <w:top w:val="none" w:sz="0" w:space="0" w:color="auto"/>
        <w:left w:val="none" w:sz="0" w:space="0" w:color="auto"/>
        <w:bottom w:val="none" w:sz="0" w:space="0" w:color="auto"/>
        <w:right w:val="none" w:sz="0" w:space="0" w:color="auto"/>
      </w:divBdr>
    </w:div>
    <w:div w:id="568226135">
      <w:bodyDiv w:val="1"/>
      <w:marLeft w:val="0"/>
      <w:marRight w:val="0"/>
      <w:marTop w:val="0"/>
      <w:marBottom w:val="0"/>
      <w:divBdr>
        <w:top w:val="none" w:sz="0" w:space="0" w:color="auto"/>
        <w:left w:val="none" w:sz="0" w:space="0" w:color="auto"/>
        <w:bottom w:val="none" w:sz="0" w:space="0" w:color="auto"/>
        <w:right w:val="none" w:sz="0" w:space="0" w:color="auto"/>
      </w:divBdr>
    </w:div>
    <w:div w:id="614101167">
      <w:bodyDiv w:val="1"/>
      <w:marLeft w:val="0"/>
      <w:marRight w:val="0"/>
      <w:marTop w:val="0"/>
      <w:marBottom w:val="0"/>
      <w:divBdr>
        <w:top w:val="none" w:sz="0" w:space="0" w:color="auto"/>
        <w:left w:val="none" w:sz="0" w:space="0" w:color="auto"/>
        <w:bottom w:val="none" w:sz="0" w:space="0" w:color="auto"/>
        <w:right w:val="none" w:sz="0" w:space="0" w:color="auto"/>
      </w:divBdr>
    </w:div>
    <w:div w:id="631789830">
      <w:bodyDiv w:val="1"/>
      <w:marLeft w:val="0"/>
      <w:marRight w:val="0"/>
      <w:marTop w:val="0"/>
      <w:marBottom w:val="0"/>
      <w:divBdr>
        <w:top w:val="none" w:sz="0" w:space="0" w:color="auto"/>
        <w:left w:val="none" w:sz="0" w:space="0" w:color="auto"/>
        <w:bottom w:val="none" w:sz="0" w:space="0" w:color="auto"/>
        <w:right w:val="none" w:sz="0" w:space="0" w:color="auto"/>
      </w:divBdr>
    </w:div>
    <w:div w:id="793445238">
      <w:bodyDiv w:val="1"/>
      <w:marLeft w:val="0"/>
      <w:marRight w:val="0"/>
      <w:marTop w:val="0"/>
      <w:marBottom w:val="0"/>
      <w:divBdr>
        <w:top w:val="none" w:sz="0" w:space="0" w:color="auto"/>
        <w:left w:val="none" w:sz="0" w:space="0" w:color="auto"/>
        <w:bottom w:val="none" w:sz="0" w:space="0" w:color="auto"/>
        <w:right w:val="none" w:sz="0" w:space="0" w:color="auto"/>
      </w:divBdr>
    </w:div>
    <w:div w:id="795029481">
      <w:bodyDiv w:val="1"/>
      <w:marLeft w:val="0"/>
      <w:marRight w:val="0"/>
      <w:marTop w:val="0"/>
      <w:marBottom w:val="0"/>
      <w:divBdr>
        <w:top w:val="none" w:sz="0" w:space="0" w:color="auto"/>
        <w:left w:val="none" w:sz="0" w:space="0" w:color="auto"/>
        <w:bottom w:val="none" w:sz="0" w:space="0" w:color="auto"/>
        <w:right w:val="none" w:sz="0" w:space="0" w:color="auto"/>
      </w:divBdr>
    </w:div>
    <w:div w:id="812601444">
      <w:bodyDiv w:val="1"/>
      <w:marLeft w:val="0"/>
      <w:marRight w:val="0"/>
      <w:marTop w:val="0"/>
      <w:marBottom w:val="0"/>
      <w:divBdr>
        <w:top w:val="none" w:sz="0" w:space="0" w:color="auto"/>
        <w:left w:val="none" w:sz="0" w:space="0" w:color="auto"/>
        <w:bottom w:val="none" w:sz="0" w:space="0" w:color="auto"/>
        <w:right w:val="none" w:sz="0" w:space="0" w:color="auto"/>
      </w:divBdr>
    </w:div>
    <w:div w:id="826867929">
      <w:bodyDiv w:val="1"/>
      <w:marLeft w:val="0"/>
      <w:marRight w:val="0"/>
      <w:marTop w:val="0"/>
      <w:marBottom w:val="0"/>
      <w:divBdr>
        <w:top w:val="none" w:sz="0" w:space="0" w:color="auto"/>
        <w:left w:val="none" w:sz="0" w:space="0" w:color="auto"/>
        <w:bottom w:val="none" w:sz="0" w:space="0" w:color="auto"/>
        <w:right w:val="none" w:sz="0" w:space="0" w:color="auto"/>
      </w:divBdr>
    </w:div>
    <w:div w:id="953094996">
      <w:bodyDiv w:val="1"/>
      <w:marLeft w:val="0"/>
      <w:marRight w:val="0"/>
      <w:marTop w:val="0"/>
      <w:marBottom w:val="0"/>
      <w:divBdr>
        <w:top w:val="none" w:sz="0" w:space="0" w:color="auto"/>
        <w:left w:val="none" w:sz="0" w:space="0" w:color="auto"/>
        <w:bottom w:val="none" w:sz="0" w:space="0" w:color="auto"/>
        <w:right w:val="none" w:sz="0" w:space="0" w:color="auto"/>
      </w:divBdr>
      <w:divsChild>
        <w:div w:id="1051610791">
          <w:marLeft w:val="547"/>
          <w:marRight w:val="0"/>
          <w:marTop w:val="96"/>
          <w:marBottom w:val="0"/>
          <w:divBdr>
            <w:top w:val="none" w:sz="0" w:space="0" w:color="auto"/>
            <w:left w:val="none" w:sz="0" w:space="0" w:color="auto"/>
            <w:bottom w:val="none" w:sz="0" w:space="0" w:color="auto"/>
            <w:right w:val="none" w:sz="0" w:space="0" w:color="auto"/>
          </w:divBdr>
        </w:div>
        <w:div w:id="1105733359">
          <w:marLeft w:val="547"/>
          <w:marRight w:val="0"/>
          <w:marTop w:val="96"/>
          <w:marBottom w:val="0"/>
          <w:divBdr>
            <w:top w:val="none" w:sz="0" w:space="0" w:color="auto"/>
            <w:left w:val="none" w:sz="0" w:space="0" w:color="auto"/>
            <w:bottom w:val="none" w:sz="0" w:space="0" w:color="auto"/>
            <w:right w:val="none" w:sz="0" w:space="0" w:color="auto"/>
          </w:divBdr>
        </w:div>
        <w:div w:id="1271477712">
          <w:marLeft w:val="547"/>
          <w:marRight w:val="0"/>
          <w:marTop w:val="96"/>
          <w:marBottom w:val="0"/>
          <w:divBdr>
            <w:top w:val="none" w:sz="0" w:space="0" w:color="auto"/>
            <w:left w:val="none" w:sz="0" w:space="0" w:color="auto"/>
            <w:bottom w:val="none" w:sz="0" w:space="0" w:color="auto"/>
            <w:right w:val="none" w:sz="0" w:space="0" w:color="auto"/>
          </w:divBdr>
        </w:div>
        <w:div w:id="1555921670">
          <w:marLeft w:val="547"/>
          <w:marRight w:val="0"/>
          <w:marTop w:val="96"/>
          <w:marBottom w:val="0"/>
          <w:divBdr>
            <w:top w:val="none" w:sz="0" w:space="0" w:color="auto"/>
            <w:left w:val="none" w:sz="0" w:space="0" w:color="auto"/>
            <w:bottom w:val="none" w:sz="0" w:space="0" w:color="auto"/>
            <w:right w:val="none" w:sz="0" w:space="0" w:color="auto"/>
          </w:divBdr>
        </w:div>
        <w:div w:id="1849103403">
          <w:marLeft w:val="547"/>
          <w:marRight w:val="0"/>
          <w:marTop w:val="96"/>
          <w:marBottom w:val="0"/>
          <w:divBdr>
            <w:top w:val="none" w:sz="0" w:space="0" w:color="auto"/>
            <w:left w:val="none" w:sz="0" w:space="0" w:color="auto"/>
            <w:bottom w:val="none" w:sz="0" w:space="0" w:color="auto"/>
            <w:right w:val="none" w:sz="0" w:space="0" w:color="auto"/>
          </w:divBdr>
        </w:div>
      </w:divsChild>
    </w:div>
    <w:div w:id="1068647670">
      <w:bodyDiv w:val="1"/>
      <w:marLeft w:val="0"/>
      <w:marRight w:val="0"/>
      <w:marTop w:val="0"/>
      <w:marBottom w:val="0"/>
      <w:divBdr>
        <w:top w:val="none" w:sz="0" w:space="0" w:color="auto"/>
        <w:left w:val="none" w:sz="0" w:space="0" w:color="auto"/>
        <w:bottom w:val="none" w:sz="0" w:space="0" w:color="auto"/>
        <w:right w:val="none" w:sz="0" w:space="0" w:color="auto"/>
      </w:divBdr>
    </w:div>
    <w:div w:id="1078984964">
      <w:bodyDiv w:val="1"/>
      <w:marLeft w:val="0"/>
      <w:marRight w:val="0"/>
      <w:marTop w:val="0"/>
      <w:marBottom w:val="0"/>
      <w:divBdr>
        <w:top w:val="none" w:sz="0" w:space="0" w:color="auto"/>
        <w:left w:val="none" w:sz="0" w:space="0" w:color="auto"/>
        <w:bottom w:val="none" w:sz="0" w:space="0" w:color="auto"/>
        <w:right w:val="none" w:sz="0" w:space="0" w:color="auto"/>
      </w:divBdr>
    </w:div>
    <w:div w:id="1099373411">
      <w:bodyDiv w:val="1"/>
      <w:marLeft w:val="0"/>
      <w:marRight w:val="0"/>
      <w:marTop w:val="0"/>
      <w:marBottom w:val="0"/>
      <w:divBdr>
        <w:top w:val="none" w:sz="0" w:space="0" w:color="auto"/>
        <w:left w:val="none" w:sz="0" w:space="0" w:color="auto"/>
        <w:bottom w:val="none" w:sz="0" w:space="0" w:color="auto"/>
        <w:right w:val="none" w:sz="0" w:space="0" w:color="auto"/>
      </w:divBdr>
    </w:div>
    <w:div w:id="1099715617">
      <w:bodyDiv w:val="1"/>
      <w:marLeft w:val="0"/>
      <w:marRight w:val="0"/>
      <w:marTop w:val="0"/>
      <w:marBottom w:val="0"/>
      <w:divBdr>
        <w:top w:val="none" w:sz="0" w:space="0" w:color="auto"/>
        <w:left w:val="none" w:sz="0" w:space="0" w:color="auto"/>
        <w:bottom w:val="none" w:sz="0" w:space="0" w:color="auto"/>
        <w:right w:val="none" w:sz="0" w:space="0" w:color="auto"/>
      </w:divBdr>
    </w:div>
    <w:div w:id="1288050847">
      <w:bodyDiv w:val="1"/>
      <w:marLeft w:val="0"/>
      <w:marRight w:val="0"/>
      <w:marTop w:val="0"/>
      <w:marBottom w:val="0"/>
      <w:divBdr>
        <w:top w:val="none" w:sz="0" w:space="0" w:color="auto"/>
        <w:left w:val="none" w:sz="0" w:space="0" w:color="auto"/>
        <w:bottom w:val="none" w:sz="0" w:space="0" w:color="auto"/>
        <w:right w:val="none" w:sz="0" w:space="0" w:color="auto"/>
      </w:divBdr>
    </w:div>
    <w:div w:id="1292051668">
      <w:bodyDiv w:val="1"/>
      <w:marLeft w:val="0"/>
      <w:marRight w:val="0"/>
      <w:marTop w:val="0"/>
      <w:marBottom w:val="0"/>
      <w:divBdr>
        <w:top w:val="none" w:sz="0" w:space="0" w:color="auto"/>
        <w:left w:val="none" w:sz="0" w:space="0" w:color="auto"/>
        <w:bottom w:val="none" w:sz="0" w:space="0" w:color="auto"/>
        <w:right w:val="none" w:sz="0" w:space="0" w:color="auto"/>
      </w:divBdr>
    </w:div>
    <w:div w:id="1351103467">
      <w:bodyDiv w:val="1"/>
      <w:marLeft w:val="0"/>
      <w:marRight w:val="0"/>
      <w:marTop w:val="0"/>
      <w:marBottom w:val="0"/>
      <w:divBdr>
        <w:top w:val="none" w:sz="0" w:space="0" w:color="auto"/>
        <w:left w:val="none" w:sz="0" w:space="0" w:color="auto"/>
        <w:bottom w:val="none" w:sz="0" w:space="0" w:color="auto"/>
        <w:right w:val="none" w:sz="0" w:space="0" w:color="auto"/>
      </w:divBdr>
    </w:div>
    <w:div w:id="1548029998">
      <w:bodyDiv w:val="1"/>
      <w:marLeft w:val="0"/>
      <w:marRight w:val="0"/>
      <w:marTop w:val="0"/>
      <w:marBottom w:val="0"/>
      <w:divBdr>
        <w:top w:val="none" w:sz="0" w:space="0" w:color="auto"/>
        <w:left w:val="none" w:sz="0" w:space="0" w:color="auto"/>
        <w:bottom w:val="none" w:sz="0" w:space="0" w:color="auto"/>
        <w:right w:val="none" w:sz="0" w:space="0" w:color="auto"/>
      </w:divBdr>
    </w:div>
    <w:div w:id="1574310892">
      <w:bodyDiv w:val="1"/>
      <w:marLeft w:val="0"/>
      <w:marRight w:val="0"/>
      <w:marTop w:val="0"/>
      <w:marBottom w:val="0"/>
      <w:divBdr>
        <w:top w:val="none" w:sz="0" w:space="0" w:color="auto"/>
        <w:left w:val="none" w:sz="0" w:space="0" w:color="auto"/>
        <w:bottom w:val="none" w:sz="0" w:space="0" w:color="auto"/>
        <w:right w:val="none" w:sz="0" w:space="0" w:color="auto"/>
      </w:divBdr>
    </w:div>
    <w:div w:id="1640963089">
      <w:bodyDiv w:val="1"/>
      <w:marLeft w:val="0"/>
      <w:marRight w:val="0"/>
      <w:marTop w:val="0"/>
      <w:marBottom w:val="0"/>
      <w:divBdr>
        <w:top w:val="none" w:sz="0" w:space="0" w:color="auto"/>
        <w:left w:val="none" w:sz="0" w:space="0" w:color="auto"/>
        <w:bottom w:val="none" w:sz="0" w:space="0" w:color="auto"/>
        <w:right w:val="none" w:sz="0" w:space="0" w:color="auto"/>
      </w:divBdr>
    </w:div>
    <w:div w:id="1685814387">
      <w:bodyDiv w:val="1"/>
      <w:marLeft w:val="0"/>
      <w:marRight w:val="0"/>
      <w:marTop w:val="0"/>
      <w:marBottom w:val="0"/>
      <w:divBdr>
        <w:top w:val="none" w:sz="0" w:space="0" w:color="auto"/>
        <w:left w:val="none" w:sz="0" w:space="0" w:color="auto"/>
        <w:bottom w:val="none" w:sz="0" w:space="0" w:color="auto"/>
        <w:right w:val="none" w:sz="0" w:space="0" w:color="auto"/>
      </w:divBdr>
    </w:div>
    <w:div w:id="1717242741">
      <w:bodyDiv w:val="1"/>
      <w:marLeft w:val="0"/>
      <w:marRight w:val="0"/>
      <w:marTop w:val="0"/>
      <w:marBottom w:val="0"/>
      <w:divBdr>
        <w:top w:val="none" w:sz="0" w:space="0" w:color="auto"/>
        <w:left w:val="none" w:sz="0" w:space="0" w:color="auto"/>
        <w:bottom w:val="none" w:sz="0" w:space="0" w:color="auto"/>
        <w:right w:val="none" w:sz="0" w:space="0" w:color="auto"/>
      </w:divBdr>
    </w:div>
    <w:div w:id="1768378299">
      <w:bodyDiv w:val="1"/>
      <w:marLeft w:val="0"/>
      <w:marRight w:val="0"/>
      <w:marTop w:val="0"/>
      <w:marBottom w:val="0"/>
      <w:divBdr>
        <w:top w:val="none" w:sz="0" w:space="0" w:color="auto"/>
        <w:left w:val="none" w:sz="0" w:space="0" w:color="auto"/>
        <w:bottom w:val="none" w:sz="0" w:space="0" w:color="auto"/>
        <w:right w:val="none" w:sz="0" w:space="0" w:color="auto"/>
      </w:divBdr>
    </w:div>
    <w:div w:id="1993755174">
      <w:bodyDiv w:val="1"/>
      <w:marLeft w:val="0"/>
      <w:marRight w:val="0"/>
      <w:marTop w:val="0"/>
      <w:marBottom w:val="0"/>
      <w:divBdr>
        <w:top w:val="none" w:sz="0" w:space="0" w:color="auto"/>
        <w:left w:val="none" w:sz="0" w:space="0" w:color="auto"/>
        <w:bottom w:val="none" w:sz="0" w:space="0" w:color="auto"/>
        <w:right w:val="none" w:sz="0" w:space="0" w:color="auto"/>
      </w:divBdr>
    </w:div>
    <w:div w:id="2018147646">
      <w:bodyDiv w:val="1"/>
      <w:marLeft w:val="0"/>
      <w:marRight w:val="0"/>
      <w:marTop w:val="0"/>
      <w:marBottom w:val="0"/>
      <w:divBdr>
        <w:top w:val="none" w:sz="0" w:space="0" w:color="auto"/>
        <w:left w:val="none" w:sz="0" w:space="0" w:color="auto"/>
        <w:bottom w:val="none" w:sz="0" w:space="0" w:color="auto"/>
        <w:right w:val="none" w:sz="0" w:space="0" w:color="auto"/>
      </w:divBdr>
    </w:div>
    <w:div w:id="2099519736">
      <w:bodyDiv w:val="1"/>
      <w:marLeft w:val="0"/>
      <w:marRight w:val="0"/>
      <w:marTop w:val="0"/>
      <w:marBottom w:val="0"/>
      <w:divBdr>
        <w:top w:val="none" w:sz="0" w:space="0" w:color="auto"/>
        <w:left w:val="none" w:sz="0" w:space="0" w:color="auto"/>
        <w:bottom w:val="none" w:sz="0" w:space="0" w:color="auto"/>
        <w:right w:val="none" w:sz="0" w:space="0" w:color="auto"/>
      </w:divBdr>
    </w:div>
    <w:div w:id="210182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9FF20-503E-4477-9B75-86DA2272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1705</Words>
  <Characters>11209</Characters>
  <Application>Microsoft Office Word</Application>
  <DocSecurity>0</DocSecurity>
  <Lines>93</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SOARE</dc:creator>
  <cp:keywords/>
  <cp:lastModifiedBy>Oana Catalina Fodor</cp:lastModifiedBy>
  <cp:revision>18</cp:revision>
  <cp:lastPrinted>2024-06-27T08:02:00Z</cp:lastPrinted>
  <dcterms:created xsi:type="dcterms:W3CDTF">2024-09-17T11:21:00Z</dcterms:created>
  <dcterms:modified xsi:type="dcterms:W3CDTF">2024-09-17T14:04:00Z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a1d8ec0531ab74a5985ce5e3e32850372cbf6d5b045f2bc1328bfa99cac8ce7f</vt:lpwstr>
  </property>
</Properties>
</file>