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EAB80" w14:textId="77777777" w:rsidR="005E5391" w:rsidRPr="00A66E24" w:rsidRDefault="005E5391" w:rsidP="005E5391">
      <w:pPr>
        <w:rPr>
          <w:rFonts w:ascii="Montserrat" w:hAnsi="Montserrat" w:cstheme="minorHAnsi"/>
          <w:b/>
          <w:lang w:val="ro-RO"/>
        </w:rPr>
      </w:pPr>
      <w:bookmarkStart w:id="0" w:name="_GoBack"/>
      <w:bookmarkEnd w:id="0"/>
    </w:p>
    <w:p w14:paraId="0C34633C" w14:textId="0E53ACD2" w:rsidR="005E5391" w:rsidRPr="00A66E24" w:rsidRDefault="00BD50BC" w:rsidP="005C5D63">
      <w:pPr>
        <w:rPr>
          <w:rFonts w:ascii="Montserrat" w:hAnsi="Montserrat" w:cstheme="minorHAnsi"/>
          <w:b/>
          <w:lang w:val="ro-RO"/>
        </w:rPr>
      </w:pPr>
      <w:r w:rsidRPr="00BD50BC">
        <w:rPr>
          <w:rFonts w:ascii="Montserrat" w:hAnsi="Montserrat" w:cstheme="minorHAnsi"/>
          <w:b/>
          <w:lang w:val="ro-RO"/>
        </w:rPr>
        <w:t xml:space="preserve">Apel nr. PR/NE/2024/P1/RSO1.1/1/3.3 - </w:t>
      </w:r>
      <w:proofErr w:type="spellStart"/>
      <w:r w:rsidRPr="00BD50BC">
        <w:rPr>
          <w:rFonts w:ascii="Montserrat" w:hAnsi="Montserrat" w:cstheme="minorHAnsi"/>
          <w:b/>
          <w:lang w:val="ro-RO"/>
        </w:rPr>
        <w:t>Proof</w:t>
      </w:r>
      <w:proofErr w:type="spellEnd"/>
      <w:r w:rsidRPr="00BD50BC">
        <w:rPr>
          <w:rFonts w:ascii="Montserrat" w:hAnsi="Montserrat" w:cstheme="minorHAnsi"/>
          <w:b/>
          <w:lang w:val="ro-RO"/>
        </w:rPr>
        <w:t xml:space="preserve">-of-concept </w:t>
      </w:r>
      <w:r w:rsidRPr="00BD50BC">
        <w:rPr>
          <w:rFonts w:ascii="Montserrat" w:hAnsi="Montserrat" w:cstheme="minorHAnsi"/>
          <w:b/>
          <w:lang w:val="ro-RO"/>
        </w:rPr>
        <w:tab/>
      </w:r>
      <w:r>
        <w:rPr>
          <w:rFonts w:ascii="Montserrat" w:hAnsi="Montserrat" w:cstheme="minorHAnsi"/>
          <w:b/>
          <w:lang w:val="ro-RO"/>
        </w:rPr>
        <w:tab/>
      </w:r>
      <w:r>
        <w:rPr>
          <w:rFonts w:ascii="Montserrat" w:hAnsi="Montserrat" w:cstheme="minorHAnsi"/>
          <w:b/>
          <w:lang w:val="ro-RO"/>
        </w:rPr>
        <w:tab/>
      </w:r>
      <w:r>
        <w:rPr>
          <w:rFonts w:ascii="Montserrat" w:hAnsi="Montserrat" w:cstheme="minorHAnsi"/>
          <w:b/>
          <w:lang w:val="ro-RO"/>
        </w:rPr>
        <w:tab/>
      </w:r>
      <w:r>
        <w:rPr>
          <w:rFonts w:ascii="Montserrat" w:hAnsi="Montserrat" w:cstheme="minorHAnsi"/>
          <w:b/>
          <w:lang w:val="ro-RO"/>
        </w:rPr>
        <w:tab/>
      </w:r>
      <w:r w:rsidR="005E5391" w:rsidRPr="00A66E24">
        <w:rPr>
          <w:rFonts w:ascii="Montserrat" w:hAnsi="Montserrat" w:cstheme="minorHAnsi"/>
          <w:b/>
          <w:lang w:val="ro-RO"/>
        </w:rPr>
        <w:t>Anexa 3</w:t>
      </w:r>
    </w:p>
    <w:p w14:paraId="50CFA427" w14:textId="77777777" w:rsidR="005E5391" w:rsidRPr="00A66E24" w:rsidRDefault="005E5391" w:rsidP="005E5391">
      <w:pPr>
        <w:pStyle w:val="Heading2"/>
        <w:numPr>
          <w:ilvl w:val="0"/>
          <w:numId w:val="0"/>
        </w:numPr>
        <w:pBdr>
          <w:top w:val="nil"/>
          <w:left w:val="nil"/>
          <w:bottom w:val="nil"/>
          <w:right w:val="nil"/>
          <w:between w:val="nil"/>
        </w:pBdr>
        <w:spacing w:before="100" w:beforeAutospacing="1" w:after="100" w:afterAutospacing="1"/>
        <w:jc w:val="center"/>
        <w:rPr>
          <w:rFonts w:ascii="Montserrat" w:eastAsia="Montserrat" w:hAnsi="Montserrat" w:cstheme="minorHAnsi"/>
          <w:b/>
          <w:bCs/>
          <w:color w:val="5B9BD5" w:themeColor="accent1"/>
          <w:sz w:val="24"/>
          <w:szCs w:val="24"/>
        </w:rPr>
      </w:pPr>
      <w:r w:rsidRPr="00A66E24">
        <w:rPr>
          <w:rFonts w:ascii="Montserrat" w:eastAsia="Montserrat" w:hAnsi="Montserrat" w:cstheme="minorHAnsi"/>
          <w:b/>
          <w:bCs/>
          <w:color w:val="5B9BD5" w:themeColor="accent1"/>
          <w:sz w:val="24"/>
          <w:szCs w:val="24"/>
        </w:rPr>
        <w:t>Glosar de termeni specifici</w:t>
      </w:r>
    </w:p>
    <w:p w14:paraId="48D93E37" w14:textId="77777777" w:rsidR="005E5391" w:rsidRPr="00A66E24" w:rsidRDefault="005E5391" w:rsidP="005E5391">
      <w:pPr>
        <w:spacing w:before="120" w:after="120"/>
        <w:jc w:val="both"/>
        <w:rPr>
          <w:rFonts w:ascii="Montserrat" w:hAnsi="Montserrat" w:cstheme="minorHAnsi"/>
          <w:iCs/>
          <w:lang w:val="ro-RO"/>
        </w:rPr>
      </w:pPr>
      <w:r w:rsidRPr="00A66E24">
        <w:rPr>
          <w:rFonts w:ascii="Montserrat" w:hAnsi="Montserrat" w:cstheme="minorHAnsi"/>
          <w:lang w:val="ro-RO"/>
        </w:rPr>
        <w:t>În sensul prezentului Ghid, următorii termeni specifici se folosesc cu următoarele înțelesuri:</w:t>
      </w:r>
    </w:p>
    <w:tbl>
      <w:tblPr>
        <w:tblStyle w:val="TableGrid"/>
        <w:tblW w:w="5000" w:type="pct"/>
        <w:tblLook w:val="04A0" w:firstRow="1" w:lastRow="0" w:firstColumn="1" w:lastColumn="0" w:noHBand="0" w:noVBand="1"/>
      </w:tblPr>
      <w:tblGrid>
        <w:gridCol w:w="729"/>
        <w:gridCol w:w="3018"/>
        <w:gridCol w:w="7015"/>
      </w:tblGrid>
      <w:tr w:rsidR="005E5391" w:rsidRPr="00A66E24" w14:paraId="44C9C5F5" w14:textId="77777777" w:rsidTr="00C74F75">
        <w:tc>
          <w:tcPr>
            <w:tcW w:w="339" w:type="pct"/>
            <w:vAlign w:val="center"/>
          </w:tcPr>
          <w:p w14:paraId="513499D9" w14:textId="77777777" w:rsidR="005E5391" w:rsidRPr="00A66E24" w:rsidRDefault="005E5391" w:rsidP="005E5391">
            <w:pPr>
              <w:spacing w:before="240" w:after="240"/>
              <w:ind w:right="-78"/>
              <w:jc w:val="center"/>
              <w:rPr>
                <w:rFonts w:ascii="Montserrat" w:hAnsi="Montserrat" w:cstheme="minorHAnsi"/>
                <w:color w:val="5B9BD5" w:themeColor="accent1"/>
              </w:rPr>
            </w:pPr>
            <w:r w:rsidRPr="00A66E24">
              <w:rPr>
                <w:rFonts w:ascii="Montserrat" w:hAnsi="Montserrat" w:cstheme="minorHAnsi"/>
                <w:b/>
                <w:bCs/>
              </w:rPr>
              <w:t>Nr. crt.</w:t>
            </w:r>
          </w:p>
        </w:tc>
        <w:tc>
          <w:tcPr>
            <w:tcW w:w="1402" w:type="pct"/>
            <w:vAlign w:val="center"/>
          </w:tcPr>
          <w:p w14:paraId="69FEF9D0" w14:textId="77777777" w:rsidR="005E5391" w:rsidRPr="00A66E24" w:rsidRDefault="005E5391" w:rsidP="000B0DE5">
            <w:pPr>
              <w:spacing w:before="240" w:after="240"/>
              <w:jc w:val="center"/>
              <w:rPr>
                <w:rFonts w:ascii="Montserrat" w:hAnsi="Montserrat" w:cstheme="minorHAnsi"/>
                <w:b/>
                <w:bCs/>
                <w:color w:val="5B9BD5" w:themeColor="accent1"/>
              </w:rPr>
            </w:pPr>
            <w:r w:rsidRPr="00A66E24">
              <w:rPr>
                <w:rFonts w:ascii="Montserrat" w:hAnsi="Montserrat" w:cstheme="minorHAnsi"/>
                <w:b/>
                <w:bCs/>
              </w:rPr>
              <w:t>Termen</w:t>
            </w:r>
          </w:p>
        </w:tc>
        <w:tc>
          <w:tcPr>
            <w:tcW w:w="3259" w:type="pct"/>
            <w:vAlign w:val="center"/>
          </w:tcPr>
          <w:p w14:paraId="75C2948C" w14:textId="77777777" w:rsidR="005E5391" w:rsidRPr="00A66E24" w:rsidRDefault="005E5391" w:rsidP="000B0DE5">
            <w:pPr>
              <w:spacing w:before="240" w:after="240"/>
              <w:jc w:val="center"/>
              <w:rPr>
                <w:rFonts w:ascii="Montserrat" w:hAnsi="Montserrat" w:cstheme="minorHAnsi"/>
              </w:rPr>
            </w:pPr>
            <w:r w:rsidRPr="00A66E24">
              <w:rPr>
                <w:rFonts w:ascii="Montserrat" w:hAnsi="Montserrat" w:cstheme="minorHAnsi"/>
                <w:b/>
                <w:bCs/>
              </w:rPr>
              <w:t>Definiție</w:t>
            </w:r>
          </w:p>
        </w:tc>
      </w:tr>
      <w:tr w:rsidR="005E5391" w:rsidRPr="00A66E24" w14:paraId="440270E9" w14:textId="77777777" w:rsidTr="00C74F75">
        <w:tc>
          <w:tcPr>
            <w:tcW w:w="339" w:type="pct"/>
          </w:tcPr>
          <w:p w14:paraId="0BBC0EAA"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488B4E3F" w14:textId="020D3295" w:rsidR="005E5391" w:rsidRPr="00A66E24" w:rsidRDefault="005E5391" w:rsidP="005C5D63">
            <w:pPr>
              <w:tabs>
                <w:tab w:val="right" w:pos="2802"/>
              </w:tabs>
              <w:rPr>
                <w:rFonts w:ascii="Montserrat" w:hAnsi="Montserrat" w:cstheme="minorHAnsi"/>
              </w:rPr>
            </w:pPr>
            <w:r w:rsidRPr="00A66E24">
              <w:rPr>
                <w:rFonts w:ascii="Montserrat" w:hAnsi="Montserrat" w:cstheme="minorHAnsi"/>
              </w:rPr>
              <w:t>Activitate economică</w:t>
            </w:r>
            <w:r w:rsidR="005C5D63" w:rsidRPr="00A66E24">
              <w:rPr>
                <w:rFonts w:ascii="Montserrat" w:hAnsi="Montserrat" w:cstheme="minorHAnsi"/>
              </w:rPr>
              <w:tab/>
            </w:r>
          </w:p>
        </w:tc>
        <w:tc>
          <w:tcPr>
            <w:tcW w:w="3259" w:type="pct"/>
          </w:tcPr>
          <w:p w14:paraId="2345B376" w14:textId="77777777" w:rsidR="005E5391" w:rsidRPr="00A66E24" w:rsidRDefault="005E5391" w:rsidP="000B0DE5">
            <w:pPr>
              <w:jc w:val="both"/>
              <w:rPr>
                <w:rFonts w:ascii="Montserrat" w:hAnsi="Montserrat" w:cstheme="minorHAnsi"/>
              </w:rPr>
            </w:pPr>
            <w:r w:rsidRPr="00A66E24">
              <w:rPr>
                <w:rFonts w:ascii="Montserrat" w:hAnsi="Montserrat" w:cstheme="minorHAnsi"/>
              </w:rPr>
              <w:t>Reprezintă orice activitate care constă în furnizarea de bunuri, servicii și lucrări pe o piață data</w:t>
            </w:r>
            <w:r w:rsidRPr="00A66E24">
              <w:rPr>
                <w:rStyle w:val="FootnoteReference"/>
                <w:rFonts w:ascii="Montserrat" w:hAnsi="Montserrat" w:cstheme="minorHAnsi"/>
              </w:rPr>
              <w:footnoteReference w:id="1"/>
            </w:r>
          </w:p>
        </w:tc>
      </w:tr>
      <w:tr w:rsidR="005C5D63" w:rsidRPr="00A66E24" w14:paraId="13F304D6" w14:textId="77777777" w:rsidTr="00C74F75">
        <w:tc>
          <w:tcPr>
            <w:tcW w:w="339" w:type="pct"/>
          </w:tcPr>
          <w:p w14:paraId="4DDA19A1" w14:textId="77777777" w:rsidR="005C5D63" w:rsidRPr="00A66E24" w:rsidRDefault="005C5D63" w:rsidP="005C5D63">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43161DB7" w14:textId="062D9D99" w:rsidR="005C5D63" w:rsidRPr="00A66E24" w:rsidRDefault="005C5D63" w:rsidP="005C5D63">
            <w:pPr>
              <w:tabs>
                <w:tab w:val="right" w:pos="2802"/>
              </w:tabs>
              <w:rPr>
                <w:rFonts w:ascii="Montserrat" w:hAnsi="Montserrat" w:cstheme="minorHAnsi"/>
              </w:rPr>
            </w:pPr>
            <w:r w:rsidRPr="00A66E24">
              <w:rPr>
                <w:rFonts w:ascii="Montserrat" w:hAnsi="Montserrat" w:cstheme="minorHAnsi"/>
              </w:rPr>
              <w:t>Active fixe corporale</w:t>
            </w:r>
          </w:p>
        </w:tc>
        <w:tc>
          <w:tcPr>
            <w:tcW w:w="3259" w:type="pct"/>
          </w:tcPr>
          <w:p w14:paraId="427EC25B" w14:textId="1F03BA8B" w:rsidR="005C5D63" w:rsidRPr="00A66E24" w:rsidRDefault="005C5D63" w:rsidP="005C5D63">
            <w:pPr>
              <w:tabs>
                <w:tab w:val="right" w:pos="2802"/>
              </w:tabs>
              <w:jc w:val="both"/>
              <w:rPr>
                <w:rFonts w:ascii="Montserrat" w:hAnsi="Montserrat" w:cstheme="minorHAnsi"/>
              </w:rPr>
            </w:pPr>
            <w:r w:rsidRPr="00A66E24">
              <w:rPr>
                <w:rFonts w:ascii="Montserrat" w:hAnsi="Montserrat" w:cstheme="minorHAnsi"/>
              </w:rPr>
              <w:t>Active fixe care îndeplinesc cumulativ două condiții: au valoarea de intrare mai mare de 2500 lei și durata normală de utilizare mai mare de un an; (de exemplu: terenuri, clădiri și instalații, utilaje și echipamente).</w:t>
            </w:r>
          </w:p>
        </w:tc>
      </w:tr>
      <w:tr w:rsidR="005C5D63" w:rsidRPr="00A66E24" w14:paraId="6B5E9179" w14:textId="77777777" w:rsidTr="00C74F75">
        <w:tc>
          <w:tcPr>
            <w:tcW w:w="339" w:type="pct"/>
          </w:tcPr>
          <w:p w14:paraId="1045029C" w14:textId="77777777" w:rsidR="005C5D63" w:rsidRPr="00A66E24" w:rsidRDefault="005C5D63" w:rsidP="005C5D63">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4281CDA0" w14:textId="6D1836AB" w:rsidR="005C5D63" w:rsidRPr="00A66E24" w:rsidRDefault="005C5D63" w:rsidP="005C5D63">
            <w:pPr>
              <w:tabs>
                <w:tab w:val="right" w:pos="2802"/>
              </w:tabs>
              <w:rPr>
                <w:rFonts w:ascii="Montserrat" w:hAnsi="Montserrat" w:cstheme="minorHAnsi"/>
              </w:rPr>
            </w:pPr>
            <w:r w:rsidRPr="00A66E24">
              <w:rPr>
                <w:rFonts w:ascii="Montserrat" w:hAnsi="Montserrat" w:cstheme="minorHAnsi"/>
              </w:rPr>
              <w:t>Active necorporale</w:t>
            </w:r>
          </w:p>
        </w:tc>
        <w:tc>
          <w:tcPr>
            <w:tcW w:w="3259" w:type="pct"/>
          </w:tcPr>
          <w:p w14:paraId="08BA3A63" w14:textId="54F62599" w:rsidR="005C5D63" w:rsidRPr="00A66E24" w:rsidRDefault="005C5D63" w:rsidP="005C5D63">
            <w:pPr>
              <w:tabs>
                <w:tab w:val="right" w:pos="2802"/>
              </w:tabs>
              <w:jc w:val="both"/>
              <w:rPr>
                <w:rFonts w:ascii="Montserrat" w:hAnsi="Montserrat" w:cstheme="minorHAnsi"/>
              </w:rPr>
            </w:pPr>
            <w:r w:rsidRPr="00A66E24">
              <w:rPr>
                <w:rFonts w:ascii="Montserrat" w:hAnsi="Montserrat" w:cstheme="minorHAnsi"/>
              </w:rPr>
              <w:t xml:space="preserve">Active fixe fără substanță fizică, care </w:t>
            </w:r>
            <w:sdt>
              <w:sdtPr>
                <w:rPr>
                  <w:rFonts w:ascii="Montserrat" w:hAnsi="Montserrat" w:cstheme="minorHAnsi"/>
                </w:rPr>
                <w:tag w:val="goog_rdk_15"/>
                <w:id w:val="1980653747"/>
              </w:sdtPr>
              <w:sdtEndPr/>
              <w:sdtContent/>
            </w:sdt>
            <w:r w:rsidRPr="00A66E24">
              <w:rPr>
                <w:rFonts w:ascii="Montserrat" w:hAnsi="Montserrat" w:cstheme="minorHAnsi"/>
              </w:rPr>
              <w:t>se utilizează pe o perioadă mai mare de un an; (de exemplu: brevete, licențe, mărci comerciale, programe informatice, alte drepturi și active similare, precum și investiții în realizarea de instrumente de comercializare on-line a serviciilor/ produselor proprii).</w:t>
            </w:r>
          </w:p>
        </w:tc>
      </w:tr>
      <w:tr w:rsidR="005C5D63" w:rsidRPr="00A66E24" w14:paraId="7FD6B1E9" w14:textId="77777777" w:rsidTr="00C74F75">
        <w:tc>
          <w:tcPr>
            <w:tcW w:w="339" w:type="pct"/>
          </w:tcPr>
          <w:p w14:paraId="7113DD50" w14:textId="77777777" w:rsidR="005C5D63" w:rsidRPr="00A66E24" w:rsidRDefault="005C5D63" w:rsidP="005C5D63">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221E2AEB" w14:textId="0578DF4E" w:rsidR="005C5D63" w:rsidRPr="00A66E24" w:rsidRDefault="005C5D63" w:rsidP="005C5D63">
            <w:pPr>
              <w:tabs>
                <w:tab w:val="right" w:pos="2802"/>
              </w:tabs>
              <w:rPr>
                <w:rFonts w:ascii="Montserrat" w:hAnsi="Montserrat" w:cstheme="minorHAnsi"/>
              </w:rPr>
            </w:pPr>
            <w:r w:rsidRPr="00A66E24">
              <w:rPr>
                <w:rFonts w:ascii="Montserrat" w:hAnsi="Montserrat" w:cstheme="minorHAnsi"/>
              </w:rPr>
              <w:t>Activități de inovare</w:t>
            </w:r>
          </w:p>
        </w:tc>
        <w:tc>
          <w:tcPr>
            <w:tcW w:w="3259" w:type="pct"/>
          </w:tcPr>
          <w:p w14:paraId="7A613FBA" w14:textId="091B6804" w:rsidR="005C5D63" w:rsidRPr="00A66E24" w:rsidRDefault="005C5D63" w:rsidP="005C5D63">
            <w:pPr>
              <w:tabs>
                <w:tab w:val="right" w:pos="2802"/>
              </w:tabs>
              <w:jc w:val="both"/>
              <w:rPr>
                <w:rFonts w:ascii="Montserrat" w:hAnsi="Montserrat" w:cstheme="minorHAnsi"/>
              </w:rPr>
            </w:pPr>
            <w:r w:rsidRPr="00A66E24">
              <w:rPr>
                <w:rFonts w:ascii="Montserrat" w:hAnsi="Montserrat" w:cstheme="minorHAnsi"/>
              </w:rPr>
              <w:t>Activități desfășurate de agenți economici sau de organizații de cercetare, destinate obținerii unor produse sau procese noi sau semnificativ îmbunătățite.</w:t>
            </w:r>
          </w:p>
        </w:tc>
      </w:tr>
      <w:tr w:rsidR="005E5391" w:rsidRPr="00A66E24" w14:paraId="3C997B54" w14:textId="77777777" w:rsidTr="00C74F75">
        <w:tc>
          <w:tcPr>
            <w:tcW w:w="339" w:type="pct"/>
          </w:tcPr>
          <w:p w14:paraId="68A41C87"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7AE7685E" w14:textId="77777777" w:rsidR="005E5391" w:rsidRPr="00A66E24" w:rsidRDefault="005E5391" w:rsidP="000B0DE5">
            <w:pPr>
              <w:rPr>
                <w:rFonts w:ascii="Montserrat" w:hAnsi="Montserrat" w:cstheme="minorHAnsi"/>
                <w:highlight w:val="yellow"/>
              </w:rPr>
            </w:pPr>
            <w:r w:rsidRPr="00A66E24">
              <w:rPr>
                <w:rFonts w:ascii="Montserrat" w:hAnsi="Montserrat" w:cstheme="minorHAnsi"/>
              </w:rPr>
              <w:t>Cercetare contractuală</w:t>
            </w:r>
          </w:p>
        </w:tc>
        <w:tc>
          <w:tcPr>
            <w:tcW w:w="3259" w:type="pct"/>
          </w:tcPr>
          <w:p w14:paraId="48574767" w14:textId="5BB7BE90" w:rsidR="000D4DC2" w:rsidRDefault="000D4DC2" w:rsidP="000D4DC2">
            <w:pPr>
              <w:widowControl w:val="0"/>
              <w:jc w:val="both"/>
              <w:rPr>
                <w:rFonts w:ascii="Montserrat" w:hAnsi="Montserrat" w:cs="Arial"/>
              </w:rPr>
            </w:pPr>
            <w:r>
              <w:rPr>
                <w:rFonts w:ascii="Montserrat" w:hAnsi="Montserrat" w:cs="Arial"/>
              </w:rPr>
              <w:t>O modalitate de colaborare între o entitate/</w:t>
            </w:r>
            <w:proofErr w:type="spellStart"/>
            <w:r>
              <w:rPr>
                <w:rFonts w:ascii="Montserrat" w:hAnsi="Montserrat" w:cs="Arial"/>
              </w:rPr>
              <w:t>organizatie</w:t>
            </w:r>
            <w:proofErr w:type="spellEnd"/>
            <w:r>
              <w:rPr>
                <w:rFonts w:ascii="Montserrat" w:hAnsi="Montserrat" w:cs="Arial"/>
              </w:rPr>
              <w:t xml:space="preserve">  care dorește să realizeze o cercetare (clientul) și o altă entitate/organizație care are capacitatea de a o realiza (executantul). Această colaborare este reglementată printr-un contract care definește clar obiectivele cercetării, metodologia utilizată, livrabilele, termenele limită, bugetul și drepturile de proprietate intelectuală.</w:t>
            </w:r>
          </w:p>
          <w:p w14:paraId="44E26715" w14:textId="187903E9" w:rsidR="005E5391" w:rsidRPr="00A66E24" w:rsidRDefault="005E5391" w:rsidP="000B0DE5">
            <w:pPr>
              <w:jc w:val="both"/>
              <w:rPr>
                <w:rFonts w:ascii="Montserrat" w:hAnsi="Montserrat" w:cstheme="minorHAnsi"/>
              </w:rPr>
            </w:pPr>
          </w:p>
        </w:tc>
      </w:tr>
      <w:tr w:rsidR="005E5391" w:rsidRPr="00A66E24" w14:paraId="664BFAF0" w14:textId="77777777" w:rsidTr="00C74F75">
        <w:tc>
          <w:tcPr>
            <w:tcW w:w="339" w:type="pct"/>
          </w:tcPr>
          <w:p w14:paraId="671D292B"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64C146C9" w14:textId="77777777" w:rsidR="005E5391" w:rsidRPr="00A66E24" w:rsidRDefault="005E5391" w:rsidP="000B0DE5">
            <w:pPr>
              <w:rPr>
                <w:rFonts w:ascii="Montserrat" w:hAnsi="Montserrat" w:cstheme="minorHAnsi"/>
              </w:rPr>
            </w:pPr>
            <w:r w:rsidRPr="00A66E24">
              <w:rPr>
                <w:rFonts w:ascii="Montserrat" w:hAnsi="Montserrat" w:cstheme="minorHAnsi"/>
              </w:rPr>
              <w:t>Cercetare industrială</w:t>
            </w:r>
          </w:p>
        </w:tc>
        <w:tc>
          <w:tcPr>
            <w:tcW w:w="3259" w:type="pct"/>
          </w:tcPr>
          <w:p w14:paraId="65C589FF"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w:t>
            </w:r>
            <w:proofErr w:type="spellStart"/>
            <w:r w:rsidRPr="00A66E24">
              <w:rPr>
                <w:rFonts w:ascii="Montserrat" w:hAnsi="Montserrat" w:cstheme="minorHAnsi"/>
              </w:rPr>
              <w:t>blockchain</w:t>
            </w:r>
            <w:proofErr w:type="spellEnd"/>
            <w:r w:rsidRPr="00A66E24">
              <w:rPr>
                <w:rFonts w:ascii="Montserrat" w:hAnsi="Montserrat" w:cstheme="minorHAnsi"/>
              </w:rPr>
              <w:t xml:space="preserve">, inteligența artificială, securitatea cibernetică, volumele mari de date și tehnologiile de tip </w:t>
            </w:r>
            <w:proofErr w:type="spellStart"/>
            <w:r w:rsidRPr="00A66E24">
              <w:rPr>
                <w:rFonts w:ascii="Montserrat" w:hAnsi="Montserrat" w:cstheme="minorHAnsi"/>
              </w:rPr>
              <w:t>cloud</w:t>
            </w:r>
            <w:proofErr w:type="spellEnd"/>
            <w:r w:rsidRPr="00A66E24">
              <w:rPr>
                <w:rFonts w:ascii="Montserrat" w:hAnsi="Montserrat" w:cstheme="minorHAnsi"/>
              </w:rPr>
              <w:t xml:space="preserve">). 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w:t>
            </w:r>
            <w:r w:rsidRPr="00A66E24">
              <w:rPr>
                <w:rFonts w:ascii="Montserrat" w:hAnsi="Montserrat" w:cstheme="minorHAnsi"/>
              </w:rPr>
              <w:lastRenderedPageBreak/>
              <w:t>industrială și, în special, pentru validarea tehnologiilor generice;</w:t>
            </w:r>
          </w:p>
        </w:tc>
      </w:tr>
      <w:tr w:rsidR="005E5391" w:rsidRPr="00A66E24" w14:paraId="758651CB" w14:textId="77777777" w:rsidTr="00C74F75">
        <w:tc>
          <w:tcPr>
            <w:tcW w:w="339" w:type="pct"/>
          </w:tcPr>
          <w:p w14:paraId="0BE6BA55"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2D870CFF" w14:textId="77777777" w:rsidR="005E5391" w:rsidRPr="00A66E24" w:rsidRDefault="005E5391" w:rsidP="000B0DE5">
            <w:pPr>
              <w:rPr>
                <w:rFonts w:ascii="Montserrat" w:hAnsi="Montserrat" w:cstheme="minorHAnsi"/>
              </w:rPr>
            </w:pPr>
            <w:r w:rsidRPr="00A66E24">
              <w:rPr>
                <w:rFonts w:ascii="Montserrat" w:hAnsi="Montserrat" w:cstheme="minorHAnsi"/>
              </w:rPr>
              <w:t>Costuri cu personalul</w:t>
            </w:r>
          </w:p>
        </w:tc>
        <w:tc>
          <w:tcPr>
            <w:tcW w:w="3259" w:type="pct"/>
          </w:tcPr>
          <w:p w14:paraId="310A5C5E" w14:textId="77777777" w:rsidR="005E5391" w:rsidRPr="00A66E24" w:rsidRDefault="005E5391" w:rsidP="000B0DE5">
            <w:pPr>
              <w:jc w:val="both"/>
              <w:rPr>
                <w:rFonts w:ascii="Montserrat" w:hAnsi="Montserrat" w:cstheme="minorHAnsi"/>
              </w:rPr>
            </w:pPr>
            <w:r w:rsidRPr="00A66E24">
              <w:rPr>
                <w:rFonts w:ascii="Montserrat" w:hAnsi="Montserrat" w:cstheme="minorHAnsi"/>
              </w:rPr>
              <w:t>Costul cercetătorilor, al tehnicienilor și al altor membri ai personalului auxiliar în măsura în care sunt angajați în proiectul sau activitatea respectivă;</w:t>
            </w:r>
          </w:p>
        </w:tc>
      </w:tr>
      <w:tr w:rsidR="005E5391" w:rsidRPr="00A66E24" w14:paraId="2F429CD9" w14:textId="77777777" w:rsidTr="00C74F75">
        <w:tc>
          <w:tcPr>
            <w:tcW w:w="339" w:type="pct"/>
          </w:tcPr>
          <w:p w14:paraId="3CFCDC2C"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4B974E8A" w14:textId="77777777" w:rsidR="005E5391" w:rsidRPr="00A66E24" w:rsidRDefault="005E5391" w:rsidP="000B0DE5">
            <w:pPr>
              <w:rPr>
                <w:rFonts w:ascii="Montserrat" w:hAnsi="Montserrat" w:cstheme="minorHAnsi"/>
              </w:rPr>
            </w:pPr>
            <w:r w:rsidRPr="00A66E24">
              <w:rPr>
                <w:rFonts w:ascii="Montserrat" w:hAnsi="Montserrat" w:cstheme="minorHAnsi"/>
              </w:rPr>
              <w:t xml:space="preserve">Demararea lucrărilor </w:t>
            </w:r>
          </w:p>
        </w:tc>
        <w:tc>
          <w:tcPr>
            <w:tcW w:w="3259" w:type="pct"/>
          </w:tcPr>
          <w:p w14:paraId="06ACD3B6"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Înseamnă fie demararea lucrărilor de </w:t>
            </w:r>
            <w:proofErr w:type="spellStart"/>
            <w:r w:rsidRPr="00A66E24">
              <w:rPr>
                <w:rFonts w:ascii="Montserrat" w:hAnsi="Montserrat" w:cstheme="minorHAnsi"/>
              </w:rPr>
              <w:t>construcţii</w:t>
            </w:r>
            <w:proofErr w:type="spellEnd"/>
            <w:r w:rsidRPr="00A66E24">
              <w:rPr>
                <w:rFonts w:ascii="Montserrat" w:hAnsi="Montserrat" w:cstheme="minorHAnsi"/>
              </w:rPr>
              <w:t xml:space="preserve"> în cadrul </w:t>
            </w:r>
            <w:proofErr w:type="spellStart"/>
            <w:r w:rsidRPr="00A66E24">
              <w:rPr>
                <w:rFonts w:ascii="Montserrat" w:hAnsi="Montserrat" w:cstheme="minorHAnsi"/>
              </w:rPr>
              <w:t>investiţiei</w:t>
            </w:r>
            <w:proofErr w:type="spellEnd"/>
            <w:r w:rsidRPr="00A66E24">
              <w:rPr>
                <w:rFonts w:ascii="Montserrat" w:hAnsi="Montserrat" w:cstheme="minorHAnsi"/>
              </w:rPr>
              <w:t xml:space="preserve">, fie primul angajament cu caracter juridic obligatoriu de comandă pentru echipamente sau oricare alt angajament prin care </w:t>
            </w:r>
            <w:proofErr w:type="spellStart"/>
            <w:r w:rsidRPr="00A66E24">
              <w:rPr>
                <w:rFonts w:ascii="Montserrat" w:hAnsi="Montserrat" w:cstheme="minorHAnsi"/>
              </w:rPr>
              <w:t>investiţia</w:t>
            </w:r>
            <w:proofErr w:type="spellEnd"/>
            <w:r w:rsidRPr="00A66E24">
              <w:rPr>
                <w:rFonts w:ascii="Montserrat" w:hAnsi="Montserrat" w:cstheme="minorHAnsi"/>
              </w:rPr>
              <w:t xml:space="preserve"> devine ireversibilă, în </w:t>
            </w:r>
            <w:proofErr w:type="spellStart"/>
            <w:r w:rsidRPr="00A66E24">
              <w:rPr>
                <w:rFonts w:ascii="Montserrat" w:hAnsi="Montserrat" w:cstheme="minorHAnsi"/>
              </w:rPr>
              <w:t>funcţie</w:t>
            </w:r>
            <w:proofErr w:type="spellEnd"/>
            <w:r w:rsidRPr="00A66E24">
              <w:rPr>
                <w:rFonts w:ascii="Montserrat" w:hAnsi="Montserrat" w:cstheme="minorHAnsi"/>
              </w:rPr>
              <w:t xml:space="preserve"> de care are loc primul. Cumpărarea de terenuri și lucrările pregătitoare, cum ar fi </w:t>
            </w:r>
            <w:proofErr w:type="spellStart"/>
            <w:r w:rsidRPr="00A66E24">
              <w:rPr>
                <w:rFonts w:ascii="Montserrat" w:hAnsi="Montserrat" w:cstheme="minorHAnsi"/>
              </w:rPr>
              <w:t>obţinerea</w:t>
            </w:r>
            <w:proofErr w:type="spellEnd"/>
            <w:r w:rsidRPr="00A66E24">
              <w:rPr>
                <w:rFonts w:ascii="Montserrat" w:hAnsi="Montserrat" w:cstheme="minorHAnsi"/>
              </w:rPr>
              <w:t xml:space="preserve"> permiselor și realizarea studiilor de fezabilitate, nu sunt considerate drept demarare a lucrărilor.</w:t>
            </w:r>
          </w:p>
        </w:tc>
      </w:tr>
      <w:tr w:rsidR="005E5391" w:rsidRPr="00A66E24" w14:paraId="57EC8257" w14:textId="77777777" w:rsidTr="00C74F75">
        <w:tc>
          <w:tcPr>
            <w:tcW w:w="339" w:type="pct"/>
          </w:tcPr>
          <w:p w14:paraId="2987FF5C"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615C2DAF" w14:textId="77777777" w:rsidR="005E5391" w:rsidRPr="00A66E24" w:rsidRDefault="005E5391" w:rsidP="000B0DE5">
            <w:pPr>
              <w:rPr>
                <w:rFonts w:ascii="Montserrat" w:hAnsi="Montserrat" w:cstheme="minorHAnsi"/>
              </w:rPr>
            </w:pPr>
            <w:r w:rsidRPr="00A66E24">
              <w:rPr>
                <w:rFonts w:ascii="Montserrat" w:hAnsi="Montserrat" w:cstheme="minorHAnsi"/>
              </w:rPr>
              <w:t>Dezvoltare experimentală</w:t>
            </w:r>
          </w:p>
        </w:tc>
        <w:tc>
          <w:tcPr>
            <w:tcW w:w="3259" w:type="pct"/>
          </w:tcPr>
          <w:p w14:paraId="2851746F"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 calculul, tehnologiile cuantice, tehnologiile </w:t>
            </w:r>
            <w:proofErr w:type="spellStart"/>
            <w:r w:rsidRPr="00A66E24">
              <w:rPr>
                <w:rFonts w:ascii="Montserrat" w:hAnsi="Montserrat" w:cstheme="minorHAnsi"/>
              </w:rPr>
              <w:t>blockchain</w:t>
            </w:r>
            <w:proofErr w:type="spellEnd"/>
            <w:r w:rsidRPr="00A66E24">
              <w:rPr>
                <w:rFonts w:ascii="Montserrat" w:hAnsi="Montserrat" w:cstheme="minorHAnsi"/>
              </w:rPr>
              <w:t xml:space="preserve">, inteligența artificială, securitatea cibernetică, volumele mari de date și tehnologiile de tip </w:t>
            </w:r>
            <w:proofErr w:type="spellStart"/>
            <w:r w:rsidRPr="00A66E24">
              <w:rPr>
                <w:rFonts w:ascii="Montserrat" w:hAnsi="Montserrat" w:cstheme="minorHAnsi"/>
              </w:rPr>
              <w:t>cloud</w:t>
            </w:r>
            <w:proofErr w:type="spellEnd"/>
            <w:r w:rsidRPr="00A66E24">
              <w:rPr>
                <w:rFonts w:ascii="Montserrat" w:hAnsi="Montserrat" w:cstheme="minorHAnsi"/>
              </w:rPr>
              <w:t xml:space="preserve"> sau </w:t>
            </w:r>
            <w:proofErr w:type="spellStart"/>
            <w:r w:rsidRPr="00A66E24">
              <w:rPr>
                <w:rFonts w:ascii="Montserrat" w:hAnsi="Montserrat" w:cstheme="minorHAnsi"/>
              </w:rPr>
              <w:t>edge</w:t>
            </w:r>
            <w:proofErr w:type="spellEnd"/>
            <w:r w:rsidRPr="00A66E24">
              <w:rPr>
                <w:rFonts w:ascii="Montserrat" w:hAnsi="Montserrat" w:cstheme="minorHAnsi"/>
              </w:rPr>
              <w:t>). Aceasta poate cuprinde, de exemplu, și activități care vizează definirea, planificarea și documentarea conceptuală a unor noi produse, procese sau servicii. Dezvoltarea experimentală poate include crearea de prototipuri, demonstrarea, crearea de proiecte-pilot, testarea și validarea unor produse, procese sau servicii noi sau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produs-pilot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 produselor, liniilor de producție, proceselor de fabricație și serviciilor existente sau altor operațiuni în curs, chiar dacă modificările respective pot reprezenta ameliorări;</w:t>
            </w:r>
          </w:p>
        </w:tc>
      </w:tr>
      <w:tr w:rsidR="005E5391" w:rsidRPr="00A66E24" w14:paraId="00A0CEDF" w14:textId="77777777" w:rsidTr="00C74F75">
        <w:tc>
          <w:tcPr>
            <w:tcW w:w="339" w:type="pct"/>
          </w:tcPr>
          <w:p w14:paraId="27513067"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70BAAF5D" w14:textId="77777777" w:rsidR="005E5391" w:rsidRPr="00A66E24" w:rsidRDefault="005E5391" w:rsidP="000B0DE5">
            <w:pPr>
              <w:rPr>
                <w:rFonts w:ascii="Montserrat" w:hAnsi="Montserrat" w:cstheme="minorHAnsi"/>
              </w:rPr>
            </w:pPr>
            <w:r w:rsidRPr="00A66E24">
              <w:rPr>
                <w:rFonts w:ascii="Montserrat" w:hAnsi="Montserrat" w:cstheme="minorHAnsi"/>
              </w:rPr>
              <w:t>Începerea lucrărilor, sau „începerea proiectului”</w:t>
            </w:r>
          </w:p>
        </w:tc>
        <w:tc>
          <w:tcPr>
            <w:tcW w:w="3259" w:type="pct"/>
          </w:tcPr>
          <w:p w14:paraId="44E67BB8"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Fie începerea activităților de CDI, fie primul acord dintre beneficiar și contractanți privind desfășurarea proiectului, în funcție de evenimentul care survine mai întâi. </w:t>
            </w:r>
          </w:p>
          <w:p w14:paraId="59252246" w14:textId="77777777" w:rsidR="005E5391" w:rsidRPr="00A66E24" w:rsidRDefault="005E5391" w:rsidP="000B0DE5">
            <w:pPr>
              <w:jc w:val="both"/>
              <w:rPr>
                <w:rFonts w:ascii="Montserrat" w:hAnsi="Montserrat" w:cstheme="minorHAnsi"/>
              </w:rPr>
            </w:pPr>
            <w:r w:rsidRPr="00A66E24">
              <w:rPr>
                <w:rFonts w:ascii="Montserrat" w:hAnsi="Montserrat" w:cstheme="minorHAnsi"/>
              </w:rPr>
              <w:t>Lucrările pregătitoare, cum ar fi obținerea permiselor, elaborarea studiilor de fezabilitate și a celorlalte documente necesare depunerii proiectului nu sunt considerate începerea lucrărilor.</w:t>
            </w:r>
          </w:p>
        </w:tc>
      </w:tr>
      <w:tr w:rsidR="005E5391" w:rsidRPr="00A66E24" w14:paraId="543E14C8" w14:textId="77777777" w:rsidTr="00C74F75">
        <w:tc>
          <w:tcPr>
            <w:tcW w:w="339" w:type="pct"/>
          </w:tcPr>
          <w:p w14:paraId="19D5B452"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36736456" w14:textId="77777777" w:rsidR="005E5391" w:rsidRPr="00A66E24" w:rsidRDefault="005E5391" w:rsidP="000B0DE5">
            <w:pPr>
              <w:rPr>
                <w:rFonts w:ascii="Montserrat" w:hAnsi="Montserrat" w:cstheme="minorHAnsi"/>
              </w:rPr>
            </w:pPr>
            <w:r w:rsidRPr="00A66E24">
              <w:rPr>
                <w:rFonts w:ascii="Montserrat" w:hAnsi="Montserrat" w:cstheme="minorHAnsi"/>
              </w:rPr>
              <w:t>Inovarea</w:t>
            </w:r>
          </w:p>
        </w:tc>
        <w:tc>
          <w:tcPr>
            <w:tcW w:w="3259" w:type="pct"/>
          </w:tcPr>
          <w:p w14:paraId="03DD1A14"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Activitate din care rezultă un produs (bun sau serviciu) nou sau semnificativ îmbunătățit, sau un proces nou sau semnificativ îmbunătățit, o metodă nouă de marketing sau o metodă nouă organizațională. Inovarea este bazată pe rezultatele unor tehnologii noi, a unor dezvoltări tehnologice, a noi combinații ale tehnologiei existente sau utilizarea altor cunoștințe obținute de întreprindere. Aceasta trebuie să fie nouă pentru </w:t>
            </w:r>
            <w:r w:rsidRPr="00A66E24">
              <w:rPr>
                <w:rFonts w:ascii="Montserrat" w:hAnsi="Montserrat" w:cstheme="minorHAnsi"/>
              </w:rPr>
              <w:lastRenderedPageBreak/>
              <w:t>întreprindere, dar nu este necesar să fie nouă pentru sectorul de activitate sau pentru piață. Nu are importanță dacă inovația a apărut inițial în întreprinderea respondentă sau în alte întreprinderi.</w:t>
            </w:r>
          </w:p>
        </w:tc>
      </w:tr>
      <w:tr w:rsidR="005E5391" w:rsidRPr="00A66E24" w14:paraId="2AC58E38" w14:textId="77777777" w:rsidTr="00C74F75">
        <w:tc>
          <w:tcPr>
            <w:tcW w:w="339" w:type="pct"/>
          </w:tcPr>
          <w:p w14:paraId="6CB01A3D"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3AEB9158" w14:textId="77777777" w:rsidR="005E5391" w:rsidRPr="00A66E24" w:rsidRDefault="005E5391" w:rsidP="000B0DE5">
            <w:pPr>
              <w:rPr>
                <w:rFonts w:ascii="Montserrat" w:hAnsi="Montserrat" w:cstheme="minorHAnsi"/>
              </w:rPr>
            </w:pPr>
            <w:r w:rsidRPr="00A66E24">
              <w:rPr>
                <w:rFonts w:ascii="Montserrat" w:hAnsi="Montserrat" w:cstheme="minorHAnsi"/>
              </w:rPr>
              <w:t>Inovare de produs</w:t>
            </w:r>
          </w:p>
        </w:tc>
        <w:tc>
          <w:tcPr>
            <w:tcW w:w="3259" w:type="pct"/>
          </w:tcPr>
          <w:p w14:paraId="7A33A81E" w14:textId="77777777" w:rsidR="005E5391" w:rsidRPr="00A66E24" w:rsidRDefault="005E5391" w:rsidP="000B0DE5">
            <w:pPr>
              <w:jc w:val="both"/>
              <w:rPr>
                <w:rFonts w:ascii="Montserrat" w:hAnsi="Montserrat" w:cstheme="minorHAnsi"/>
              </w:rPr>
            </w:pPr>
            <w:r w:rsidRPr="00A66E24">
              <w:rPr>
                <w:rFonts w:ascii="Montserrat" w:hAnsi="Montserrat" w:cstheme="minorHAnsi"/>
              </w:rPr>
              <w:t>Introducerea pe piață a unui bun sau serviciu nou sau îmbunătățit semnificativ în ceea ce privește capabilitățile, ușurința de utilizare, componentele sau subsistemele acestuia.</w:t>
            </w:r>
          </w:p>
        </w:tc>
      </w:tr>
      <w:tr w:rsidR="005E5391" w:rsidRPr="00A66E24" w14:paraId="61815D33" w14:textId="77777777" w:rsidTr="00C74F75">
        <w:tc>
          <w:tcPr>
            <w:tcW w:w="339" w:type="pct"/>
          </w:tcPr>
          <w:p w14:paraId="77EDD5FA"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7A36DDA4" w14:textId="77777777" w:rsidR="005E5391" w:rsidRPr="00A66E24" w:rsidRDefault="005E5391" w:rsidP="000B0DE5">
            <w:pPr>
              <w:rPr>
                <w:rFonts w:ascii="Montserrat" w:hAnsi="Montserrat" w:cstheme="minorHAnsi"/>
              </w:rPr>
            </w:pPr>
            <w:r w:rsidRPr="00A66E24">
              <w:rPr>
                <w:rFonts w:ascii="Montserrat" w:hAnsi="Montserrat" w:cstheme="minorHAnsi"/>
              </w:rPr>
              <w:t>Inovare de proces</w:t>
            </w:r>
            <w:r w:rsidRPr="00A66E24">
              <w:rPr>
                <w:rStyle w:val="FootnoteReference"/>
                <w:rFonts w:ascii="Montserrat" w:hAnsi="Montserrat" w:cstheme="minorHAnsi"/>
              </w:rPr>
              <w:footnoteReference w:id="2"/>
            </w:r>
          </w:p>
        </w:tc>
        <w:tc>
          <w:tcPr>
            <w:tcW w:w="3259" w:type="pct"/>
          </w:tcPr>
          <w:p w14:paraId="25E1C64E" w14:textId="4B1D726E" w:rsidR="005E5391" w:rsidRPr="00A66E24" w:rsidRDefault="009F50F5" w:rsidP="000B0DE5">
            <w:pPr>
              <w:jc w:val="both"/>
              <w:rPr>
                <w:rFonts w:ascii="Montserrat" w:hAnsi="Montserrat" w:cstheme="minorHAnsi"/>
              </w:rPr>
            </w:pPr>
            <w:r w:rsidRPr="00A66E24">
              <w:rPr>
                <w:rFonts w:ascii="Montserrat" w:hAnsi="Montserrat" w:cstheme="minorHAnsi"/>
              </w:rPr>
              <w:t>P</w:t>
            </w:r>
            <w:r w:rsidR="005E5391" w:rsidRPr="00A66E24">
              <w:rPr>
                <w:rFonts w:ascii="Montserrat" w:hAnsi="Montserrat" w:cstheme="minorHAnsi"/>
              </w:rPr>
              <w:t xml:space="preserve">unerea în aplicare a unei metode de </w:t>
            </w:r>
            <w:proofErr w:type="spellStart"/>
            <w:r w:rsidR="005E5391" w:rsidRPr="00A66E24">
              <w:rPr>
                <w:rFonts w:ascii="Montserrat" w:hAnsi="Montserrat" w:cstheme="minorHAnsi"/>
              </w:rPr>
              <w:t>producţie</w:t>
            </w:r>
            <w:proofErr w:type="spellEnd"/>
            <w:r w:rsidR="005E5391" w:rsidRPr="00A66E24">
              <w:rPr>
                <w:rFonts w:ascii="Montserrat" w:hAnsi="Montserrat" w:cstheme="minorHAnsi"/>
              </w:rPr>
              <w:t xml:space="preserve"> sau de implementare noi ori </w:t>
            </w:r>
            <w:proofErr w:type="spellStart"/>
            <w:r w:rsidR="005E5391" w:rsidRPr="00A66E24">
              <w:rPr>
                <w:rFonts w:ascii="Montserrat" w:hAnsi="Montserrat" w:cstheme="minorHAnsi"/>
              </w:rPr>
              <w:t>îmbunătăţite</w:t>
            </w:r>
            <w:proofErr w:type="spellEnd"/>
            <w:r w:rsidR="005E5391" w:rsidRPr="00A66E24">
              <w:rPr>
                <w:rFonts w:ascii="Montserrat" w:hAnsi="Montserrat" w:cstheme="minorHAnsi"/>
              </w:rPr>
              <w:t xml:space="preserve"> semnificativ, inclusiv modificări semnificative ale tehnicilor, echipamentelor sau software-ului, la nivelul întreprinderii (la nivelul grupului din sectorul industrial vizat din SEE), inclusiv, de exemplu, prin utilizarea unor tehnologii sau </w:t>
            </w:r>
            <w:proofErr w:type="spellStart"/>
            <w:r w:rsidR="005E5391" w:rsidRPr="00A66E24">
              <w:rPr>
                <w:rFonts w:ascii="Montserrat" w:hAnsi="Montserrat" w:cstheme="minorHAnsi"/>
              </w:rPr>
              <w:t>soluţii</w:t>
            </w:r>
            <w:proofErr w:type="spellEnd"/>
            <w:r w:rsidR="005E5391" w:rsidRPr="00A66E24">
              <w:rPr>
                <w:rFonts w:ascii="Montserrat" w:hAnsi="Montserrat" w:cstheme="minorHAnsi"/>
              </w:rPr>
              <w:t xml:space="preserve"> digitale noi sau inovatoare. Sunt excluse din această </w:t>
            </w:r>
            <w:proofErr w:type="spellStart"/>
            <w:r w:rsidR="005E5391" w:rsidRPr="00A66E24">
              <w:rPr>
                <w:rFonts w:ascii="Montserrat" w:hAnsi="Montserrat" w:cstheme="minorHAnsi"/>
              </w:rPr>
              <w:t>definiţie</w:t>
            </w:r>
            <w:proofErr w:type="spellEnd"/>
            <w:r w:rsidR="005E5391" w:rsidRPr="00A66E24">
              <w:rPr>
                <w:rFonts w:ascii="Montserrat" w:hAnsi="Montserrat" w:cstheme="minorHAnsi"/>
              </w:rPr>
              <w:t xml:space="preserve"> schimbările sau </w:t>
            </w:r>
            <w:proofErr w:type="spellStart"/>
            <w:r w:rsidR="005E5391" w:rsidRPr="00A66E24">
              <w:rPr>
                <w:rFonts w:ascii="Montserrat" w:hAnsi="Montserrat" w:cstheme="minorHAnsi"/>
              </w:rPr>
              <w:t>îmbunătăţirile</w:t>
            </w:r>
            <w:proofErr w:type="spellEnd"/>
            <w:r w:rsidR="005E5391" w:rsidRPr="00A66E24">
              <w:rPr>
                <w:rFonts w:ascii="Montserrat" w:hAnsi="Montserrat" w:cstheme="minorHAnsi"/>
              </w:rPr>
              <w:t xml:space="preserve"> minore, creșterea </w:t>
            </w:r>
            <w:proofErr w:type="spellStart"/>
            <w:r w:rsidR="005E5391" w:rsidRPr="00A66E24">
              <w:rPr>
                <w:rFonts w:ascii="Montserrat" w:hAnsi="Montserrat" w:cstheme="minorHAnsi"/>
              </w:rPr>
              <w:t>capacităţilor</w:t>
            </w:r>
            <w:proofErr w:type="spellEnd"/>
            <w:r w:rsidR="005E5391" w:rsidRPr="00A66E24">
              <w:rPr>
                <w:rFonts w:ascii="Montserrat" w:hAnsi="Montserrat" w:cstheme="minorHAnsi"/>
              </w:rPr>
              <w:t xml:space="preserve"> de </w:t>
            </w:r>
            <w:proofErr w:type="spellStart"/>
            <w:r w:rsidR="005E5391" w:rsidRPr="00A66E24">
              <w:rPr>
                <w:rFonts w:ascii="Montserrat" w:hAnsi="Montserrat" w:cstheme="minorHAnsi"/>
              </w:rPr>
              <w:t>producţie</w:t>
            </w:r>
            <w:proofErr w:type="spellEnd"/>
            <w:r w:rsidR="005E5391" w:rsidRPr="00A66E24">
              <w:rPr>
                <w:rFonts w:ascii="Montserrat" w:hAnsi="Montserrat" w:cstheme="minorHAnsi"/>
              </w:rPr>
              <w:t xml:space="preserve"> sau de prestare de servicii prin adăugarea de sisteme de </w:t>
            </w:r>
            <w:proofErr w:type="spellStart"/>
            <w:r w:rsidR="005E5391" w:rsidRPr="00A66E24">
              <w:rPr>
                <w:rFonts w:ascii="Montserrat" w:hAnsi="Montserrat" w:cstheme="minorHAnsi"/>
              </w:rPr>
              <w:t>fabricaţie</w:t>
            </w:r>
            <w:proofErr w:type="spellEnd"/>
            <w:r w:rsidR="005E5391" w:rsidRPr="00A66E24">
              <w:rPr>
                <w:rFonts w:ascii="Montserrat" w:hAnsi="Montserrat" w:cstheme="minorHAnsi"/>
              </w:rPr>
              <w:t xml:space="preserve"> sau logistice care sunt foarte asemănătoare cu cele utilizate deja, încetarea utilizării unui proces, simpla înlocuire sau majorare a capitalului, schimbări rezultate numai din modificarea </w:t>
            </w:r>
            <w:proofErr w:type="spellStart"/>
            <w:r w:rsidR="005E5391" w:rsidRPr="00A66E24">
              <w:rPr>
                <w:rFonts w:ascii="Montserrat" w:hAnsi="Montserrat" w:cstheme="minorHAnsi"/>
              </w:rPr>
              <w:t>preţurilor</w:t>
            </w:r>
            <w:proofErr w:type="spellEnd"/>
            <w:r w:rsidR="005E5391" w:rsidRPr="00A66E24">
              <w:rPr>
                <w:rFonts w:ascii="Montserrat" w:hAnsi="Montserrat" w:cstheme="minorHAnsi"/>
              </w:rPr>
              <w:t xml:space="preserve"> factorilor, personalizarea </w:t>
            </w:r>
            <w:proofErr w:type="spellStart"/>
            <w:r w:rsidR="005E5391" w:rsidRPr="00A66E24">
              <w:rPr>
                <w:rFonts w:ascii="Montserrat" w:hAnsi="Montserrat" w:cstheme="minorHAnsi"/>
              </w:rPr>
              <w:t>producţiei</w:t>
            </w:r>
            <w:proofErr w:type="spellEnd"/>
            <w:r w:rsidR="005E5391" w:rsidRPr="00A66E24">
              <w:rPr>
                <w:rFonts w:ascii="Montserrat" w:hAnsi="Montserrat" w:cstheme="minorHAnsi"/>
              </w:rPr>
              <w:t xml:space="preserve">, localizarea, schimbările regulate, sezoniere și alte schimbări ciclice și comercializarea de produse noi sau </w:t>
            </w:r>
            <w:proofErr w:type="spellStart"/>
            <w:r w:rsidR="005E5391" w:rsidRPr="00A66E24">
              <w:rPr>
                <w:rFonts w:ascii="Montserrat" w:hAnsi="Montserrat" w:cstheme="minorHAnsi"/>
              </w:rPr>
              <w:t>îmbunătăţite</w:t>
            </w:r>
            <w:proofErr w:type="spellEnd"/>
            <w:r w:rsidR="005E5391" w:rsidRPr="00A66E24">
              <w:rPr>
                <w:rFonts w:ascii="Montserrat" w:hAnsi="Montserrat" w:cstheme="minorHAnsi"/>
              </w:rPr>
              <w:t xml:space="preserve"> semnificativ</w:t>
            </w:r>
          </w:p>
        </w:tc>
      </w:tr>
      <w:tr w:rsidR="005E5391" w:rsidRPr="00A66E24" w14:paraId="194F1D0A" w14:textId="77777777" w:rsidTr="00C74F75">
        <w:tc>
          <w:tcPr>
            <w:tcW w:w="339" w:type="pct"/>
          </w:tcPr>
          <w:p w14:paraId="3AE15694"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71C33890" w14:textId="77777777" w:rsidR="005E5391" w:rsidRPr="00A66E24" w:rsidRDefault="005E5391" w:rsidP="000B0DE5">
            <w:pPr>
              <w:rPr>
                <w:rFonts w:ascii="Montserrat" w:hAnsi="Montserrat" w:cstheme="minorHAnsi"/>
              </w:rPr>
            </w:pPr>
            <w:r w:rsidRPr="00A66E24">
              <w:rPr>
                <w:rFonts w:ascii="Montserrat" w:hAnsi="Montserrat" w:cstheme="minorHAnsi"/>
              </w:rPr>
              <w:t xml:space="preserve">Organizație de cercetare </w:t>
            </w:r>
          </w:p>
        </w:tc>
        <w:tc>
          <w:tcPr>
            <w:tcW w:w="3259" w:type="pct"/>
          </w:tcPr>
          <w:p w14:paraId="695DF37B" w14:textId="77777777" w:rsidR="005E5391" w:rsidRPr="00A66E24" w:rsidRDefault="005E5391" w:rsidP="000B0DE5">
            <w:pPr>
              <w:jc w:val="both"/>
              <w:rPr>
                <w:rFonts w:ascii="Montserrat" w:hAnsi="Montserrat" w:cstheme="minorHAnsi"/>
              </w:rPr>
            </w:pPr>
            <w:r w:rsidRPr="00A66E24">
              <w:rPr>
                <w:rFonts w:ascii="Montserrat" w:hAnsi="Montserrat" w:cstheme="minorHAnsi"/>
              </w:rPr>
              <w:t>O entitate, precum universitate sau institut de cercetare, indiferent de statutul său legal (organizat conform legii publice sau private) sau de modul</w:t>
            </w:r>
          </w:p>
          <w:p w14:paraId="5452A999"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de </w:t>
            </w:r>
            <w:proofErr w:type="spellStart"/>
            <w:r w:rsidRPr="00A66E24">
              <w:rPr>
                <w:rFonts w:ascii="Montserrat" w:hAnsi="Montserrat" w:cstheme="minorHAnsi"/>
              </w:rPr>
              <w:t>finanţare</w:t>
            </w:r>
            <w:proofErr w:type="spellEnd"/>
            <w:r w:rsidRPr="00A66E24">
              <w:rPr>
                <w:rFonts w:ascii="Montserrat" w:hAnsi="Montserrat" w:cstheme="minorHAnsi"/>
              </w:rPr>
              <w:t xml:space="preserve">, al cărei scop principal este de a desfășura activități de cercetare fundamentală, cercetare aplicativă </w:t>
            </w:r>
            <w:proofErr w:type="spellStart"/>
            <w:r w:rsidRPr="00A66E24">
              <w:rPr>
                <w:rFonts w:ascii="Montserrat" w:hAnsi="Montserrat" w:cstheme="minorHAnsi"/>
              </w:rPr>
              <w:t>şi</w:t>
            </w:r>
            <w:proofErr w:type="spellEnd"/>
            <w:r w:rsidRPr="00A66E24">
              <w:rPr>
                <w:rFonts w:ascii="Montserrat" w:hAnsi="Montserrat" w:cstheme="minorHAnsi"/>
              </w:rPr>
              <w:t xml:space="preserve"> dezvoltare tehnologică </w:t>
            </w:r>
            <w:proofErr w:type="spellStart"/>
            <w:r w:rsidRPr="00A66E24">
              <w:rPr>
                <w:rFonts w:ascii="Montserrat" w:hAnsi="Montserrat" w:cstheme="minorHAnsi"/>
              </w:rPr>
              <w:t>şi</w:t>
            </w:r>
            <w:proofErr w:type="spellEnd"/>
            <w:r w:rsidRPr="00A66E24">
              <w:rPr>
                <w:rFonts w:ascii="Montserrat" w:hAnsi="Montserrat" w:cstheme="minorHAnsi"/>
              </w:rPr>
              <w:t xml:space="preserve"> de a disemina rezultatele acestora prin învățare (predare), publicare sau transfer tehnologic; toate profiturile sunt reinvestite în aceste activități, în diseminarea rezultatelor acestora sau în învățare (predare); întreprinderile care pot exercita influență asupra unei astfel de entități, în calitate, de exemplu, de acționari sau membri, vor beneficia de acces nepreferențial la</w:t>
            </w:r>
          </w:p>
          <w:p w14:paraId="02412C5A" w14:textId="77777777" w:rsidR="005E5391" w:rsidRPr="00A66E24" w:rsidRDefault="005E5391" w:rsidP="000B0DE5">
            <w:pPr>
              <w:jc w:val="both"/>
              <w:rPr>
                <w:rFonts w:ascii="Montserrat" w:hAnsi="Montserrat" w:cstheme="minorHAnsi"/>
              </w:rPr>
            </w:pPr>
            <w:r w:rsidRPr="00A66E24">
              <w:rPr>
                <w:rFonts w:ascii="Montserrat" w:hAnsi="Montserrat" w:cstheme="minorHAnsi"/>
              </w:rPr>
              <w:t>capacitățile de cercetare ale unei astfel de entități sau la rezultatele cercetării, generate de aceasta.</w:t>
            </w:r>
          </w:p>
        </w:tc>
      </w:tr>
      <w:tr w:rsidR="005E5391" w:rsidRPr="00A66E24" w14:paraId="19A07B1B" w14:textId="77777777" w:rsidTr="00C74F75">
        <w:tc>
          <w:tcPr>
            <w:tcW w:w="339" w:type="pct"/>
          </w:tcPr>
          <w:p w14:paraId="0B19BFC9"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75DF4082" w14:textId="304C5093" w:rsidR="005E5391" w:rsidRPr="00A66E24" w:rsidRDefault="005E5391" w:rsidP="000D4DC2">
            <w:pPr>
              <w:rPr>
                <w:rFonts w:ascii="Montserrat" w:hAnsi="Montserrat" w:cstheme="minorHAnsi"/>
              </w:rPr>
            </w:pPr>
            <w:r w:rsidRPr="00A66E24">
              <w:rPr>
                <w:rFonts w:ascii="Montserrat" w:hAnsi="Montserrat" w:cstheme="minorHAnsi"/>
              </w:rPr>
              <w:t>Personalul de cercetare-dezvoltare</w:t>
            </w:r>
            <w:r w:rsidR="000D4DC2">
              <w:rPr>
                <w:rFonts w:ascii="Montserrat" w:hAnsi="Montserrat" w:cstheme="minorHAnsi"/>
              </w:rPr>
              <w:t>-inovare</w:t>
            </w:r>
          </w:p>
        </w:tc>
        <w:tc>
          <w:tcPr>
            <w:tcW w:w="3259" w:type="pct"/>
          </w:tcPr>
          <w:p w14:paraId="10BAA7CD" w14:textId="2A634F43" w:rsidR="005E5391" w:rsidRPr="00A66E24" w:rsidRDefault="005E5391" w:rsidP="000D4DC2">
            <w:pPr>
              <w:jc w:val="both"/>
              <w:rPr>
                <w:rFonts w:ascii="Montserrat" w:hAnsi="Montserrat" w:cstheme="minorHAnsi"/>
              </w:rPr>
            </w:pPr>
            <w:r w:rsidRPr="00A66E24">
              <w:rPr>
                <w:rFonts w:ascii="Montserrat" w:hAnsi="Montserrat" w:cstheme="minorHAnsi"/>
              </w:rPr>
              <w:t>Personalul de cercetare-dezvoltare</w:t>
            </w:r>
            <w:r w:rsidR="000D4DC2">
              <w:rPr>
                <w:rFonts w:ascii="Montserrat" w:hAnsi="Montserrat" w:cstheme="minorHAnsi"/>
              </w:rPr>
              <w:t>-inovare</w:t>
            </w:r>
            <w:r w:rsidRPr="00A66E24">
              <w:rPr>
                <w:rFonts w:ascii="Montserrat" w:hAnsi="Montserrat" w:cstheme="minorHAnsi"/>
              </w:rPr>
              <w:t xml:space="preserve"> </w:t>
            </w:r>
            <w:r w:rsidR="000D4DC2">
              <w:rPr>
                <w:rFonts w:ascii="Montserrat" w:hAnsi="Montserrat" w:cstheme="minorHAnsi"/>
              </w:rPr>
              <w:t xml:space="preserve">cuprinde, conform Legii 183 din 10 iunie 2024 </w:t>
            </w:r>
            <w:r w:rsidR="000D4DC2" w:rsidRPr="000D4DC2">
              <w:rPr>
                <w:rFonts w:ascii="Montserrat" w:hAnsi="Montserrat" w:cstheme="minorHAnsi"/>
              </w:rPr>
              <w:t>privind statutul personalului de cercetare, dezvoltare și inovare</w:t>
            </w:r>
            <w:r w:rsidR="000D4DC2">
              <w:rPr>
                <w:rFonts w:ascii="Montserrat" w:hAnsi="Montserrat" w:cstheme="minorHAnsi"/>
              </w:rPr>
              <w:t>, următoarele categorii:</w:t>
            </w:r>
          </w:p>
          <w:p w14:paraId="126A15CA" w14:textId="37592FA8" w:rsidR="000D4DC2" w:rsidRPr="009A63B2" w:rsidRDefault="000D4DC2" w:rsidP="009A63B2">
            <w:pPr>
              <w:pStyle w:val="ListParagraph"/>
              <w:numPr>
                <w:ilvl w:val="0"/>
                <w:numId w:val="4"/>
              </w:numPr>
              <w:spacing w:line="240" w:lineRule="auto"/>
              <w:jc w:val="both"/>
              <w:rPr>
                <w:rFonts w:ascii="Montserrat" w:hAnsi="Montserrat"/>
                <w:color w:val="000000"/>
                <w:shd w:val="clear" w:color="auto" w:fill="FFFFFF"/>
              </w:rPr>
            </w:pPr>
            <w:r w:rsidRPr="009A63B2">
              <w:rPr>
                <w:rFonts w:ascii="Montserrat" w:hAnsi="Montserrat"/>
                <w:color w:val="000000"/>
                <w:shd w:val="clear" w:color="auto" w:fill="FFFFFF"/>
              </w:rPr>
              <w:t>cercetători științifici: profesioniști implicați în conceperea sau crearea de noi cunoștințe științifice bazate pe concepte sau ipoteze originale, care desfășoară activități de cercetare și îmbunătățesc sau dezvoltă concepte, teorii, modele, tehnici, instrumente, software sau metode operaționale. Cercetătorii științifici identifică opțiuni pentru noi activități de cercetare și dezvoltare, pe care le planifică și le gestionează utilizând competențe și cunoștințe de nivel înalt dobândite prin educație și formare profesională sau prin experiența practică acumulată în urma desfășurării de activități de cercetare;</w:t>
            </w:r>
          </w:p>
          <w:p w14:paraId="0AD2A673" w14:textId="3F33D5EF" w:rsidR="000D4DC2" w:rsidRPr="009A63B2" w:rsidRDefault="000D4DC2" w:rsidP="009A63B2">
            <w:pPr>
              <w:pStyle w:val="ListParagraph"/>
              <w:numPr>
                <w:ilvl w:val="0"/>
                <w:numId w:val="4"/>
              </w:numPr>
              <w:spacing w:line="240" w:lineRule="auto"/>
              <w:jc w:val="both"/>
              <w:rPr>
                <w:rFonts w:ascii="Montserrat" w:hAnsi="Montserrat"/>
                <w:color w:val="000000"/>
                <w:shd w:val="clear" w:color="auto" w:fill="FFFFFF"/>
              </w:rPr>
            </w:pPr>
            <w:r w:rsidRPr="009A63B2">
              <w:rPr>
                <w:rFonts w:ascii="Montserrat" w:hAnsi="Montserrat"/>
                <w:color w:val="000000"/>
                <w:shd w:val="clear" w:color="auto" w:fill="FFFFFF"/>
              </w:rPr>
              <w:t>cadre didactice universitare;</w:t>
            </w:r>
          </w:p>
          <w:p w14:paraId="4E4848DE" w14:textId="42A315DB" w:rsidR="000D4DC2" w:rsidRPr="009A63B2" w:rsidRDefault="000D4DC2" w:rsidP="009A63B2">
            <w:pPr>
              <w:pStyle w:val="ListParagraph"/>
              <w:numPr>
                <w:ilvl w:val="0"/>
                <w:numId w:val="4"/>
              </w:numPr>
              <w:spacing w:line="240" w:lineRule="auto"/>
              <w:jc w:val="both"/>
              <w:rPr>
                <w:rFonts w:ascii="Montserrat" w:hAnsi="Montserrat"/>
                <w:color w:val="000000"/>
                <w:shd w:val="clear" w:color="auto" w:fill="FFFFFF"/>
              </w:rPr>
            </w:pPr>
            <w:r w:rsidRPr="009A63B2">
              <w:rPr>
                <w:rFonts w:ascii="Montserrat" w:hAnsi="Montserrat"/>
                <w:color w:val="000000"/>
                <w:shd w:val="clear" w:color="auto" w:fill="FFFFFF"/>
              </w:rPr>
              <w:t>personalul instituțiilor cu atribuții în domeniul securității naționale ce desfășoară activități similare celor prevăzute la lit. a) în scopul asigurării securității naționale;</w:t>
            </w:r>
          </w:p>
          <w:p w14:paraId="3E172984" w14:textId="058A38D8" w:rsidR="000D4DC2" w:rsidRPr="009A63B2" w:rsidRDefault="000D4DC2" w:rsidP="009A63B2">
            <w:pPr>
              <w:pStyle w:val="ListParagraph"/>
              <w:numPr>
                <w:ilvl w:val="0"/>
                <w:numId w:val="4"/>
              </w:numPr>
              <w:spacing w:line="240" w:lineRule="auto"/>
              <w:jc w:val="both"/>
              <w:rPr>
                <w:rFonts w:ascii="Montserrat" w:hAnsi="Montserrat" w:cstheme="minorHAnsi"/>
              </w:rPr>
            </w:pPr>
            <w:r w:rsidRPr="009A63B2">
              <w:rPr>
                <w:rFonts w:ascii="Montserrat" w:hAnsi="Montserrat"/>
                <w:color w:val="000000"/>
                <w:shd w:val="clear" w:color="auto" w:fill="FFFFFF"/>
              </w:rPr>
              <w:lastRenderedPageBreak/>
              <w:t>personal suport pentru activitățile CDI, cu studii medii sau superioare.</w:t>
            </w:r>
          </w:p>
        </w:tc>
      </w:tr>
      <w:tr w:rsidR="005E5391" w:rsidRPr="00A66E24" w14:paraId="01AB0825" w14:textId="77777777" w:rsidTr="00C74F75">
        <w:tc>
          <w:tcPr>
            <w:tcW w:w="339" w:type="pct"/>
          </w:tcPr>
          <w:p w14:paraId="049F0D8A"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64D709F9" w14:textId="77777777" w:rsidR="005E5391" w:rsidRPr="00A66E24" w:rsidRDefault="005E5391" w:rsidP="000B0DE5">
            <w:pPr>
              <w:rPr>
                <w:rFonts w:ascii="Montserrat" w:hAnsi="Montserrat" w:cstheme="minorHAnsi"/>
              </w:rPr>
            </w:pPr>
            <w:r w:rsidRPr="00A66E24">
              <w:rPr>
                <w:rFonts w:ascii="Montserrat" w:hAnsi="Montserrat" w:cstheme="minorHAnsi"/>
              </w:rPr>
              <w:t>Proiect de cercetare-dezvoltare (CD)</w:t>
            </w:r>
          </w:p>
        </w:tc>
        <w:tc>
          <w:tcPr>
            <w:tcW w:w="3259" w:type="pct"/>
          </w:tcPr>
          <w:p w14:paraId="28A6810E"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O operațiune care include activități care acoperă în același timp una sau mai multe categorii de cercetare și dezvoltare și care este destinată să îndeplinească o sarcină indivizibilă de natură economică, științifică sau tehnică exactă, cu obiective predefinite în mod clar. </w:t>
            </w:r>
          </w:p>
          <w:p w14:paraId="16B1C9A2" w14:textId="77777777" w:rsidR="005E5391" w:rsidRPr="00A66E24" w:rsidRDefault="005E5391" w:rsidP="000B0DE5">
            <w:pPr>
              <w:jc w:val="both"/>
              <w:rPr>
                <w:rFonts w:ascii="Montserrat" w:hAnsi="Montserrat" w:cstheme="minorHAnsi"/>
              </w:rPr>
            </w:pPr>
            <w:r w:rsidRPr="00A66E24">
              <w:rPr>
                <w:rFonts w:ascii="Montserrat" w:hAnsi="Montserrat" w:cstheme="minorHAnsi"/>
              </w:rPr>
              <w:t xml:space="preserve">Un proiect de CD poate fi alcătuit din mai multe pachete de lucru, activități sau servicii și include obiective clare, activitățile care urmează să fie desfășurate în vederea realizării obiectivelor respective (inclusiv costurile pe care le presupun acestea) și prestații concrete pentru a identifica rezultatele activităților respective și a le compara cu obiectivele relevante. </w:t>
            </w:r>
          </w:p>
          <w:p w14:paraId="3D9113A2" w14:textId="77777777" w:rsidR="005E5391" w:rsidRPr="00A66E24" w:rsidRDefault="005E5391" w:rsidP="000B0DE5">
            <w:pPr>
              <w:jc w:val="both"/>
              <w:rPr>
                <w:rFonts w:ascii="Montserrat" w:hAnsi="Montserrat" w:cstheme="minorHAnsi"/>
              </w:rPr>
            </w:pPr>
            <w:r w:rsidRPr="00A66E24">
              <w:rPr>
                <w:rFonts w:ascii="Montserrat" w:hAnsi="Montserrat" w:cstheme="minorHAnsi"/>
              </w:rPr>
              <w:t>Atunci când două sau mai multe proiecte de CD nu sunt separabile în mod clar unele de altele și, în special, în cazul în care nu prezintă probabilități independente de succes tehnologic, acestea sunt considerate un singur proiect.</w:t>
            </w:r>
          </w:p>
        </w:tc>
      </w:tr>
      <w:tr w:rsidR="005E5391" w:rsidRPr="00A66E24" w14:paraId="5EE551B6" w14:textId="77777777" w:rsidTr="00C74F75">
        <w:tc>
          <w:tcPr>
            <w:tcW w:w="339" w:type="pct"/>
          </w:tcPr>
          <w:p w14:paraId="19642233"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3180BF32" w14:textId="77777777" w:rsidR="005E5391" w:rsidRPr="00A66E24" w:rsidRDefault="005E5391" w:rsidP="000B0DE5">
            <w:pPr>
              <w:rPr>
                <w:rFonts w:ascii="Montserrat" w:hAnsi="Montserrat" w:cstheme="minorHAnsi"/>
              </w:rPr>
            </w:pPr>
            <w:r w:rsidRPr="00A66E24">
              <w:rPr>
                <w:rFonts w:ascii="Montserrat" w:hAnsi="Montserrat" w:cstheme="minorHAnsi"/>
              </w:rPr>
              <w:t>Specializarea inteligentă</w:t>
            </w:r>
          </w:p>
        </w:tc>
        <w:tc>
          <w:tcPr>
            <w:tcW w:w="3259" w:type="pct"/>
          </w:tcPr>
          <w:p w14:paraId="3333A247" w14:textId="77777777" w:rsidR="005E5391" w:rsidRPr="00A66E24" w:rsidRDefault="005E5391" w:rsidP="000B0DE5">
            <w:pPr>
              <w:jc w:val="both"/>
              <w:rPr>
                <w:rFonts w:ascii="Montserrat" w:hAnsi="Montserrat" w:cstheme="minorHAnsi"/>
              </w:rPr>
            </w:pPr>
            <w:r w:rsidRPr="00A66E24">
              <w:rPr>
                <w:rFonts w:ascii="Montserrat" w:hAnsi="Montserrat" w:cstheme="minorHAnsi"/>
              </w:rPr>
              <w:t>Procesul de transformare economică bazat pe identificarea domeniilor în care o regiune poate beneficia din specializarea inovării și cercetării creându-și noi avantaje competitive.</w:t>
            </w:r>
          </w:p>
        </w:tc>
      </w:tr>
      <w:tr w:rsidR="005E5391" w:rsidRPr="00A66E24" w14:paraId="497091CE" w14:textId="77777777" w:rsidTr="00C74F75">
        <w:tc>
          <w:tcPr>
            <w:tcW w:w="339" w:type="pct"/>
          </w:tcPr>
          <w:p w14:paraId="1E7C9DBE"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2DBC47B5" w14:textId="77777777" w:rsidR="005E5391" w:rsidRPr="00A66E24" w:rsidRDefault="005E5391" w:rsidP="000B0DE5">
            <w:pPr>
              <w:rPr>
                <w:rFonts w:ascii="Montserrat" w:hAnsi="Montserrat" w:cstheme="minorHAnsi"/>
              </w:rPr>
            </w:pPr>
            <w:r w:rsidRPr="00A66E24">
              <w:rPr>
                <w:rFonts w:ascii="Montserrat" w:hAnsi="Montserrat" w:cstheme="minorHAnsi"/>
              </w:rPr>
              <w:t>Strategia de Specializare inteligentă a regiunii Nord-Est (RIS3 Nord-Est)</w:t>
            </w:r>
          </w:p>
        </w:tc>
        <w:tc>
          <w:tcPr>
            <w:tcW w:w="3259" w:type="pct"/>
          </w:tcPr>
          <w:p w14:paraId="2B17C1BF" w14:textId="77777777" w:rsidR="005E5391" w:rsidRPr="00A66E24" w:rsidRDefault="005E5391" w:rsidP="000B0DE5">
            <w:pPr>
              <w:jc w:val="both"/>
              <w:rPr>
                <w:rFonts w:ascii="Montserrat" w:hAnsi="Montserrat" w:cstheme="minorHAnsi"/>
              </w:rPr>
            </w:pPr>
            <w:r w:rsidRPr="00A66E24">
              <w:rPr>
                <w:rFonts w:ascii="Montserrat" w:hAnsi="Montserrat" w:cstheme="minorHAnsi"/>
              </w:rPr>
              <w:t>Instrumentul strategic care asigură implementarea conceptelor inovative în economia regională printr-o abordare de jos în sus, ce înseamnă includerea în proces a reprezentanților mediului academic, universitar și de cercetare, mediului de afaceri, societății civile precum și autorități publice (Cvadruplu </w:t>
            </w:r>
            <w:proofErr w:type="spellStart"/>
            <w:r w:rsidRPr="00A66E24">
              <w:rPr>
                <w:rFonts w:ascii="Montserrat" w:hAnsi="Montserrat" w:cstheme="minorHAnsi"/>
              </w:rPr>
              <w:t>Helix</w:t>
            </w:r>
            <w:proofErr w:type="spellEnd"/>
            <w:r w:rsidRPr="00A66E24">
              <w:rPr>
                <w:rFonts w:ascii="Montserrat" w:hAnsi="Montserrat" w:cstheme="minorHAnsi"/>
              </w:rPr>
              <w:t>).</w:t>
            </w:r>
          </w:p>
        </w:tc>
      </w:tr>
      <w:tr w:rsidR="005E5391" w:rsidRPr="00A66E24" w14:paraId="2EE46719" w14:textId="77777777" w:rsidTr="00C74F75">
        <w:tc>
          <w:tcPr>
            <w:tcW w:w="339" w:type="pct"/>
          </w:tcPr>
          <w:p w14:paraId="7E96685E" w14:textId="77777777" w:rsidR="005E5391" w:rsidRPr="00A66E24" w:rsidRDefault="005E5391" w:rsidP="009A63B2">
            <w:pPr>
              <w:pStyle w:val="ListParagraph"/>
              <w:tabs>
                <w:tab w:val="left" w:pos="309"/>
              </w:tabs>
              <w:spacing w:line="240" w:lineRule="auto"/>
              <w:ind w:left="-57" w:right="-79"/>
              <w:contextualSpacing w:val="0"/>
              <w:rPr>
                <w:rFonts w:ascii="Montserrat" w:hAnsi="Montserrat" w:cstheme="minorHAnsi"/>
              </w:rPr>
            </w:pPr>
          </w:p>
        </w:tc>
        <w:tc>
          <w:tcPr>
            <w:tcW w:w="1402" w:type="pct"/>
          </w:tcPr>
          <w:p w14:paraId="6B2EEADD" w14:textId="773178FF" w:rsidR="005E5391" w:rsidRPr="00A66E24" w:rsidRDefault="005E5391" w:rsidP="000B0DE5">
            <w:pPr>
              <w:rPr>
                <w:rFonts w:ascii="Montserrat" w:hAnsi="Montserrat" w:cstheme="minorHAnsi"/>
              </w:rPr>
            </w:pPr>
          </w:p>
        </w:tc>
        <w:tc>
          <w:tcPr>
            <w:tcW w:w="3259" w:type="pct"/>
          </w:tcPr>
          <w:p w14:paraId="01F4FEEC" w14:textId="38357722" w:rsidR="005E5391" w:rsidRPr="00A66E24" w:rsidRDefault="005E5391" w:rsidP="000B0DE5">
            <w:pPr>
              <w:jc w:val="both"/>
              <w:rPr>
                <w:rFonts w:ascii="Montserrat" w:hAnsi="Montserrat" w:cstheme="minorHAnsi"/>
              </w:rPr>
            </w:pPr>
          </w:p>
        </w:tc>
      </w:tr>
      <w:tr w:rsidR="005E5391" w:rsidRPr="00A66E24" w14:paraId="15399273" w14:textId="77777777" w:rsidTr="00C74F75">
        <w:tc>
          <w:tcPr>
            <w:tcW w:w="339" w:type="pct"/>
          </w:tcPr>
          <w:p w14:paraId="0B53E8E1" w14:textId="77777777" w:rsidR="005E5391" w:rsidRPr="00A66E24" w:rsidRDefault="005E5391" w:rsidP="005E5391">
            <w:pPr>
              <w:pStyle w:val="ListParagraph"/>
              <w:numPr>
                <w:ilvl w:val="0"/>
                <w:numId w:val="3"/>
              </w:numPr>
              <w:tabs>
                <w:tab w:val="left" w:pos="309"/>
              </w:tabs>
              <w:spacing w:line="240" w:lineRule="auto"/>
              <w:ind w:left="-57" w:right="-79" w:firstLine="0"/>
              <w:contextualSpacing w:val="0"/>
              <w:jc w:val="center"/>
              <w:rPr>
                <w:rFonts w:ascii="Montserrat" w:hAnsi="Montserrat" w:cstheme="minorHAnsi"/>
              </w:rPr>
            </w:pPr>
          </w:p>
        </w:tc>
        <w:tc>
          <w:tcPr>
            <w:tcW w:w="1402" w:type="pct"/>
          </w:tcPr>
          <w:p w14:paraId="2D19AC19" w14:textId="77777777" w:rsidR="005E5391" w:rsidRPr="00A66E24" w:rsidRDefault="005E5391" w:rsidP="000B0DE5">
            <w:pPr>
              <w:rPr>
                <w:rFonts w:ascii="Montserrat" w:hAnsi="Montserrat" w:cstheme="minorHAnsi"/>
              </w:rPr>
            </w:pPr>
            <w:r w:rsidRPr="00A66E24">
              <w:rPr>
                <w:rFonts w:ascii="Montserrat" w:hAnsi="Montserrat" w:cstheme="minorHAnsi"/>
              </w:rPr>
              <w:t>Transfer de cunoștințe</w:t>
            </w:r>
          </w:p>
        </w:tc>
        <w:tc>
          <w:tcPr>
            <w:tcW w:w="3259" w:type="pct"/>
          </w:tcPr>
          <w:p w14:paraId="4CEC02F0" w14:textId="77777777" w:rsidR="005E5391" w:rsidRPr="00A66E24" w:rsidRDefault="005E5391" w:rsidP="000B0DE5">
            <w:pPr>
              <w:jc w:val="both"/>
              <w:rPr>
                <w:rFonts w:ascii="Montserrat" w:hAnsi="Montserrat" w:cstheme="minorHAnsi"/>
              </w:rPr>
            </w:pPr>
            <w:r w:rsidRPr="00A66E24">
              <w:rPr>
                <w:rFonts w:ascii="Montserrat" w:hAnsi="Montserrat" w:cstheme="minorHAnsi"/>
              </w:rPr>
              <w:t>Orice proces desfășurat în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bl>
    <w:p w14:paraId="5CB3F069" w14:textId="77777777" w:rsidR="005E5391" w:rsidRPr="00A66E24" w:rsidRDefault="005E5391" w:rsidP="005E5391">
      <w:pPr>
        <w:rPr>
          <w:rFonts w:ascii="Montserrat" w:hAnsi="Montserrat" w:cstheme="minorHAnsi"/>
          <w:lang w:val="ro-RO"/>
        </w:rPr>
      </w:pPr>
    </w:p>
    <w:p w14:paraId="7E1AD38B" w14:textId="77777777" w:rsidR="005E5391" w:rsidRPr="00A66E24" w:rsidRDefault="005E5391" w:rsidP="005E5391">
      <w:pPr>
        <w:jc w:val="center"/>
        <w:rPr>
          <w:rFonts w:ascii="Montserrat" w:hAnsi="Montserrat" w:cstheme="minorHAnsi"/>
          <w:sz w:val="28"/>
          <w:szCs w:val="28"/>
          <w:lang w:val="ro-RO"/>
        </w:rPr>
      </w:pPr>
    </w:p>
    <w:p w14:paraId="3D7D0BC4" w14:textId="77777777" w:rsidR="00A66E24" w:rsidRPr="00A66E24" w:rsidRDefault="00A66E24">
      <w:pPr>
        <w:jc w:val="center"/>
        <w:rPr>
          <w:rFonts w:ascii="Montserrat" w:hAnsi="Montserrat" w:cstheme="minorHAnsi"/>
          <w:sz w:val="28"/>
          <w:szCs w:val="28"/>
          <w:lang w:val="ro-RO"/>
        </w:rPr>
      </w:pPr>
    </w:p>
    <w:sectPr w:rsidR="00A66E24" w:rsidRPr="00A66E24"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10FFC" w14:textId="77777777" w:rsidR="00A46815" w:rsidRDefault="00A46815">
    <w:pPr>
      <w:pStyle w:val="Footer"/>
    </w:pPr>
    <w:r>
      <w:rPr>
        <w:noProof/>
        <w:lang w:val="ro-RO" w:eastAsia="ro-RO"/>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17C8" w14:textId="77777777" w:rsidR="00A46815" w:rsidRDefault="00A46815">
    <w:pPr>
      <w:pStyle w:val="Footer"/>
    </w:pPr>
    <w:r>
      <w:rPr>
        <w:noProof/>
        <w:lang w:val="ro-RO" w:eastAsia="ro-RO"/>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 w:id="1">
    <w:p w14:paraId="37D1EA05" w14:textId="77777777" w:rsidR="005E5391" w:rsidRPr="008D13C1" w:rsidRDefault="005E5391" w:rsidP="005E5391">
      <w:pPr>
        <w:pStyle w:val="FootnoteText"/>
        <w:rPr>
          <w:sz w:val="18"/>
          <w:szCs w:val="18"/>
        </w:rPr>
      </w:pPr>
      <w:r w:rsidRPr="008D13C1">
        <w:rPr>
          <w:rStyle w:val="FootnoteReference"/>
          <w:sz w:val="18"/>
          <w:szCs w:val="18"/>
        </w:rPr>
        <w:footnoteRef/>
      </w:r>
      <w:r w:rsidRPr="008D13C1">
        <w:rPr>
          <w:sz w:val="18"/>
          <w:szCs w:val="18"/>
        </w:rPr>
        <w:t xml:space="preserve"> A se vedea hotărârea Curții de Justiție din 16 iunie 1987, Comisia/Italia, C-118/85, ECLI:EU:C:1987:283, punctul 7; hotărârea Curții de Justiție a Uniunii Europene din 18 iunie 1998, Comisia/Italia, C-35/96. ECLI:EU:C:1998:303, punctul 36; hotărârea Curții de Justiție din 19 februarie 2002, </w:t>
      </w:r>
      <w:proofErr w:type="spellStart"/>
      <w:r w:rsidRPr="008D13C1">
        <w:rPr>
          <w:sz w:val="18"/>
          <w:szCs w:val="18"/>
        </w:rPr>
        <w:t>Wouters</w:t>
      </w:r>
      <w:proofErr w:type="spellEnd"/>
      <w:r w:rsidRPr="008D13C1">
        <w:rPr>
          <w:sz w:val="18"/>
          <w:szCs w:val="18"/>
        </w:rPr>
        <w:t>, C-309/99, ECLI:EU:C:2002:98, punctul 46</w:t>
      </w:r>
    </w:p>
  </w:footnote>
  <w:footnote w:id="2">
    <w:p w14:paraId="066BED93" w14:textId="77777777" w:rsidR="005E5391" w:rsidRPr="00800A48" w:rsidRDefault="005E5391" w:rsidP="005E5391">
      <w:pPr>
        <w:pStyle w:val="FootnoteText"/>
        <w:rPr>
          <w:sz w:val="18"/>
          <w:szCs w:val="18"/>
        </w:rPr>
      </w:pPr>
      <w:r w:rsidRPr="008D13C1">
        <w:rPr>
          <w:rStyle w:val="FootnoteReference"/>
          <w:sz w:val="16"/>
          <w:szCs w:val="16"/>
        </w:rPr>
        <w:footnoteRef/>
      </w:r>
      <w:r w:rsidRPr="008D13C1">
        <w:rPr>
          <w:sz w:val="16"/>
          <w:szCs w:val="16"/>
        </w:rPr>
        <w:t xml:space="preserve"> </w:t>
      </w:r>
      <w:r w:rsidRPr="008D13C1">
        <w:rPr>
          <w:sz w:val="16"/>
          <w:szCs w:val="16"/>
        </w:rPr>
        <w:t>Inovarea de proces poate include, de asemenea, inovarea socială, cu condiția ca activitățile de inovare socială să se încadreze în domeniul de aplicare al definiției.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1EE76" w14:textId="77777777" w:rsidR="00C2191D" w:rsidRDefault="00C2191D">
    <w:pPr>
      <w:pStyle w:val="Header"/>
    </w:pPr>
  </w:p>
  <w:p w14:paraId="1CF62A64" w14:textId="77777777" w:rsidR="00C2191D" w:rsidRDefault="00C219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72C00" w14:textId="77777777" w:rsidR="006E71CD" w:rsidRDefault="00A46815">
    <w:pPr>
      <w:pStyle w:val="Header"/>
    </w:pPr>
    <w:r>
      <w:rPr>
        <w:noProof/>
        <w:lang w:val="ro-RO" w:eastAsia="ro-RO"/>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D7C7C"/>
    <w:multiLevelType w:val="hybridMultilevel"/>
    <w:tmpl w:val="D626FF74"/>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3E0A5708"/>
    <w:multiLevelType w:val="hybridMultilevel"/>
    <w:tmpl w:val="20B074C8"/>
    <w:lvl w:ilvl="0" w:tplc="0418000F">
      <w:start w:val="1"/>
      <w:numFmt w:val="decimal"/>
      <w:lvlText w:val="%1."/>
      <w:lvlJc w:val="left"/>
      <w:pPr>
        <w:ind w:left="90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E6F1450"/>
    <w:multiLevelType w:val="multilevel"/>
    <w:tmpl w:val="69345778"/>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b/>
        <w:bCs/>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625535A7"/>
    <w:multiLevelType w:val="hybridMultilevel"/>
    <w:tmpl w:val="0EC4D23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1D"/>
    <w:rsid w:val="00091831"/>
    <w:rsid w:val="000D4DC2"/>
    <w:rsid w:val="001079C8"/>
    <w:rsid w:val="00123E9B"/>
    <w:rsid w:val="00282EC1"/>
    <w:rsid w:val="002B5C79"/>
    <w:rsid w:val="002E3692"/>
    <w:rsid w:val="003A20FA"/>
    <w:rsid w:val="003D2F38"/>
    <w:rsid w:val="0043337B"/>
    <w:rsid w:val="0049487A"/>
    <w:rsid w:val="005C5D63"/>
    <w:rsid w:val="005E5391"/>
    <w:rsid w:val="006E71CD"/>
    <w:rsid w:val="00874396"/>
    <w:rsid w:val="009A63B2"/>
    <w:rsid w:val="009F50F5"/>
    <w:rsid w:val="00A16EF7"/>
    <w:rsid w:val="00A46815"/>
    <w:rsid w:val="00A66E24"/>
    <w:rsid w:val="00BD50BC"/>
    <w:rsid w:val="00C2191D"/>
    <w:rsid w:val="00C74F75"/>
    <w:rsid w:val="00DE246A"/>
    <w:rsid w:val="00E70BFF"/>
    <w:rsid w:val="00F26C0D"/>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5E5391"/>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Heading2">
    <w:name w:val="heading 2"/>
    <w:basedOn w:val="Normal"/>
    <w:next w:val="Normal"/>
    <w:link w:val="Heading2Char"/>
    <w:qFormat/>
    <w:rsid w:val="005E5391"/>
    <w:pPr>
      <w:keepNext/>
      <w:numPr>
        <w:ilvl w:val="1"/>
        <w:numId w:val="1"/>
      </w:numPr>
      <w:spacing w:before="240" w:after="60" w:line="240" w:lineRule="auto"/>
      <w:outlineLvl w:val="1"/>
    </w:pPr>
    <w:rPr>
      <w:rFonts w:ascii="Arial" w:eastAsia="Times New Roman" w:hAnsi="Arial" w:cs="Arial"/>
      <w:sz w:val="28"/>
      <w:szCs w:val="28"/>
      <w:lang w:val="ro-RO"/>
    </w:rPr>
  </w:style>
  <w:style w:type="paragraph" w:styleId="Heading3">
    <w:name w:val="heading 3"/>
    <w:basedOn w:val="Normal"/>
    <w:next w:val="Normal"/>
    <w:link w:val="Heading3Char"/>
    <w:qFormat/>
    <w:rsid w:val="005E5391"/>
    <w:pPr>
      <w:keepNext/>
      <w:numPr>
        <w:ilvl w:val="3"/>
        <w:numId w:val="1"/>
      </w:numPr>
      <w:spacing w:before="240" w:after="60" w:line="240" w:lineRule="auto"/>
      <w:outlineLvl w:val="2"/>
    </w:pPr>
    <w:rPr>
      <w:rFonts w:ascii="Arial" w:eastAsia="Times New Roman" w:hAnsi="Arial" w:cs="Arial"/>
      <w:b/>
      <w:bCs/>
      <w:sz w:val="20"/>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91D"/>
  </w:style>
  <w:style w:type="paragraph" w:styleId="Footer">
    <w:name w:val="footer"/>
    <w:basedOn w:val="Normal"/>
    <w:link w:val="FooterChar"/>
    <w:uiPriority w:val="99"/>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91D"/>
  </w:style>
  <w:style w:type="character" w:customStyle="1" w:styleId="Heading1Char">
    <w:name w:val="Heading 1 Char"/>
    <w:basedOn w:val="DefaultParagraphFont"/>
    <w:link w:val="Heading1"/>
    <w:rsid w:val="005E5391"/>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5E5391"/>
    <w:rPr>
      <w:rFonts w:ascii="Arial" w:eastAsia="Times New Roman" w:hAnsi="Arial" w:cs="Arial"/>
      <w:sz w:val="28"/>
      <w:szCs w:val="28"/>
      <w:lang w:val="ro-RO"/>
    </w:rPr>
  </w:style>
  <w:style w:type="character" w:customStyle="1" w:styleId="Heading3Char">
    <w:name w:val="Heading 3 Char"/>
    <w:basedOn w:val="DefaultParagraphFont"/>
    <w:link w:val="Heading3"/>
    <w:rsid w:val="005E5391"/>
    <w:rPr>
      <w:rFonts w:ascii="Arial" w:eastAsia="Times New Roman" w:hAnsi="Arial" w:cs="Arial"/>
      <w:b/>
      <w:bCs/>
      <w:sz w:val="20"/>
      <w:szCs w:val="26"/>
      <w:lang w:val="ro-RO"/>
    </w:rPr>
  </w:style>
  <w:style w:type="paragraph" w:styleId="ListParagraph">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phChar"/>
    <w:uiPriority w:val="34"/>
    <w:qFormat/>
    <w:rsid w:val="005E5391"/>
    <w:pPr>
      <w:spacing w:after="0" w:line="276" w:lineRule="auto"/>
      <w:ind w:left="720"/>
      <w:contextualSpacing/>
    </w:pPr>
    <w:rPr>
      <w:rFonts w:ascii="Times New Roman" w:eastAsia="Calibri" w:hAnsi="Times New Roman" w:cs="Times New Roman"/>
      <w:sz w:val="20"/>
      <w:szCs w:val="20"/>
      <w:lang w:val="ro-RO" w:eastAsia="ro-RO"/>
    </w:rPr>
  </w:style>
  <w:style w:type="character" w:customStyle="1" w:styleId="ListParagraphChar">
    <w:name w:val="List Paragraph Char"/>
    <w:aliases w:val="Akapit z listą BS Char,Outlines a.b.c. Char,List_Paragraph Char,Multilevel para_II Char,Akapit z lista BS Char,List Paragraph compact Char,Normal bullet 2 Char,Paragraphe de liste 2 Char,Reference list Char,Bullet list Char"/>
    <w:link w:val="ListParagraph"/>
    <w:uiPriority w:val="34"/>
    <w:qFormat/>
    <w:locked/>
    <w:rsid w:val="005E5391"/>
    <w:rPr>
      <w:rFonts w:ascii="Times New Roman" w:eastAsia="Calibri" w:hAnsi="Times New Roman" w:cs="Times New Roman"/>
      <w:sz w:val="20"/>
      <w:szCs w:val="20"/>
      <w:lang w:val="ro-RO" w:eastAsia="ro-RO"/>
    </w:rPr>
  </w:style>
  <w:style w:type="paragraph" w:customStyle="1" w:styleId="eval">
    <w:name w:val="eval"/>
    <w:basedOn w:val="Heading3"/>
    <w:rsid w:val="005E5391"/>
    <w:pPr>
      <w:numPr>
        <w:ilvl w:val="4"/>
      </w:numPr>
      <w:tabs>
        <w:tab w:val="clear" w:pos="2232"/>
        <w:tab w:val="num" w:pos="3600"/>
      </w:tabs>
      <w:ind w:left="3600" w:hanging="360"/>
    </w:pPr>
  </w:style>
  <w:style w:type="table" w:styleId="TableGrid">
    <w:name w:val="Table Grid"/>
    <w:basedOn w:val="TableNormal"/>
    <w:uiPriority w:val="39"/>
    <w:rsid w:val="005E539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
    <w:unhideWhenUsed/>
    <w:qFormat/>
    <w:rsid w:val="005E5391"/>
    <w:pPr>
      <w:spacing w:after="0" w:line="240" w:lineRule="auto"/>
    </w:pPr>
    <w:rPr>
      <w:sz w:val="20"/>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5E5391"/>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E539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E5391"/>
    <w:pPr>
      <w:spacing w:line="240" w:lineRule="exact"/>
    </w:pPr>
    <w:rPr>
      <w:vertAlign w:val="superscript"/>
    </w:rPr>
  </w:style>
  <w:style w:type="paragraph" w:styleId="BalloonText">
    <w:name w:val="Balloon Text"/>
    <w:basedOn w:val="Normal"/>
    <w:link w:val="BalloonTextChar"/>
    <w:uiPriority w:val="99"/>
    <w:semiHidden/>
    <w:unhideWhenUsed/>
    <w:rsid w:val="000D4D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DC2"/>
    <w:rPr>
      <w:rFonts w:ascii="Segoe UI" w:hAnsi="Segoe UI" w:cs="Segoe UI"/>
      <w:sz w:val="18"/>
      <w:szCs w:val="18"/>
    </w:rPr>
  </w:style>
  <w:style w:type="character" w:styleId="CommentReference">
    <w:name w:val="annotation reference"/>
    <w:basedOn w:val="DefaultParagraphFont"/>
    <w:uiPriority w:val="99"/>
    <w:semiHidden/>
    <w:unhideWhenUsed/>
    <w:rsid w:val="000D4DC2"/>
    <w:rPr>
      <w:sz w:val="16"/>
      <w:szCs w:val="16"/>
    </w:rPr>
  </w:style>
  <w:style w:type="paragraph" w:styleId="CommentText">
    <w:name w:val="annotation text"/>
    <w:basedOn w:val="Normal"/>
    <w:link w:val="CommentTextChar"/>
    <w:uiPriority w:val="99"/>
    <w:semiHidden/>
    <w:unhideWhenUsed/>
    <w:rsid w:val="000D4DC2"/>
    <w:pPr>
      <w:spacing w:line="240" w:lineRule="auto"/>
    </w:pPr>
    <w:rPr>
      <w:sz w:val="20"/>
      <w:szCs w:val="20"/>
    </w:rPr>
  </w:style>
  <w:style w:type="character" w:customStyle="1" w:styleId="CommentTextChar">
    <w:name w:val="Comment Text Char"/>
    <w:basedOn w:val="DefaultParagraphFont"/>
    <w:link w:val="CommentText"/>
    <w:uiPriority w:val="99"/>
    <w:semiHidden/>
    <w:rsid w:val="000D4DC2"/>
    <w:rPr>
      <w:sz w:val="20"/>
      <w:szCs w:val="20"/>
    </w:rPr>
  </w:style>
  <w:style w:type="paragraph" w:styleId="CommentSubject">
    <w:name w:val="annotation subject"/>
    <w:basedOn w:val="CommentText"/>
    <w:next w:val="CommentText"/>
    <w:link w:val="CommentSubjectChar"/>
    <w:uiPriority w:val="99"/>
    <w:semiHidden/>
    <w:unhideWhenUsed/>
    <w:rsid w:val="000D4DC2"/>
    <w:rPr>
      <w:b/>
      <w:bCs/>
    </w:rPr>
  </w:style>
  <w:style w:type="character" w:customStyle="1" w:styleId="CommentSubjectChar">
    <w:name w:val="Comment Subject Char"/>
    <w:basedOn w:val="CommentTextChar"/>
    <w:link w:val="CommentSubject"/>
    <w:uiPriority w:val="99"/>
    <w:semiHidden/>
    <w:rsid w:val="000D4D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710873">
      <w:bodyDiv w:val="1"/>
      <w:marLeft w:val="0"/>
      <w:marRight w:val="0"/>
      <w:marTop w:val="0"/>
      <w:marBottom w:val="0"/>
      <w:divBdr>
        <w:top w:val="none" w:sz="0" w:space="0" w:color="auto"/>
        <w:left w:val="none" w:sz="0" w:space="0" w:color="auto"/>
        <w:bottom w:val="none" w:sz="0" w:space="0" w:color="auto"/>
        <w:right w:val="none" w:sz="0" w:space="0" w:color="auto"/>
      </w:divBdr>
    </w:div>
    <w:div w:id="165375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21FF2-719D-4560-8729-137DD3D6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1546</Words>
  <Characters>9933</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Mihaela Ionel</cp:lastModifiedBy>
  <cp:revision>10</cp:revision>
  <dcterms:created xsi:type="dcterms:W3CDTF">2024-01-11T14:48:00Z</dcterms:created>
  <dcterms:modified xsi:type="dcterms:W3CDTF">2024-08-12T11:29:00Z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