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41D3D" w14:textId="77777777" w:rsidR="009B1719" w:rsidRPr="007C07E6" w:rsidRDefault="009B1719" w:rsidP="009B1719">
      <w:pPr>
        <w:tabs>
          <w:tab w:val="left" w:pos="1623"/>
        </w:tabs>
        <w:spacing w:after="0"/>
        <w:jc w:val="center"/>
        <w:rPr>
          <w:rFonts w:asciiTheme="minorHAnsi" w:hAnsiTheme="minorHAnsi" w:cstheme="minorHAnsi"/>
          <w:b/>
          <w:sz w:val="20"/>
          <w:szCs w:val="20"/>
        </w:rPr>
      </w:pPr>
      <w:r w:rsidRPr="007C07E6">
        <w:rPr>
          <w:rFonts w:asciiTheme="minorHAnsi" w:hAnsiTheme="minorHAnsi" w:cstheme="minorHAnsi"/>
          <w:b/>
          <w:sz w:val="20"/>
          <w:szCs w:val="20"/>
        </w:rPr>
        <w:t xml:space="preserve">SINTEZA MODIFICĂRILOR GHIDULUI SOLICITANTULUI SI A ANEXELOR, AFERENT APELULUI DE PROIECTE </w:t>
      </w:r>
      <w:r w:rsidRPr="003D22A1">
        <w:rPr>
          <w:rFonts w:asciiTheme="minorHAnsi" w:hAnsiTheme="minorHAnsi" w:cstheme="minorHAnsi"/>
          <w:b/>
          <w:sz w:val="20"/>
          <w:szCs w:val="20"/>
        </w:rPr>
        <w:t>PR/NE/2024/3/RSO2.1/1/Eficienta energetica Clădiri publice MRJ+M</w:t>
      </w:r>
    </w:p>
    <w:p w14:paraId="62A28EB7" w14:textId="77777777" w:rsidR="009B1719" w:rsidRPr="007C07E6" w:rsidRDefault="009B1719" w:rsidP="009B1719">
      <w:pPr>
        <w:jc w:val="center"/>
        <w:rPr>
          <w:rFonts w:asciiTheme="minorHAnsi" w:hAnsiTheme="minorHAnsi" w:cstheme="minorHAnsi"/>
          <w:b/>
          <w:sz w:val="20"/>
          <w:szCs w:val="20"/>
        </w:rPr>
      </w:pPr>
      <w:r w:rsidRPr="007C07E6">
        <w:rPr>
          <w:rFonts w:asciiTheme="minorHAnsi" w:hAnsiTheme="minorHAnsi" w:cstheme="minorHAnsi"/>
          <w:b/>
          <w:sz w:val="20"/>
          <w:szCs w:val="20"/>
        </w:rPr>
        <w:t xml:space="preserve">PR </w:t>
      </w:r>
      <w:r>
        <w:rPr>
          <w:rFonts w:asciiTheme="minorHAnsi" w:hAnsiTheme="minorHAnsi" w:cstheme="minorHAnsi"/>
          <w:b/>
          <w:sz w:val="20"/>
          <w:szCs w:val="20"/>
        </w:rPr>
        <w:t>Nord</w:t>
      </w:r>
      <w:r w:rsidRPr="007C07E6">
        <w:rPr>
          <w:rFonts w:asciiTheme="minorHAnsi" w:hAnsiTheme="minorHAnsi" w:cstheme="minorHAnsi"/>
          <w:b/>
          <w:sz w:val="20"/>
          <w:szCs w:val="20"/>
        </w:rPr>
        <w:t>-E</w:t>
      </w:r>
      <w:r>
        <w:rPr>
          <w:rFonts w:asciiTheme="minorHAnsi" w:hAnsiTheme="minorHAnsi" w:cstheme="minorHAnsi"/>
          <w:b/>
          <w:sz w:val="20"/>
          <w:szCs w:val="20"/>
        </w:rPr>
        <w:t>st</w:t>
      </w:r>
      <w:r w:rsidRPr="007C07E6">
        <w:rPr>
          <w:rFonts w:asciiTheme="minorHAnsi" w:hAnsiTheme="minorHAnsi" w:cstheme="minorHAnsi"/>
          <w:b/>
          <w:sz w:val="20"/>
          <w:szCs w:val="20"/>
        </w:rPr>
        <w:t xml:space="preserve"> 2021-2027</w:t>
      </w:r>
    </w:p>
    <w:tbl>
      <w:tblPr>
        <w:tblW w:w="604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020"/>
        <w:gridCol w:w="5106"/>
      </w:tblGrid>
      <w:tr w:rsidR="009B1719" w:rsidRPr="007C07E6" w14:paraId="5586237C" w14:textId="77777777" w:rsidTr="000D7A81">
        <w:trPr>
          <w:trHeight w:val="438"/>
        </w:trPr>
        <w:tc>
          <w:tcPr>
            <w:tcW w:w="264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9EF5B" w14:textId="77777777" w:rsidR="009B1719" w:rsidRPr="007C07E6" w:rsidRDefault="009B1719" w:rsidP="000D7A81">
            <w:pPr>
              <w:jc w:val="center"/>
              <w:rPr>
                <w:rFonts w:asciiTheme="minorHAnsi" w:hAnsiTheme="minorHAnsi" w:cstheme="minorHAnsi"/>
                <w:b/>
                <w:sz w:val="20"/>
                <w:szCs w:val="20"/>
              </w:rPr>
            </w:pPr>
            <w:r w:rsidRPr="007C07E6">
              <w:rPr>
                <w:rFonts w:asciiTheme="minorHAnsi" w:hAnsiTheme="minorHAnsi" w:cstheme="minorHAnsi"/>
                <w:b/>
                <w:sz w:val="20"/>
                <w:szCs w:val="20"/>
              </w:rPr>
              <w:t>Versiunea inițiala</w:t>
            </w:r>
          </w:p>
        </w:tc>
        <w:tc>
          <w:tcPr>
            <w:tcW w:w="2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0269C" w14:textId="77777777" w:rsidR="009B1719" w:rsidRPr="007C07E6" w:rsidRDefault="009B1719" w:rsidP="000D7A81">
            <w:pPr>
              <w:jc w:val="center"/>
              <w:rPr>
                <w:rFonts w:asciiTheme="minorHAnsi" w:hAnsiTheme="minorHAnsi" w:cstheme="minorHAnsi"/>
                <w:b/>
                <w:sz w:val="20"/>
                <w:szCs w:val="20"/>
              </w:rPr>
            </w:pPr>
            <w:r w:rsidRPr="007C07E6">
              <w:rPr>
                <w:rFonts w:asciiTheme="minorHAnsi" w:hAnsiTheme="minorHAnsi" w:cstheme="minorHAnsi"/>
                <w:b/>
                <w:sz w:val="20"/>
                <w:szCs w:val="20"/>
              </w:rPr>
              <w:t xml:space="preserve">Versiunea modificata </w:t>
            </w:r>
          </w:p>
        </w:tc>
      </w:tr>
      <w:tr w:rsidR="009B1719" w:rsidRPr="007C07E6" w14:paraId="6C1BDB5E" w14:textId="77777777" w:rsidTr="000D7A81">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C2CB5" w14:textId="77777777" w:rsidR="009B1719" w:rsidRPr="007C07E6" w:rsidRDefault="009B1719" w:rsidP="000D7A81">
            <w:pPr>
              <w:spacing w:after="0" w:line="240" w:lineRule="auto"/>
              <w:jc w:val="center"/>
              <w:rPr>
                <w:rFonts w:asciiTheme="minorHAnsi" w:hAnsiTheme="minorHAnsi" w:cstheme="minorHAnsi"/>
                <w:b/>
                <w:sz w:val="20"/>
                <w:szCs w:val="20"/>
              </w:rPr>
            </w:pPr>
            <w:r w:rsidRPr="007C07E6">
              <w:rPr>
                <w:rFonts w:asciiTheme="minorHAnsi" w:hAnsiTheme="minorHAnsi" w:cstheme="minorHAnsi"/>
                <w:b/>
                <w:sz w:val="20"/>
                <w:szCs w:val="20"/>
              </w:rPr>
              <w:t>Ghidul Solicitantului</w:t>
            </w:r>
          </w:p>
        </w:tc>
      </w:tr>
      <w:tr w:rsidR="009B1719" w:rsidRPr="007C07E6" w14:paraId="6052047F"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03BB8729" w14:textId="77777777" w:rsidR="009B1719" w:rsidRPr="007C07E6" w:rsidRDefault="009B1719" w:rsidP="009B1719">
            <w:pPr>
              <w:pStyle w:val="Listparagraf"/>
              <w:numPr>
                <w:ilvl w:val="0"/>
                <w:numId w:val="11"/>
              </w:numPr>
              <w:jc w:val="center"/>
              <w:rPr>
                <w:rFonts w:asciiTheme="minorHAnsi" w:hAnsiTheme="minorHAnsi" w:cstheme="minorHAnsi"/>
                <w:b/>
                <w:sz w:val="20"/>
                <w:szCs w:val="20"/>
              </w:rPr>
            </w:pPr>
          </w:p>
        </w:tc>
        <w:tc>
          <w:tcPr>
            <w:tcW w:w="2312" w:type="pct"/>
            <w:tcBorders>
              <w:top w:val="single" w:sz="4" w:space="0" w:color="auto"/>
              <w:left w:val="single" w:sz="4" w:space="0" w:color="auto"/>
              <w:bottom w:val="single" w:sz="4" w:space="0" w:color="auto"/>
              <w:right w:val="single" w:sz="4" w:space="0" w:color="auto"/>
            </w:tcBorders>
          </w:tcPr>
          <w:p w14:paraId="4C3CD37C" w14:textId="77777777" w:rsidR="009B1719" w:rsidRDefault="009B1719" w:rsidP="000D7A81">
            <w:pPr>
              <w:spacing w:after="160" w:line="259" w:lineRule="auto"/>
              <w:jc w:val="both"/>
              <w:rPr>
                <w:rFonts w:asciiTheme="minorHAnsi" w:hAnsiTheme="minorHAnsi" w:cstheme="minorHAnsi"/>
                <w:b/>
                <w:bCs/>
                <w:sz w:val="20"/>
                <w:szCs w:val="20"/>
              </w:rPr>
            </w:pPr>
            <w:r w:rsidRPr="00A95252">
              <w:rPr>
                <w:rFonts w:asciiTheme="minorHAnsi" w:hAnsiTheme="minorHAnsi" w:cstheme="minorHAnsi"/>
                <w:b/>
                <w:bCs/>
                <w:sz w:val="20"/>
                <w:szCs w:val="20"/>
              </w:rPr>
              <w:t>2.3</w:t>
            </w:r>
            <w:r w:rsidRPr="00A95252">
              <w:rPr>
                <w:rFonts w:asciiTheme="minorHAnsi" w:hAnsiTheme="minorHAnsi" w:cstheme="minorHAnsi"/>
                <w:b/>
                <w:bCs/>
                <w:sz w:val="20"/>
                <w:szCs w:val="20"/>
              </w:rPr>
              <w:tab/>
              <w:t>Reglementări europene și naționale, cadrul strategic, documente programatice aplicabile</w:t>
            </w:r>
          </w:p>
          <w:p w14:paraId="548A209A"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521184A4" w14:textId="77777777" w:rsidR="009B1719" w:rsidRDefault="009B1719" w:rsidP="000D7A81">
            <w:pPr>
              <w:spacing w:after="160" w:line="259" w:lineRule="auto"/>
              <w:jc w:val="both"/>
              <w:rPr>
                <w:rFonts w:asciiTheme="minorHAnsi" w:hAnsiTheme="minorHAnsi" w:cstheme="minorHAnsi"/>
                <w:b/>
                <w:bCs/>
                <w:sz w:val="20"/>
                <w:szCs w:val="20"/>
              </w:rPr>
            </w:pPr>
            <w:r w:rsidRPr="00A95252">
              <w:rPr>
                <w:rFonts w:asciiTheme="minorHAnsi" w:hAnsiTheme="minorHAnsi" w:cstheme="minorHAnsi"/>
                <w:b/>
                <w:bCs/>
                <w:sz w:val="20"/>
                <w:szCs w:val="20"/>
              </w:rPr>
              <w:t>Reglementări naționale:</w:t>
            </w:r>
          </w:p>
          <w:p w14:paraId="051A7979"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63B2CE07" w14:textId="77777777" w:rsidR="009B1719" w:rsidRPr="007C07E6" w:rsidRDefault="009B1719" w:rsidP="000D7A81">
            <w:pPr>
              <w:spacing w:after="160" w:line="259" w:lineRule="auto"/>
              <w:jc w:val="both"/>
              <w:rPr>
                <w:rFonts w:asciiTheme="minorHAnsi" w:hAnsiTheme="minorHAnsi" w:cstheme="minorHAnsi"/>
                <w:sz w:val="20"/>
                <w:szCs w:val="20"/>
              </w:rPr>
            </w:pPr>
          </w:p>
        </w:tc>
        <w:tc>
          <w:tcPr>
            <w:tcW w:w="2351" w:type="pct"/>
            <w:tcBorders>
              <w:top w:val="single" w:sz="4" w:space="0" w:color="auto"/>
              <w:left w:val="single" w:sz="4" w:space="0" w:color="auto"/>
              <w:bottom w:val="single" w:sz="4" w:space="0" w:color="auto"/>
              <w:right w:val="single" w:sz="4" w:space="0" w:color="auto"/>
            </w:tcBorders>
          </w:tcPr>
          <w:p w14:paraId="5D96CFC9" w14:textId="77777777" w:rsidR="009B1719" w:rsidRDefault="009B1719" w:rsidP="000D7A81">
            <w:pPr>
              <w:spacing w:after="160" w:line="259" w:lineRule="auto"/>
              <w:jc w:val="both"/>
              <w:rPr>
                <w:rFonts w:asciiTheme="minorHAnsi" w:hAnsiTheme="minorHAnsi" w:cstheme="minorHAnsi"/>
                <w:b/>
                <w:bCs/>
                <w:sz w:val="20"/>
                <w:szCs w:val="20"/>
              </w:rPr>
            </w:pPr>
            <w:r w:rsidRPr="00A95252">
              <w:rPr>
                <w:rFonts w:asciiTheme="minorHAnsi" w:hAnsiTheme="minorHAnsi" w:cstheme="minorHAnsi"/>
                <w:b/>
                <w:bCs/>
                <w:sz w:val="20"/>
                <w:szCs w:val="20"/>
              </w:rPr>
              <w:t>2.3</w:t>
            </w:r>
            <w:r w:rsidRPr="00A95252">
              <w:rPr>
                <w:rFonts w:asciiTheme="minorHAnsi" w:hAnsiTheme="minorHAnsi" w:cstheme="minorHAnsi"/>
                <w:b/>
                <w:bCs/>
                <w:sz w:val="20"/>
                <w:szCs w:val="20"/>
              </w:rPr>
              <w:tab/>
              <w:t>Reglementări europene și naționale, cadrul strategic, documente programatice aplicabile</w:t>
            </w:r>
          </w:p>
          <w:p w14:paraId="7DAE4BC6"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229DF181" w14:textId="77777777" w:rsidR="009B1719" w:rsidRDefault="009B1719" w:rsidP="000D7A81">
            <w:pPr>
              <w:spacing w:after="160" w:line="259" w:lineRule="auto"/>
              <w:jc w:val="both"/>
              <w:rPr>
                <w:rFonts w:asciiTheme="minorHAnsi" w:hAnsiTheme="minorHAnsi" w:cstheme="minorHAnsi"/>
                <w:b/>
                <w:bCs/>
                <w:sz w:val="20"/>
                <w:szCs w:val="20"/>
              </w:rPr>
            </w:pPr>
            <w:r w:rsidRPr="00A95252">
              <w:rPr>
                <w:rFonts w:asciiTheme="minorHAnsi" w:hAnsiTheme="minorHAnsi" w:cstheme="minorHAnsi"/>
                <w:b/>
                <w:bCs/>
                <w:sz w:val="20"/>
                <w:szCs w:val="20"/>
              </w:rPr>
              <w:t>Reglementări naționale:</w:t>
            </w:r>
          </w:p>
          <w:p w14:paraId="20469E08"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50296D46" w14:textId="77777777" w:rsidR="009B1719" w:rsidRPr="007C07E6" w:rsidRDefault="009B1719" w:rsidP="000D7A81">
            <w:pPr>
              <w:spacing w:after="160" w:line="259" w:lineRule="auto"/>
              <w:jc w:val="both"/>
              <w:rPr>
                <w:rFonts w:asciiTheme="minorHAnsi" w:hAnsiTheme="minorHAnsi" w:cstheme="minorHAnsi"/>
                <w:b/>
                <w:bCs/>
                <w:sz w:val="20"/>
                <w:szCs w:val="20"/>
              </w:rPr>
            </w:pPr>
            <w:bookmarkStart w:id="0" w:name="_Hlk169854558"/>
            <w:r w:rsidRPr="006C7FBE">
              <w:rPr>
                <w:rFonts w:asciiTheme="minorHAnsi" w:hAnsiTheme="minorHAnsi" w:cstheme="minorHAnsi"/>
                <w:sz w:val="20"/>
                <w:szCs w:val="20"/>
              </w:rPr>
              <w:t>OUG nr. 23/2023 privind instituirea unor măsuri de simplificare și digitalizare pentru gestionarea fondurilor europene aferente Politicii de Coeziune 2021-2027, cu modificările si completările ulterioare</w:t>
            </w:r>
            <w:r>
              <w:rPr>
                <w:rFonts w:asciiTheme="minorHAnsi" w:hAnsiTheme="minorHAnsi" w:cstheme="minorHAnsi"/>
                <w:sz w:val="20"/>
                <w:szCs w:val="20"/>
              </w:rPr>
              <w:t>.</w:t>
            </w:r>
            <w:bookmarkEnd w:id="0"/>
          </w:p>
        </w:tc>
      </w:tr>
      <w:tr w:rsidR="009B1719" w:rsidRPr="007C07E6" w14:paraId="3FBF16F5"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458375D2" w14:textId="77777777" w:rsidR="009B1719" w:rsidRPr="007C07E6" w:rsidRDefault="009B1719" w:rsidP="009B1719">
            <w:pPr>
              <w:pStyle w:val="Listparagraf"/>
              <w:numPr>
                <w:ilvl w:val="0"/>
                <w:numId w:val="11"/>
              </w:numPr>
              <w:jc w:val="center"/>
              <w:rPr>
                <w:rFonts w:asciiTheme="minorHAnsi" w:hAnsiTheme="minorHAnsi" w:cstheme="minorHAnsi"/>
                <w:b/>
                <w:sz w:val="20"/>
                <w:szCs w:val="20"/>
              </w:rPr>
            </w:pPr>
          </w:p>
        </w:tc>
        <w:tc>
          <w:tcPr>
            <w:tcW w:w="2312" w:type="pct"/>
            <w:tcBorders>
              <w:top w:val="single" w:sz="4" w:space="0" w:color="auto"/>
              <w:left w:val="single" w:sz="4" w:space="0" w:color="auto"/>
              <w:bottom w:val="single" w:sz="4" w:space="0" w:color="auto"/>
              <w:right w:val="single" w:sz="4" w:space="0" w:color="auto"/>
            </w:tcBorders>
          </w:tcPr>
          <w:p w14:paraId="5F4BD287" w14:textId="77777777" w:rsidR="009B1719" w:rsidRPr="00642E1E" w:rsidRDefault="009B1719" w:rsidP="000D7A81">
            <w:pPr>
              <w:spacing w:after="160" w:line="259" w:lineRule="auto"/>
              <w:jc w:val="both"/>
              <w:rPr>
                <w:rFonts w:asciiTheme="minorHAnsi" w:hAnsiTheme="minorHAnsi" w:cstheme="minorHAnsi"/>
                <w:b/>
                <w:bCs/>
                <w:sz w:val="20"/>
                <w:szCs w:val="20"/>
              </w:rPr>
            </w:pPr>
            <w:r w:rsidRPr="00642E1E">
              <w:rPr>
                <w:rFonts w:asciiTheme="minorHAnsi" w:hAnsiTheme="minorHAnsi" w:cstheme="minorHAnsi"/>
                <w:b/>
                <w:bCs/>
                <w:sz w:val="20"/>
                <w:szCs w:val="20"/>
              </w:rPr>
              <w:t>3.3</w:t>
            </w:r>
            <w:r w:rsidRPr="00642E1E">
              <w:rPr>
                <w:rFonts w:asciiTheme="minorHAnsi" w:hAnsiTheme="minorHAnsi" w:cstheme="minorHAnsi"/>
                <w:b/>
                <w:bCs/>
                <w:sz w:val="20"/>
                <w:szCs w:val="20"/>
              </w:rPr>
              <w:tab/>
              <w:t>Bugetul alocat apelului de proiecte</w:t>
            </w:r>
          </w:p>
          <w:p w14:paraId="7AD86BB1" w14:textId="77777777" w:rsidR="009B1719" w:rsidRDefault="009B1719" w:rsidP="000D7A81">
            <w:pPr>
              <w:spacing w:after="0" w:line="240" w:lineRule="auto"/>
              <w:jc w:val="both"/>
              <w:rPr>
                <w:rFonts w:asciiTheme="minorHAnsi" w:eastAsia="Trebuchet MS" w:hAnsiTheme="minorHAnsi" w:cstheme="minorHAnsi"/>
                <w:sz w:val="20"/>
                <w:szCs w:val="20"/>
              </w:rPr>
            </w:pPr>
            <w:r w:rsidRPr="003D22A1">
              <w:rPr>
                <w:rFonts w:asciiTheme="minorHAnsi" w:eastAsia="Trebuchet MS" w:hAnsiTheme="minorHAnsi" w:cstheme="minorHAnsi"/>
                <w:sz w:val="20"/>
                <w:szCs w:val="20"/>
              </w:rPr>
              <w:t xml:space="preserve">Alocarea financiară pentru acest apel de proiecte este de 107.697.168,00 euro (FEDR+BS), din care 91.542.592,80 euro din FEDR și 16.154.575,20 euro cofinanțare de la bugetul de stat. </w:t>
            </w:r>
          </w:p>
          <w:p w14:paraId="5BA85FA8" w14:textId="77777777" w:rsidR="009B1719" w:rsidRDefault="009B1719" w:rsidP="000D7A81">
            <w:pPr>
              <w:spacing w:after="0" w:line="240" w:lineRule="auto"/>
              <w:jc w:val="both"/>
              <w:rPr>
                <w:rFonts w:asciiTheme="minorHAnsi" w:eastAsia="Trebuchet MS" w:hAnsiTheme="minorHAnsi" w:cstheme="minorHAnsi"/>
                <w:sz w:val="20"/>
                <w:szCs w:val="20"/>
              </w:rPr>
            </w:pPr>
          </w:p>
          <w:tbl>
            <w:tblPr>
              <w:tblStyle w:val="Tabelgril"/>
              <w:tblW w:w="0" w:type="auto"/>
              <w:tblLook w:val="04A0" w:firstRow="1" w:lastRow="0" w:firstColumn="1" w:lastColumn="0" w:noHBand="0" w:noVBand="1"/>
            </w:tblPr>
            <w:tblGrid>
              <w:gridCol w:w="1351"/>
              <w:gridCol w:w="3443"/>
            </w:tblGrid>
            <w:tr w:rsidR="009B1719" w:rsidRPr="00C55060" w14:paraId="521CF932" w14:textId="77777777" w:rsidTr="000D7A81">
              <w:tc>
                <w:tcPr>
                  <w:tcW w:w="4841" w:type="dxa"/>
                  <w:gridSpan w:val="2"/>
                </w:tcPr>
                <w:p w14:paraId="656AA1B2" w14:textId="77777777" w:rsidR="009B1719" w:rsidRPr="001D0B50" w:rsidRDefault="009B1719" w:rsidP="000D7A81">
                  <w:pPr>
                    <w:jc w:val="center"/>
                    <w:rPr>
                      <w:rFonts w:eastAsia="SimSun" w:cstheme="minorHAnsi"/>
                      <w:b/>
                      <w:bCs/>
                      <w:sz w:val="20"/>
                      <w:szCs w:val="20"/>
                      <w:lang w:val="it-IT"/>
                    </w:rPr>
                  </w:pPr>
                  <w:r w:rsidRPr="001D0B50">
                    <w:rPr>
                      <w:rFonts w:eastAsia="SimSun" w:cstheme="minorHAnsi"/>
                      <w:b/>
                      <w:bCs/>
                      <w:sz w:val="20"/>
                      <w:szCs w:val="20"/>
                      <w:lang w:val="it-IT"/>
                    </w:rPr>
                    <w:t>ALOCARE MUNICIPII RESEDINȚĂ DE JUDEȚ</w:t>
                  </w:r>
                </w:p>
                <w:p w14:paraId="46CA188F" w14:textId="77777777" w:rsidR="009B1719" w:rsidRPr="00C55060" w:rsidRDefault="009B1719" w:rsidP="000D7A81">
                  <w:pPr>
                    <w:jc w:val="center"/>
                    <w:rPr>
                      <w:rFonts w:eastAsia="SimSun" w:cstheme="minorHAnsi"/>
                      <w:sz w:val="20"/>
                      <w:szCs w:val="20"/>
                      <w:lang w:val="it-IT"/>
                    </w:rPr>
                  </w:pPr>
                  <w:r w:rsidRPr="001D0B50">
                    <w:rPr>
                      <w:rFonts w:eastAsia="SimSun" w:cstheme="minorHAnsi"/>
                      <w:b/>
                      <w:bCs/>
                      <w:sz w:val="20"/>
                      <w:szCs w:val="20"/>
                      <w:lang w:val="it-IT"/>
                    </w:rPr>
                    <w:t xml:space="preserve">76.955.080 EURO </w:t>
                  </w:r>
                  <w:r w:rsidRPr="00C55060">
                    <w:rPr>
                      <w:rFonts w:eastAsia="SimSun" w:cstheme="minorHAnsi"/>
                      <w:b/>
                      <w:bCs/>
                      <w:sz w:val="20"/>
                      <w:szCs w:val="20"/>
                      <w:lang w:val="it-IT"/>
                    </w:rPr>
                    <w:t xml:space="preserve">(FEDR + </w:t>
                  </w:r>
                  <w:r>
                    <w:rPr>
                      <w:rFonts w:eastAsia="SimSun" w:cstheme="minorHAnsi"/>
                      <w:b/>
                      <w:bCs/>
                      <w:sz w:val="20"/>
                      <w:szCs w:val="20"/>
                      <w:lang w:val="it-IT"/>
                    </w:rPr>
                    <w:t>BS</w:t>
                  </w:r>
                  <w:r w:rsidRPr="00C55060">
                    <w:rPr>
                      <w:rFonts w:eastAsia="SimSun" w:cstheme="minorHAnsi"/>
                      <w:b/>
                      <w:bCs/>
                      <w:sz w:val="20"/>
                      <w:szCs w:val="20"/>
                      <w:lang w:val="it-IT"/>
                    </w:rPr>
                    <w:t>)</w:t>
                  </w:r>
                </w:p>
              </w:tc>
            </w:tr>
            <w:tr w:rsidR="009B1719" w:rsidRPr="00C55060" w14:paraId="41D678B4" w14:textId="77777777" w:rsidTr="000D7A81">
              <w:tc>
                <w:tcPr>
                  <w:tcW w:w="1358" w:type="dxa"/>
                </w:tcPr>
                <w:p w14:paraId="3C90C570"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Bacau</w:t>
                  </w:r>
                </w:p>
              </w:tc>
              <w:tc>
                <w:tcPr>
                  <w:tcW w:w="3483" w:type="dxa"/>
                </w:tcPr>
                <w:p w14:paraId="18F31E1A" w14:textId="77777777" w:rsidR="009B1719" w:rsidRPr="001D0B50" w:rsidRDefault="009B1719" w:rsidP="000D7A81">
                  <w:pPr>
                    <w:jc w:val="both"/>
                    <w:rPr>
                      <w:rFonts w:eastAsia="SimSun" w:cstheme="minorHAnsi"/>
                      <w:sz w:val="20"/>
                      <w:szCs w:val="20"/>
                    </w:rPr>
                  </w:pPr>
                  <w:r w:rsidRPr="001D0B50">
                    <w:rPr>
                      <w:sz w:val="20"/>
                      <w:szCs w:val="20"/>
                    </w:rPr>
                    <w:t>13.655.190 euro</w:t>
                  </w:r>
                </w:p>
              </w:tc>
            </w:tr>
            <w:tr w:rsidR="009B1719" w:rsidRPr="00C55060" w14:paraId="4D4C1561" w14:textId="77777777" w:rsidTr="000D7A81">
              <w:trPr>
                <w:trHeight w:val="233"/>
              </w:trPr>
              <w:tc>
                <w:tcPr>
                  <w:tcW w:w="1358" w:type="dxa"/>
                </w:tcPr>
                <w:p w14:paraId="5BE16024"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Botoșani</w:t>
                  </w:r>
                </w:p>
              </w:tc>
              <w:tc>
                <w:tcPr>
                  <w:tcW w:w="3483" w:type="dxa"/>
                </w:tcPr>
                <w:p w14:paraId="70321B3E" w14:textId="77777777" w:rsidR="009B1719" w:rsidRPr="001D0B50" w:rsidRDefault="009B1719" w:rsidP="000D7A81">
                  <w:pPr>
                    <w:jc w:val="both"/>
                    <w:rPr>
                      <w:rFonts w:eastAsia="SimSun" w:cstheme="minorHAnsi"/>
                      <w:sz w:val="20"/>
                      <w:szCs w:val="20"/>
                    </w:rPr>
                  </w:pPr>
                  <w:r w:rsidRPr="001D0B50">
                    <w:rPr>
                      <w:sz w:val="20"/>
                      <w:szCs w:val="20"/>
                    </w:rPr>
                    <w:t>10.021.717 euro</w:t>
                  </w:r>
                </w:p>
              </w:tc>
            </w:tr>
            <w:tr w:rsidR="009B1719" w:rsidRPr="00C55060" w14:paraId="680D4A5C" w14:textId="77777777" w:rsidTr="000D7A81">
              <w:tc>
                <w:tcPr>
                  <w:tcW w:w="1358" w:type="dxa"/>
                </w:tcPr>
                <w:p w14:paraId="7ADD0DD1"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Iași</w:t>
                  </w:r>
                </w:p>
              </w:tc>
              <w:tc>
                <w:tcPr>
                  <w:tcW w:w="3483" w:type="dxa"/>
                </w:tcPr>
                <w:p w14:paraId="0D67F421" w14:textId="77777777" w:rsidR="009B1719" w:rsidRPr="001D0B50" w:rsidRDefault="009B1719" w:rsidP="000D7A81">
                  <w:pPr>
                    <w:jc w:val="both"/>
                    <w:rPr>
                      <w:rFonts w:cstheme="minorHAnsi"/>
                      <w:color w:val="000000"/>
                      <w:sz w:val="20"/>
                      <w:szCs w:val="20"/>
                    </w:rPr>
                  </w:pPr>
                  <w:r w:rsidRPr="001D0B50">
                    <w:rPr>
                      <w:sz w:val="20"/>
                      <w:szCs w:val="20"/>
                    </w:rPr>
                    <w:t>22.584.584 euro</w:t>
                  </w:r>
                </w:p>
              </w:tc>
            </w:tr>
            <w:tr w:rsidR="009B1719" w:rsidRPr="00C55060" w14:paraId="087D655C" w14:textId="77777777" w:rsidTr="000D7A81">
              <w:tc>
                <w:tcPr>
                  <w:tcW w:w="1358" w:type="dxa"/>
                </w:tcPr>
                <w:p w14:paraId="60EAAA59"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Piatra Neamț</w:t>
                  </w:r>
                </w:p>
              </w:tc>
              <w:tc>
                <w:tcPr>
                  <w:tcW w:w="3483" w:type="dxa"/>
                </w:tcPr>
                <w:p w14:paraId="25960CFF" w14:textId="77777777" w:rsidR="009B1719" w:rsidRPr="001D0B50" w:rsidRDefault="009B1719" w:rsidP="000D7A81">
                  <w:pPr>
                    <w:jc w:val="both"/>
                    <w:rPr>
                      <w:rFonts w:eastAsia="SimSun" w:cstheme="minorHAnsi"/>
                      <w:sz w:val="20"/>
                      <w:szCs w:val="20"/>
                    </w:rPr>
                  </w:pPr>
                  <w:r w:rsidRPr="001D0B50">
                    <w:rPr>
                      <w:sz w:val="20"/>
                      <w:szCs w:val="20"/>
                    </w:rPr>
                    <w:t>9.679.384 euro</w:t>
                  </w:r>
                </w:p>
              </w:tc>
            </w:tr>
            <w:tr w:rsidR="009B1719" w:rsidRPr="00C55060" w14:paraId="649BE6B8" w14:textId="77777777" w:rsidTr="000D7A81">
              <w:tc>
                <w:tcPr>
                  <w:tcW w:w="1358" w:type="dxa"/>
                </w:tcPr>
                <w:p w14:paraId="4DA64247"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Suceava</w:t>
                  </w:r>
                </w:p>
              </w:tc>
              <w:tc>
                <w:tcPr>
                  <w:tcW w:w="3483" w:type="dxa"/>
                </w:tcPr>
                <w:p w14:paraId="7E497F0C" w14:textId="77777777" w:rsidR="009B1719" w:rsidRPr="001D0B50" w:rsidRDefault="009B1719" w:rsidP="000D7A81">
                  <w:pPr>
                    <w:jc w:val="both"/>
                    <w:rPr>
                      <w:rFonts w:eastAsia="SimSun" w:cstheme="minorHAnsi"/>
                      <w:sz w:val="20"/>
                      <w:szCs w:val="20"/>
                    </w:rPr>
                  </w:pPr>
                  <w:r w:rsidRPr="001D0B50">
                    <w:rPr>
                      <w:sz w:val="20"/>
                      <w:szCs w:val="20"/>
                    </w:rPr>
                    <w:t>10.306.987 euro</w:t>
                  </w:r>
                </w:p>
              </w:tc>
            </w:tr>
            <w:tr w:rsidR="009B1719" w:rsidRPr="00C55060" w14:paraId="3D2ADB61" w14:textId="77777777" w:rsidTr="000D7A81">
              <w:tc>
                <w:tcPr>
                  <w:tcW w:w="1358" w:type="dxa"/>
                </w:tcPr>
                <w:p w14:paraId="4BEF0852"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Vaslui</w:t>
                  </w:r>
                </w:p>
              </w:tc>
              <w:tc>
                <w:tcPr>
                  <w:tcW w:w="3483" w:type="dxa"/>
                </w:tcPr>
                <w:p w14:paraId="2C1F05B6" w14:textId="77777777" w:rsidR="009B1719" w:rsidRPr="001D0B50" w:rsidRDefault="009B1719" w:rsidP="000D7A81">
                  <w:pPr>
                    <w:jc w:val="both"/>
                    <w:rPr>
                      <w:rFonts w:cstheme="minorHAnsi"/>
                      <w:color w:val="000000"/>
                      <w:sz w:val="20"/>
                      <w:szCs w:val="20"/>
                    </w:rPr>
                  </w:pPr>
                  <w:r w:rsidRPr="001D0B50">
                    <w:rPr>
                      <w:sz w:val="20"/>
                      <w:szCs w:val="20"/>
                    </w:rPr>
                    <w:t>10.707.218 euro</w:t>
                  </w:r>
                </w:p>
              </w:tc>
            </w:tr>
          </w:tbl>
          <w:p w14:paraId="302EDDEC" w14:textId="77777777" w:rsidR="009B1719" w:rsidRDefault="009B1719" w:rsidP="000D7A81">
            <w:pPr>
              <w:spacing w:after="0" w:line="240" w:lineRule="auto"/>
              <w:jc w:val="both"/>
              <w:rPr>
                <w:rFonts w:asciiTheme="minorHAnsi" w:eastAsia="SimSun" w:hAnsiTheme="minorHAnsi" w:cstheme="minorHAnsi"/>
                <w:sz w:val="20"/>
                <w:szCs w:val="20"/>
              </w:rPr>
            </w:pPr>
          </w:p>
          <w:p w14:paraId="11047DBB" w14:textId="77777777" w:rsidR="009B1719" w:rsidRDefault="009B1719" w:rsidP="000D7A81">
            <w:pPr>
              <w:spacing w:after="0" w:line="240" w:lineRule="auto"/>
              <w:jc w:val="both"/>
              <w:rPr>
                <w:rFonts w:asciiTheme="minorHAnsi" w:eastAsia="SimSun" w:hAnsiTheme="minorHAnsi" w:cstheme="minorHAnsi"/>
                <w:sz w:val="20"/>
                <w:szCs w:val="20"/>
              </w:rPr>
            </w:pPr>
          </w:p>
          <w:tbl>
            <w:tblPr>
              <w:tblStyle w:val="Tabelgril"/>
              <w:tblW w:w="0" w:type="auto"/>
              <w:tblLook w:val="04A0" w:firstRow="1" w:lastRow="0" w:firstColumn="1" w:lastColumn="0" w:noHBand="0" w:noVBand="1"/>
            </w:tblPr>
            <w:tblGrid>
              <w:gridCol w:w="1358"/>
              <w:gridCol w:w="3436"/>
            </w:tblGrid>
            <w:tr w:rsidR="009B1719" w:rsidRPr="00C55060" w14:paraId="0F8BAED8" w14:textId="77777777" w:rsidTr="000D7A81">
              <w:tc>
                <w:tcPr>
                  <w:tcW w:w="4841" w:type="dxa"/>
                  <w:gridSpan w:val="2"/>
                </w:tcPr>
                <w:p w14:paraId="74581DFC" w14:textId="77777777" w:rsidR="009B1719" w:rsidRDefault="009B1719" w:rsidP="000D7A81">
                  <w:pPr>
                    <w:jc w:val="center"/>
                    <w:rPr>
                      <w:rFonts w:eastAsia="SimSun" w:cstheme="minorHAnsi"/>
                      <w:b/>
                      <w:bCs/>
                      <w:sz w:val="20"/>
                      <w:szCs w:val="20"/>
                      <w:lang w:val="it-IT"/>
                    </w:rPr>
                  </w:pPr>
                  <w:r w:rsidRPr="00C55060">
                    <w:rPr>
                      <w:rFonts w:eastAsia="SimSun" w:cstheme="minorHAnsi"/>
                      <w:b/>
                      <w:bCs/>
                      <w:sz w:val="20"/>
                      <w:szCs w:val="20"/>
                      <w:lang w:val="it-IT"/>
                    </w:rPr>
                    <w:t xml:space="preserve">ALOCARE PENTRU </w:t>
                  </w:r>
                  <w:r w:rsidRPr="001D0B50">
                    <w:rPr>
                      <w:rFonts w:eastAsia="SimSun" w:cstheme="minorHAnsi"/>
                      <w:b/>
                      <w:bCs/>
                      <w:sz w:val="20"/>
                      <w:szCs w:val="20"/>
                      <w:lang w:val="it-IT"/>
                    </w:rPr>
                    <w:t xml:space="preserve">MUNICIPII </w:t>
                  </w:r>
                </w:p>
                <w:p w14:paraId="73834F72" w14:textId="77777777" w:rsidR="009B1719" w:rsidRPr="00C55060" w:rsidRDefault="009B1719" w:rsidP="000D7A81">
                  <w:pPr>
                    <w:jc w:val="center"/>
                    <w:rPr>
                      <w:rFonts w:eastAsia="SimSun" w:cstheme="minorHAnsi"/>
                      <w:sz w:val="20"/>
                      <w:szCs w:val="20"/>
                      <w:lang w:val="it-IT"/>
                    </w:rPr>
                  </w:pPr>
                  <w:r w:rsidRPr="001D0B50">
                    <w:rPr>
                      <w:rFonts w:eastAsia="SimSun" w:cstheme="minorHAnsi"/>
                      <w:b/>
                      <w:bCs/>
                      <w:sz w:val="20"/>
                      <w:szCs w:val="20"/>
                      <w:lang w:val="it-IT"/>
                    </w:rPr>
                    <w:t xml:space="preserve">30.742.088 EURO </w:t>
                  </w:r>
                  <w:r w:rsidRPr="00C55060">
                    <w:rPr>
                      <w:rFonts w:eastAsia="SimSun" w:cstheme="minorHAnsi"/>
                      <w:b/>
                      <w:bCs/>
                      <w:sz w:val="20"/>
                      <w:szCs w:val="20"/>
                      <w:lang w:val="it-IT"/>
                    </w:rPr>
                    <w:t xml:space="preserve"> (FEDR + </w:t>
                  </w:r>
                  <w:r>
                    <w:rPr>
                      <w:rFonts w:eastAsia="SimSun" w:cstheme="minorHAnsi"/>
                      <w:b/>
                      <w:bCs/>
                      <w:sz w:val="20"/>
                      <w:szCs w:val="20"/>
                      <w:lang w:val="it-IT"/>
                    </w:rPr>
                    <w:t>BS</w:t>
                  </w:r>
                  <w:r w:rsidRPr="00C55060">
                    <w:rPr>
                      <w:rFonts w:eastAsia="SimSun" w:cstheme="minorHAnsi"/>
                      <w:b/>
                      <w:bCs/>
                      <w:sz w:val="20"/>
                      <w:szCs w:val="20"/>
                      <w:lang w:val="it-IT"/>
                    </w:rPr>
                    <w:t>)</w:t>
                  </w:r>
                </w:p>
              </w:tc>
            </w:tr>
            <w:tr w:rsidR="009B1719" w:rsidRPr="00C55060" w14:paraId="1A983AFA" w14:textId="77777777" w:rsidTr="000D7A81">
              <w:tc>
                <w:tcPr>
                  <w:tcW w:w="1358" w:type="dxa"/>
                </w:tcPr>
                <w:p w14:paraId="7CBF53A1" w14:textId="77777777" w:rsidR="009B1719" w:rsidRPr="001D0B50" w:rsidRDefault="009B1719" w:rsidP="000D7A81">
                  <w:pPr>
                    <w:jc w:val="both"/>
                    <w:rPr>
                      <w:rFonts w:eastAsia="SimSun" w:cstheme="minorHAnsi"/>
                      <w:sz w:val="20"/>
                      <w:szCs w:val="20"/>
                    </w:rPr>
                  </w:pPr>
                  <w:r w:rsidRPr="001D0B50">
                    <w:rPr>
                      <w:sz w:val="20"/>
                      <w:szCs w:val="20"/>
                    </w:rPr>
                    <w:t>Mun. Moinești</w:t>
                  </w:r>
                </w:p>
              </w:tc>
              <w:tc>
                <w:tcPr>
                  <w:tcW w:w="3483" w:type="dxa"/>
                </w:tcPr>
                <w:p w14:paraId="52F84C69" w14:textId="77777777" w:rsidR="009B1719" w:rsidRPr="001D0B50" w:rsidRDefault="009B1719" w:rsidP="000D7A81">
                  <w:pPr>
                    <w:jc w:val="both"/>
                    <w:rPr>
                      <w:rFonts w:eastAsia="SimSun" w:cstheme="minorHAnsi"/>
                      <w:sz w:val="20"/>
                      <w:szCs w:val="20"/>
                    </w:rPr>
                  </w:pPr>
                  <w:r w:rsidRPr="001D0B50">
                    <w:rPr>
                      <w:sz w:val="20"/>
                      <w:szCs w:val="20"/>
                    </w:rPr>
                    <w:t>2.094.096 euro</w:t>
                  </w:r>
                </w:p>
              </w:tc>
            </w:tr>
            <w:tr w:rsidR="009B1719" w:rsidRPr="00C55060" w14:paraId="50ACADDA" w14:textId="77777777" w:rsidTr="000D7A81">
              <w:trPr>
                <w:trHeight w:val="233"/>
              </w:trPr>
              <w:tc>
                <w:tcPr>
                  <w:tcW w:w="1358" w:type="dxa"/>
                </w:tcPr>
                <w:p w14:paraId="5D1B52B3" w14:textId="77777777" w:rsidR="009B1719" w:rsidRPr="001D0B50" w:rsidRDefault="009B1719" w:rsidP="000D7A81">
                  <w:pPr>
                    <w:jc w:val="both"/>
                    <w:rPr>
                      <w:rFonts w:eastAsia="SimSun" w:cstheme="minorHAnsi"/>
                      <w:sz w:val="20"/>
                      <w:szCs w:val="20"/>
                    </w:rPr>
                  </w:pPr>
                  <w:r w:rsidRPr="001D0B50">
                    <w:rPr>
                      <w:sz w:val="20"/>
                      <w:szCs w:val="20"/>
                    </w:rPr>
                    <w:t>Mun. Onești</w:t>
                  </w:r>
                </w:p>
              </w:tc>
              <w:tc>
                <w:tcPr>
                  <w:tcW w:w="3483" w:type="dxa"/>
                </w:tcPr>
                <w:p w14:paraId="7C407A9C" w14:textId="77777777" w:rsidR="009B1719" w:rsidRPr="001D0B50" w:rsidRDefault="009B1719" w:rsidP="000D7A81">
                  <w:pPr>
                    <w:jc w:val="both"/>
                    <w:rPr>
                      <w:rFonts w:eastAsia="SimSun" w:cstheme="minorHAnsi"/>
                      <w:sz w:val="20"/>
                      <w:szCs w:val="20"/>
                    </w:rPr>
                  </w:pPr>
                  <w:r w:rsidRPr="001D0B50">
                    <w:rPr>
                      <w:sz w:val="20"/>
                      <w:szCs w:val="20"/>
                    </w:rPr>
                    <w:t>3.324.857 euro</w:t>
                  </w:r>
                </w:p>
              </w:tc>
            </w:tr>
            <w:tr w:rsidR="009B1719" w:rsidRPr="00C55060" w14:paraId="66F2BC63" w14:textId="77777777" w:rsidTr="000D7A81">
              <w:tc>
                <w:tcPr>
                  <w:tcW w:w="1358" w:type="dxa"/>
                </w:tcPr>
                <w:p w14:paraId="0B9675B7" w14:textId="77777777" w:rsidR="009B1719" w:rsidRPr="001D0B50" w:rsidRDefault="009B1719" w:rsidP="000D7A81">
                  <w:pPr>
                    <w:jc w:val="both"/>
                    <w:rPr>
                      <w:rFonts w:eastAsia="SimSun" w:cstheme="minorHAnsi"/>
                      <w:sz w:val="20"/>
                      <w:szCs w:val="20"/>
                    </w:rPr>
                  </w:pPr>
                  <w:r w:rsidRPr="001D0B50">
                    <w:rPr>
                      <w:sz w:val="20"/>
                      <w:szCs w:val="20"/>
                    </w:rPr>
                    <w:lastRenderedPageBreak/>
                    <w:t>Mun. Dorohoi</w:t>
                  </w:r>
                </w:p>
              </w:tc>
              <w:tc>
                <w:tcPr>
                  <w:tcW w:w="3483" w:type="dxa"/>
                </w:tcPr>
                <w:p w14:paraId="262EA814" w14:textId="77777777" w:rsidR="009B1719" w:rsidRPr="001D0B50" w:rsidRDefault="009B1719" w:rsidP="000D7A81">
                  <w:pPr>
                    <w:jc w:val="both"/>
                    <w:rPr>
                      <w:rFonts w:cstheme="minorHAnsi"/>
                      <w:color w:val="000000"/>
                      <w:sz w:val="20"/>
                      <w:szCs w:val="20"/>
                    </w:rPr>
                  </w:pPr>
                  <w:r w:rsidRPr="001D0B50">
                    <w:rPr>
                      <w:sz w:val="20"/>
                      <w:szCs w:val="20"/>
                    </w:rPr>
                    <w:t>2.390.167 euro</w:t>
                  </w:r>
                </w:p>
              </w:tc>
            </w:tr>
            <w:tr w:rsidR="009B1719" w:rsidRPr="00C55060" w14:paraId="15F835C6" w14:textId="77777777" w:rsidTr="000D7A81">
              <w:tc>
                <w:tcPr>
                  <w:tcW w:w="1358" w:type="dxa"/>
                </w:tcPr>
                <w:p w14:paraId="093219DB" w14:textId="77777777" w:rsidR="009B1719" w:rsidRPr="001D0B50" w:rsidRDefault="009B1719" w:rsidP="000D7A81">
                  <w:pPr>
                    <w:jc w:val="both"/>
                    <w:rPr>
                      <w:rFonts w:eastAsia="SimSun" w:cstheme="minorHAnsi"/>
                      <w:sz w:val="20"/>
                      <w:szCs w:val="20"/>
                    </w:rPr>
                  </w:pPr>
                  <w:r w:rsidRPr="001D0B50">
                    <w:rPr>
                      <w:sz w:val="20"/>
                      <w:szCs w:val="20"/>
                    </w:rPr>
                    <w:t>Mun. Pașcani</w:t>
                  </w:r>
                </w:p>
              </w:tc>
              <w:tc>
                <w:tcPr>
                  <w:tcW w:w="3483" w:type="dxa"/>
                </w:tcPr>
                <w:p w14:paraId="62168BA5" w14:textId="77777777" w:rsidR="009B1719" w:rsidRPr="001D0B50" w:rsidRDefault="009B1719" w:rsidP="000D7A81">
                  <w:pPr>
                    <w:jc w:val="both"/>
                    <w:rPr>
                      <w:rFonts w:eastAsia="SimSun" w:cstheme="minorHAnsi"/>
                      <w:sz w:val="20"/>
                      <w:szCs w:val="20"/>
                    </w:rPr>
                  </w:pPr>
                  <w:r w:rsidRPr="001D0B50">
                    <w:rPr>
                      <w:sz w:val="20"/>
                      <w:szCs w:val="20"/>
                    </w:rPr>
                    <w:t>3.099.278 euro</w:t>
                  </w:r>
                </w:p>
              </w:tc>
            </w:tr>
            <w:tr w:rsidR="009B1719" w:rsidRPr="00C55060" w14:paraId="71C02832" w14:textId="77777777" w:rsidTr="000D7A81">
              <w:tc>
                <w:tcPr>
                  <w:tcW w:w="1358" w:type="dxa"/>
                </w:tcPr>
                <w:p w14:paraId="6E33B7EE" w14:textId="77777777" w:rsidR="009B1719" w:rsidRPr="001D0B50" w:rsidRDefault="009B1719" w:rsidP="000D7A81">
                  <w:pPr>
                    <w:jc w:val="both"/>
                    <w:rPr>
                      <w:rFonts w:eastAsia="SimSun" w:cstheme="minorHAnsi"/>
                      <w:sz w:val="20"/>
                      <w:szCs w:val="20"/>
                    </w:rPr>
                  </w:pPr>
                  <w:r w:rsidRPr="001D0B50">
                    <w:rPr>
                      <w:sz w:val="20"/>
                      <w:szCs w:val="20"/>
                    </w:rPr>
                    <w:t>Mun. Roman</w:t>
                  </w:r>
                </w:p>
              </w:tc>
              <w:tc>
                <w:tcPr>
                  <w:tcW w:w="3483" w:type="dxa"/>
                </w:tcPr>
                <w:p w14:paraId="51241ED8" w14:textId="77777777" w:rsidR="009B1719" w:rsidRPr="001D0B50" w:rsidRDefault="009B1719" w:rsidP="000D7A81">
                  <w:pPr>
                    <w:jc w:val="both"/>
                    <w:rPr>
                      <w:rFonts w:eastAsia="SimSun" w:cstheme="minorHAnsi"/>
                      <w:sz w:val="20"/>
                      <w:szCs w:val="20"/>
                    </w:rPr>
                  </w:pPr>
                  <w:r w:rsidRPr="001D0B50">
                    <w:rPr>
                      <w:sz w:val="20"/>
                      <w:szCs w:val="20"/>
                    </w:rPr>
                    <w:t>4.191.813 euro</w:t>
                  </w:r>
                </w:p>
              </w:tc>
            </w:tr>
            <w:tr w:rsidR="009B1719" w:rsidRPr="00C55060" w14:paraId="0917A5BA" w14:textId="77777777" w:rsidTr="000D7A81">
              <w:tc>
                <w:tcPr>
                  <w:tcW w:w="1358" w:type="dxa"/>
                </w:tcPr>
                <w:p w14:paraId="73D2FD4C" w14:textId="77777777" w:rsidR="009B1719" w:rsidRPr="001D0B50" w:rsidRDefault="009B1719" w:rsidP="000D7A81">
                  <w:pPr>
                    <w:jc w:val="both"/>
                    <w:rPr>
                      <w:rFonts w:eastAsia="SimSun" w:cstheme="minorHAnsi"/>
                      <w:sz w:val="20"/>
                      <w:szCs w:val="20"/>
                    </w:rPr>
                  </w:pPr>
                  <w:r w:rsidRPr="001D0B50">
                    <w:rPr>
                      <w:sz w:val="20"/>
                      <w:szCs w:val="20"/>
                    </w:rPr>
                    <w:t>Mun. Câmpulung Moldovenesc</w:t>
                  </w:r>
                </w:p>
              </w:tc>
              <w:tc>
                <w:tcPr>
                  <w:tcW w:w="3483" w:type="dxa"/>
                </w:tcPr>
                <w:p w14:paraId="004C459F" w14:textId="77777777" w:rsidR="009B1719" w:rsidRPr="001D0B50" w:rsidRDefault="009B1719" w:rsidP="000D7A81">
                  <w:pPr>
                    <w:jc w:val="both"/>
                    <w:rPr>
                      <w:rFonts w:cstheme="minorHAnsi"/>
                      <w:color w:val="000000"/>
                      <w:sz w:val="20"/>
                      <w:szCs w:val="20"/>
                    </w:rPr>
                  </w:pPr>
                  <w:r w:rsidRPr="001D0B50">
                    <w:rPr>
                      <w:sz w:val="20"/>
                      <w:szCs w:val="20"/>
                    </w:rPr>
                    <w:t>1.938.447 euro</w:t>
                  </w:r>
                </w:p>
              </w:tc>
            </w:tr>
            <w:tr w:rsidR="009B1719" w:rsidRPr="00C55060" w14:paraId="1CA9CC86" w14:textId="77777777" w:rsidTr="000D7A81">
              <w:tc>
                <w:tcPr>
                  <w:tcW w:w="1358" w:type="dxa"/>
                </w:tcPr>
                <w:p w14:paraId="6B3D968D" w14:textId="77777777" w:rsidR="009B1719" w:rsidRPr="001D0B50" w:rsidRDefault="009B1719" w:rsidP="000D7A81">
                  <w:pPr>
                    <w:jc w:val="both"/>
                    <w:rPr>
                      <w:rFonts w:eastAsia="SimSun" w:cstheme="minorHAnsi"/>
                      <w:sz w:val="20"/>
                      <w:szCs w:val="20"/>
                    </w:rPr>
                  </w:pPr>
                  <w:r w:rsidRPr="001D0B50">
                    <w:rPr>
                      <w:sz w:val="20"/>
                      <w:szCs w:val="20"/>
                    </w:rPr>
                    <w:t>Mun. Fălticeni</w:t>
                  </w:r>
                </w:p>
              </w:tc>
              <w:tc>
                <w:tcPr>
                  <w:tcW w:w="3483" w:type="dxa"/>
                </w:tcPr>
                <w:p w14:paraId="34C5A077" w14:textId="77777777" w:rsidR="009B1719" w:rsidRPr="001D0B50" w:rsidRDefault="009B1719" w:rsidP="000D7A81">
                  <w:pPr>
                    <w:jc w:val="both"/>
                    <w:rPr>
                      <w:rFonts w:cstheme="minorHAnsi"/>
                      <w:color w:val="000000"/>
                      <w:sz w:val="20"/>
                      <w:szCs w:val="20"/>
                    </w:rPr>
                  </w:pPr>
                  <w:r w:rsidRPr="001D0B50">
                    <w:rPr>
                      <w:sz w:val="20"/>
                      <w:szCs w:val="20"/>
                    </w:rPr>
                    <w:t>2.426.510 euro</w:t>
                  </w:r>
                </w:p>
              </w:tc>
            </w:tr>
            <w:tr w:rsidR="009B1719" w:rsidRPr="00C55060" w14:paraId="22F7B00F" w14:textId="77777777" w:rsidTr="000D7A81">
              <w:tc>
                <w:tcPr>
                  <w:tcW w:w="1358" w:type="dxa"/>
                </w:tcPr>
                <w:p w14:paraId="3917FB9C" w14:textId="77777777" w:rsidR="009B1719" w:rsidRPr="001D0B50" w:rsidRDefault="009B1719" w:rsidP="000D7A81">
                  <w:pPr>
                    <w:jc w:val="both"/>
                    <w:rPr>
                      <w:rFonts w:eastAsia="SimSun" w:cstheme="minorHAnsi"/>
                      <w:sz w:val="20"/>
                      <w:szCs w:val="20"/>
                    </w:rPr>
                  </w:pPr>
                  <w:r w:rsidRPr="001D0B50">
                    <w:rPr>
                      <w:sz w:val="20"/>
                      <w:szCs w:val="20"/>
                    </w:rPr>
                    <w:t>Mun. Rădăuți</w:t>
                  </w:r>
                </w:p>
              </w:tc>
              <w:tc>
                <w:tcPr>
                  <w:tcW w:w="3483" w:type="dxa"/>
                </w:tcPr>
                <w:p w14:paraId="681C5BB9" w14:textId="77777777" w:rsidR="009B1719" w:rsidRPr="001D0B50" w:rsidRDefault="009B1719" w:rsidP="000D7A81">
                  <w:pPr>
                    <w:jc w:val="both"/>
                    <w:rPr>
                      <w:rFonts w:cstheme="minorHAnsi"/>
                      <w:color w:val="000000"/>
                      <w:sz w:val="20"/>
                      <w:szCs w:val="20"/>
                    </w:rPr>
                  </w:pPr>
                  <w:r w:rsidRPr="001D0B50">
                    <w:rPr>
                      <w:sz w:val="20"/>
                      <w:szCs w:val="20"/>
                    </w:rPr>
                    <w:t>2.635.366 euro</w:t>
                  </w:r>
                </w:p>
              </w:tc>
            </w:tr>
            <w:tr w:rsidR="009B1719" w:rsidRPr="00C55060" w14:paraId="043F5BC1" w14:textId="77777777" w:rsidTr="000D7A81">
              <w:tc>
                <w:tcPr>
                  <w:tcW w:w="1358" w:type="dxa"/>
                </w:tcPr>
                <w:p w14:paraId="1329FFDA" w14:textId="77777777" w:rsidR="009B1719" w:rsidRPr="001D0B50" w:rsidRDefault="009B1719" w:rsidP="000D7A81">
                  <w:pPr>
                    <w:jc w:val="both"/>
                    <w:rPr>
                      <w:rFonts w:eastAsia="SimSun" w:cstheme="minorHAnsi"/>
                      <w:sz w:val="20"/>
                      <w:szCs w:val="20"/>
                    </w:rPr>
                  </w:pPr>
                  <w:r w:rsidRPr="001D0B50">
                    <w:rPr>
                      <w:sz w:val="20"/>
                      <w:szCs w:val="20"/>
                    </w:rPr>
                    <w:t>Mun. Vatra Dornei</w:t>
                  </w:r>
                </w:p>
              </w:tc>
              <w:tc>
                <w:tcPr>
                  <w:tcW w:w="3483" w:type="dxa"/>
                </w:tcPr>
                <w:p w14:paraId="4D48FDD9" w14:textId="77777777" w:rsidR="009B1719" w:rsidRPr="001D0B50" w:rsidRDefault="009B1719" w:rsidP="000D7A81">
                  <w:pPr>
                    <w:jc w:val="both"/>
                    <w:rPr>
                      <w:rFonts w:cstheme="minorHAnsi"/>
                      <w:color w:val="000000"/>
                      <w:sz w:val="20"/>
                      <w:szCs w:val="20"/>
                    </w:rPr>
                  </w:pPr>
                  <w:r w:rsidRPr="001D0B50">
                    <w:rPr>
                      <w:sz w:val="20"/>
                      <w:szCs w:val="20"/>
                    </w:rPr>
                    <w:t>1.746.875 euro</w:t>
                  </w:r>
                </w:p>
              </w:tc>
            </w:tr>
            <w:tr w:rsidR="009B1719" w:rsidRPr="00C55060" w14:paraId="720FF84C" w14:textId="77777777" w:rsidTr="000D7A81">
              <w:tc>
                <w:tcPr>
                  <w:tcW w:w="1358" w:type="dxa"/>
                </w:tcPr>
                <w:p w14:paraId="0DAFC080" w14:textId="77777777" w:rsidR="009B1719" w:rsidRPr="001D0B50" w:rsidRDefault="009B1719" w:rsidP="000D7A81">
                  <w:pPr>
                    <w:jc w:val="both"/>
                    <w:rPr>
                      <w:rFonts w:eastAsia="SimSun" w:cstheme="minorHAnsi"/>
                      <w:sz w:val="20"/>
                      <w:szCs w:val="20"/>
                    </w:rPr>
                  </w:pPr>
                  <w:r w:rsidRPr="001D0B50">
                    <w:rPr>
                      <w:sz w:val="20"/>
                      <w:szCs w:val="20"/>
                    </w:rPr>
                    <w:t>Mun. Bârlad</w:t>
                  </w:r>
                </w:p>
              </w:tc>
              <w:tc>
                <w:tcPr>
                  <w:tcW w:w="3483" w:type="dxa"/>
                </w:tcPr>
                <w:p w14:paraId="2A78A99F" w14:textId="77777777" w:rsidR="009B1719" w:rsidRPr="001D0B50" w:rsidRDefault="009B1719" w:rsidP="000D7A81">
                  <w:pPr>
                    <w:jc w:val="both"/>
                    <w:rPr>
                      <w:rFonts w:cstheme="minorHAnsi"/>
                      <w:color w:val="000000"/>
                      <w:sz w:val="20"/>
                      <w:szCs w:val="20"/>
                    </w:rPr>
                  </w:pPr>
                  <w:r w:rsidRPr="001D0B50">
                    <w:rPr>
                      <w:sz w:val="20"/>
                      <w:szCs w:val="20"/>
                    </w:rPr>
                    <w:t>4.228.250 euro</w:t>
                  </w:r>
                </w:p>
              </w:tc>
            </w:tr>
            <w:tr w:rsidR="009B1719" w:rsidRPr="00C55060" w14:paraId="2654D14F" w14:textId="77777777" w:rsidTr="000D7A81">
              <w:tc>
                <w:tcPr>
                  <w:tcW w:w="1358" w:type="dxa"/>
                </w:tcPr>
                <w:p w14:paraId="69B57D02" w14:textId="77777777" w:rsidR="009B1719" w:rsidRPr="001D0B50" w:rsidRDefault="009B1719" w:rsidP="000D7A81">
                  <w:pPr>
                    <w:jc w:val="both"/>
                    <w:rPr>
                      <w:rFonts w:eastAsia="SimSun" w:cstheme="minorHAnsi"/>
                      <w:sz w:val="20"/>
                      <w:szCs w:val="20"/>
                    </w:rPr>
                  </w:pPr>
                  <w:r w:rsidRPr="001D0B50">
                    <w:rPr>
                      <w:sz w:val="20"/>
                      <w:szCs w:val="20"/>
                    </w:rPr>
                    <w:t>Mun. Huși</w:t>
                  </w:r>
                </w:p>
              </w:tc>
              <w:tc>
                <w:tcPr>
                  <w:tcW w:w="3483" w:type="dxa"/>
                </w:tcPr>
                <w:p w14:paraId="7289AA3D" w14:textId="77777777" w:rsidR="009B1719" w:rsidRPr="001D0B50" w:rsidRDefault="009B1719" w:rsidP="000D7A81">
                  <w:pPr>
                    <w:jc w:val="both"/>
                    <w:rPr>
                      <w:rFonts w:cstheme="minorHAnsi"/>
                      <w:color w:val="000000"/>
                      <w:sz w:val="20"/>
                      <w:szCs w:val="20"/>
                    </w:rPr>
                  </w:pPr>
                  <w:r w:rsidRPr="001D0B50">
                    <w:rPr>
                      <w:sz w:val="20"/>
                      <w:szCs w:val="20"/>
                    </w:rPr>
                    <w:t>2.666.430 euro</w:t>
                  </w:r>
                </w:p>
              </w:tc>
            </w:tr>
          </w:tbl>
          <w:p w14:paraId="1EEE93F3" w14:textId="77777777" w:rsidR="009B1719" w:rsidRPr="00642E1E" w:rsidRDefault="009B1719" w:rsidP="000D7A81">
            <w:pPr>
              <w:spacing w:after="0" w:line="240" w:lineRule="auto"/>
              <w:jc w:val="both"/>
              <w:rPr>
                <w:rFonts w:asciiTheme="minorHAnsi" w:eastAsia="SimSun" w:hAnsiTheme="minorHAnsi" w:cstheme="minorHAnsi"/>
                <w:sz w:val="20"/>
                <w:szCs w:val="20"/>
              </w:rPr>
            </w:pPr>
          </w:p>
          <w:p w14:paraId="41AE995C" w14:textId="77777777" w:rsidR="009B1719" w:rsidRPr="007C07E6" w:rsidRDefault="009B1719" w:rsidP="000D7A81">
            <w:pPr>
              <w:spacing w:after="160" w:line="259" w:lineRule="auto"/>
              <w:jc w:val="both"/>
              <w:rPr>
                <w:rFonts w:asciiTheme="minorHAnsi" w:hAnsiTheme="minorHAnsi" w:cstheme="minorHAnsi"/>
                <w:b/>
                <w:bCs/>
                <w:sz w:val="20"/>
                <w:szCs w:val="20"/>
              </w:rPr>
            </w:pPr>
          </w:p>
        </w:tc>
        <w:tc>
          <w:tcPr>
            <w:tcW w:w="2351" w:type="pct"/>
            <w:tcBorders>
              <w:top w:val="single" w:sz="4" w:space="0" w:color="auto"/>
              <w:left w:val="single" w:sz="4" w:space="0" w:color="auto"/>
              <w:bottom w:val="single" w:sz="4" w:space="0" w:color="auto"/>
              <w:right w:val="single" w:sz="4" w:space="0" w:color="auto"/>
            </w:tcBorders>
          </w:tcPr>
          <w:p w14:paraId="623E2E38" w14:textId="77777777" w:rsidR="009B1719" w:rsidRPr="00642E1E" w:rsidRDefault="009B1719" w:rsidP="000D7A81">
            <w:pPr>
              <w:spacing w:after="160" w:line="259" w:lineRule="auto"/>
              <w:jc w:val="both"/>
              <w:rPr>
                <w:rFonts w:asciiTheme="minorHAnsi" w:hAnsiTheme="minorHAnsi" w:cstheme="minorHAnsi"/>
                <w:b/>
                <w:bCs/>
                <w:sz w:val="20"/>
                <w:szCs w:val="20"/>
              </w:rPr>
            </w:pPr>
            <w:r w:rsidRPr="00642E1E">
              <w:rPr>
                <w:rFonts w:asciiTheme="minorHAnsi" w:hAnsiTheme="minorHAnsi" w:cstheme="minorHAnsi"/>
                <w:b/>
                <w:bCs/>
                <w:sz w:val="20"/>
                <w:szCs w:val="20"/>
              </w:rPr>
              <w:lastRenderedPageBreak/>
              <w:t>3.3</w:t>
            </w:r>
            <w:r w:rsidRPr="00642E1E">
              <w:rPr>
                <w:rFonts w:asciiTheme="minorHAnsi" w:hAnsiTheme="minorHAnsi" w:cstheme="minorHAnsi"/>
                <w:b/>
                <w:bCs/>
                <w:sz w:val="20"/>
                <w:szCs w:val="20"/>
              </w:rPr>
              <w:tab/>
              <w:t>Bugetul alocat apelului de proiecte</w:t>
            </w:r>
          </w:p>
          <w:p w14:paraId="06800558" w14:textId="77777777" w:rsidR="009B1719" w:rsidRPr="003D22A1" w:rsidRDefault="009B1719" w:rsidP="000D7A81">
            <w:pPr>
              <w:spacing w:after="0" w:line="240" w:lineRule="auto"/>
              <w:jc w:val="both"/>
              <w:rPr>
                <w:rFonts w:asciiTheme="minorHAnsi" w:eastAsia="Trebuchet MS" w:hAnsiTheme="minorHAnsi" w:cstheme="minorHAnsi"/>
                <w:sz w:val="20"/>
                <w:szCs w:val="20"/>
              </w:rPr>
            </w:pPr>
            <w:bookmarkStart w:id="1" w:name="_Hlk169793109"/>
            <w:r w:rsidRPr="00C55060">
              <w:rPr>
                <w:rFonts w:asciiTheme="minorHAnsi" w:eastAsia="SimSun" w:hAnsiTheme="minorHAnsi" w:cstheme="minorHAnsi"/>
                <w:sz w:val="20"/>
                <w:szCs w:val="20"/>
              </w:rPr>
              <w:t xml:space="preserve">Alocarea financiară orientativa </w:t>
            </w:r>
            <w:r w:rsidRPr="0008235D">
              <w:rPr>
                <w:rFonts w:asciiTheme="minorHAnsi" w:eastAsia="Trebuchet MS" w:hAnsiTheme="minorHAnsi" w:cstheme="minorHAnsi"/>
                <w:sz w:val="20"/>
                <w:szCs w:val="20"/>
              </w:rPr>
              <w:t xml:space="preserve">aferentă acestui apel de proiecte este 107.697.168,00 euro </w:t>
            </w:r>
            <w:bookmarkStart w:id="2" w:name="_Hlk169735802"/>
            <w:r w:rsidRPr="0008235D">
              <w:rPr>
                <w:rFonts w:asciiTheme="minorHAnsi" w:eastAsia="Trebuchet MS" w:hAnsiTheme="minorHAnsi" w:cstheme="minorHAnsi"/>
                <w:sz w:val="20"/>
                <w:szCs w:val="20"/>
              </w:rPr>
              <w:t>(FEDR + contribuția națională)</w:t>
            </w:r>
            <w:bookmarkEnd w:id="2"/>
            <w:r w:rsidRPr="0008235D">
              <w:rPr>
                <w:rFonts w:asciiTheme="minorHAnsi" w:eastAsia="Trebuchet MS" w:hAnsiTheme="minorHAnsi" w:cstheme="minorHAnsi"/>
                <w:sz w:val="20"/>
                <w:szCs w:val="20"/>
              </w:rPr>
              <w:t xml:space="preserve">, din care 91.542.592,80 euro din FEDR și 16.154.575,20 euro </w:t>
            </w:r>
            <w:bookmarkStart w:id="3" w:name="_Hlk169735959"/>
            <w:r w:rsidRPr="0008235D">
              <w:rPr>
                <w:rFonts w:asciiTheme="minorHAnsi" w:eastAsia="Trebuchet MS" w:hAnsiTheme="minorHAnsi" w:cstheme="minorHAnsi"/>
                <w:sz w:val="20"/>
                <w:szCs w:val="20"/>
              </w:rPr>
              <w:t>contribuție națională (buget de stat + buget local)</w:t>
            </w:r>
            <w:bookmarkEnd w:id="3"/>
            <w:r w:rsidRPr="0008235D">
              <w:rPr>
                <w:rFonts w:asciiTheme="minorHAnsi" w:eastAsia="Trebuchet MS" w:hAnsiTheme="minorHAnsi" w:cstheme="minorHAnsi"/>
                <w:sz w:val="20"/>
                <w:szCs w:val="20"/>
              </w:rPr>
              <w:t>.</w:t>
            </w:r>
          </w:p>
          <w:bookmarkEnd w:id="1"/>
          <w:p w14:paraId="7859C321" w14:textId="77777777" w:rsidR="009B1719" w:rsidRDefault="009B1719" w:rsidP="000D7A81">
            <w:pPr>
              <w:spacing w:after="0" w:line="240" w:lineRule="auto"/>
              <w:jc w:val="both"/>
              <w:rPr>
                <w:rFonts w:asciiTheme="minorHAnsi" w:hAnsiTheme="minorHAnsi" w:cstheme="minorHAnsi"/>
                <w:b/>
                <w:bCs/>
                <w:sz w:val="20"/>
                <w:szCs w:val="20"/>
              </w:rPr>
            </w:pPr>
          </w:p>
          <w:tbl>
            <w:tblPr>
              <w:tblStyle w:val="Tabelgril"/>
              <w:tblW w:w="0" w:type="auto"/>
              <w:tblLook w:val="04A0" w:firstRow="1" w:lastRow="0" w:firstColumn="1" w:lastColumn="0" w:noHBand="0" w:noVBand="1"/>
            </w:tblPr>
            <w:tblGrid>
              <w:gridCol w:w="1358"/>
              <w:gridCol w:w="3483"/>
            </w:tblGrid>
            <w:tr w:rsidR="009B1719" w:rsidRPr="00C55060" w14:paraId="5D4FF94F" w14:textId="77777777" w:rsidTr="000D7A81">
              <w:tc>
                <w:tcPr>
                  <w:tcW w:w="4841" w:type="dxa"/>
                  <w:gridSpan w:val="2"/>
                </w:tcPr>
                <w:p w14:paraId="269FB1BD" w14:textId="77777777" w:rsidR="009B1719" w:rsidRPr="001D0B50" w:rsidRDefault="009B1719" w:rsidP="000D7A81">
                  <w:pPr>
                    <w:jc w:val="center"/>
                    <w:rPr>
                      <w:rFonts w:eastAsia="SimSun" w:cstheme="minorHAnsi"/>
                      <w:b/>
                      <w:bCs/>
                      <w:sz w:val="20"/>
                      <w:szCs w:val="20"/>
                      <w:lang w:val="it-IT"/>
                    </w:rPr>
                  </w:pPr>
                  <w:r w:rsidRPr="001D0B50">
                    <w:rPr>
                      <w:rFonts w:eastAsia="SimSun" w:cstheme="minorHAnsi"/>
                      <w:b/>
                      <w:bCs/>
                      <w:sz w:val="20"/>
                      <w:szCs w:val="20"/>
                      <w:lang w:val="it-IT"/>
                    </w:rPr>
                    <w:t xml:space="preserve">ALOCARE </w:t>
                  </w:r>
                  <w:r>
                    <w:rPr>
                      <w:rFonts w:eastAsia="SimSun" w:cstheme="minorHAnsi"/>
                      <w:b/>
                      <w:bCs/>
                      <w:sz w:val="20"/>
                      <w:szCs w:val="20"/>
                      <w:lang w:val="it-IT"/>
                    </w:rPr>
                    <w:t xml:space="preserve">ORIENTATIVA </w:t>
                  </w:r>
                  <w:r w:rsidRPr="001D0B50">
                    <w:rPr>
                      <w:rFonts w:eastAsia="SimSun" w:cstheme="minorHAnsi"/>
                      <w:b/>
                      <w:bCs/>
                      <w:sz w:val="20"/>
                      <w:szCs w:val="20"/>
                      <w:lang w:val="it-IT"/>
                    </w:rPr>
                    <w:t>MUNICIPII RESEDINȚĂ DE JUDEȚ</w:t>
                  </w:r>
                </w:p>
                <w:p w14:paraId="5772771A" w14:textId="77777777" w:rsidR="009B1719" w:rsidRPr="00C55060" w:rsidRDefault="009B1719" w:rsidP="000D7A81">
                  <w:pPr>
                    <w:jc w:val="center"/>
                    <w:rPr>
                      <w:rFonts w:eastAsia="SimSun" w:cstheme="minorHAnsi"/>
                      <w:sz w:val="20"/>
                      <w:szCs w:val="20"/>
                      <w:lang w:val="it-IT"/>
                    </w:rPr>
                  </w:pPr>
                  <w:r w:rsidRPr="001D0B50">
                    <w:rPr>
                      <w:rFonts w:eastAsia="SimSun" w:cstheme="minorHAnsi"/>
                      <w:b/>
                      <w:bCs/>
                      <w:sz w:val="20"/>
                      <w:szCs w:val="20"/>
                      <w:lang w:val="it-IT"/>
                    </w:rPr>
                    <w:t xml:space="preserve">76.955.080 EURO </w:t>
                  </w:r>
                  <w:r w:rsidRPr="00C55060">
                    <w:rPr>
                      <w:rFonts w:eastAsia="SimSun" w:cstheme="minorHAnsi"/>
                      <w:b/>
                      <w:bCs/>
                      <w:sz w:val="20"/>
                      <w:szCs w:val="20"/>
                      <w:lang w:val="it-IT"/>
                    </w:rPr>
                    <w:t>(FEDR + contribuția națională)</w:t>
                  </w:r>
                </w:p>
              </w:tc>
            </w:tr>
            <w:tr w:rsidR="009B1719" w:rsidRPr="00C55060" w14:paraId="2F911464" w14:textId="77777777" w:rsidTr="000D7A81">
              <w:tc>
                <w:tcPr>
                  <w:tcW w:w="1358" w:type="dxa"/>
                </w:tcPr>
                <w:p w14:paraId="601C35DF"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Bacau</w:t>
                  </w:r>
                </w:p>
              </w:tc>
              <w:tc>
                <w:tcPr>
                  <w:tcW w:w="3483" w:type="dxa"/>
                </w:tcPr>
                <w:p w14:paraId="354B949D" w14:textId="77777777" w:rsidR="009B1719" w:rsidRPr="001D0B50" w:rsidRDefault="009B1719" w:rsidP="000D7A81">
                  <w:pPr>
                    <w:jc w:val="both"/>
                    <w:rPr>
                      <w:rFonts w:eastAsia="SimSun" w:cstheme="minorHAnsi"/>
                      <w:sz w:val="20"/>
                      <w:szCs w:val="20"/>
                    </w:rPr>
                  </w:pPr>
                  <w:r w:rsidRPr="001D0B50">
                    <w:rPr>
                      <w:sz w:val="20"/>
                      <w:szCs w:val="20"/>
                    </w:rPr>
                    <w:t>13.655.190 euro</w:t>
                  </w:r>
                </w:p>
              </w:tc>
            </w:tr>
            <w:tr w:rsidR="009B1719" w:rsidRPr="00C55060" w14:paraId="37DD0771" w14:textId="77777777" w:rsidTr="000D7A81">
              <w:trPr>
                <w:trHeight w:val="233"/>
              </w:trPr>
              <w:tc>
                <w:tcPr>
                  <w:tcW w:w="1358" w:type="dxa"/>
                </w:tcPr>
                <w:p w14:paraId="6BC8137F"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Botoșani</w:t>
                  </w:r>
                </w:p>
              </w:tc>
              <w:tc>
                <w:tcPr>
                  <w:tcW w:w="3483" w:type="dxa"/>
                </w:tcPr>
                <w:p w14:paraId="75A0E0CD" w14:textId="77777777" w:rsidR="009B1719" w:rsidRPr="001D0B50" w:rsidRDefault="009B1719" w:rsidP="000D7A81">
                  <w:pPr>
                    <w:jc w:val="both"/>
                    <w:rPr>
                      <w:rFonts w:eastAsia="SimSun" w:cstheme="minorHAnsi"/>
                      <w:sz w:val="20"/>
                      <w:szCs w:val="20"/>
                    </w:rPr>
                  </w:pPr>
                  <w:r w:rsidRPr="001D0B50">
                    <w:rPr>
                      <w:sz w:val="20"/>
                      <w:szCs w:val="20"/>
                    </w:rPr>
                    <w:t>10.021.717 euro</w:t>
                  </w:r>
                </w:p>
              </w:tc>
            </w:tr>
            <w:tr w:rsidR="009B1719" w:rsidRPr="00C55060" w14:paraId="13133A3D" w14:textId="77777777" w:rsidTr="000D7A81">
              <w:tc>
                <w:tcPr>
                  <w:tcW w:w="1358" w:type="dxa"/>
                </w:tcPr>
                <w:p w14:paraId="35735457"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Iași</w:t>
                  </w:r>
                </w:p>
              </w:tc>
              <w:tc>
                <w:tcPr>
                  <w:tcW w:w="3483" w:type="dxa"/>
                </w:tcPr>
                <w:p w14:paraId="247762BA" w14:textId="77777777" w:rsidR="009B1719" w:rsidRPr="001D0B50" w:rsidRDefault="009B1719" w:rsidP="000D7A81">
                  <w:pPr>
                    <w:jc w:val="both"/>
                    <w:rPr>
                      <w:rFonts w:cstheme="minorHAnsi"/>
                      <w:color w:val="000000"/>
                      <w:sz w:val="20"/>
                      <w:szCs w:val="20"/>
                    </w:rPr>
                  </w:pPr>
                  <w:r w:rsidRPr="001D0B50">
                    <w:rPr>
                      <w:sz w:val="20"/>
                      <w:szCs w:val="20"/>
                    </w:rPr>
                    <w:t>22.584.584 euro</w:t>
                  </w:r>
                </w:p>
              </w:tc>
            </w:tr>
            <w:tr w:rsidR="009B1719" w:rsidRPr="00C55060" w14:paraId="2619A086" w14:textId="77777777" w:rsidTr="000D7A81">
              <w:tc>
                <w:tcPr>
                  <w:tcW w:w="1358" w:type="dxa"/>
                </w:tcPr>
                <w:p w14:paraId="63ADE045"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Piatra Neamț</w:t>
                  </w:r>
                </w:p>
              </w:tc>
              <w:tc>
                <w:tcPr>
                  <w:tcW w:w="3483" w:type="dxa"/>
                </w:tcPr>
                <w:p w14:paraId="2081940E" w14:textId="77777777" w:rsidR="009B1719" w:rsidRPr="001D0B50" w:rsidRDefault="009B1719" w:rsidP="000D7A81">
                  <w:pPr>
                    <w:jc w:val="both"/>
                    <w:rPr>
                      <w:rFonts w:eastAsia="SimSun" w:cstheme="minorHAnsi"/>
                      <w:sz w:val="20"/>
                      <w:szCs w:val="20"/>
                    </w:rPr>
                  </w:pPr>
                  <w:r w:rsidRPr="001D0B50">
                    <w:rPr>
                      <w:sz w:val="20"/>
                      <w:szCs w:val="20"/>
                    </w:rPr>
                    <w:t>9.679.384 euro</w:t>
                  </w:r>
                </w:p>
              </w:tc>
            </w:tr>
            <w:tr w:rsidR="009B1719" w:rsidRPr="00C55060" w14:paraId="32CC499A" w14:textId="77777777" w:rsidTr="000D7A81">
              <w:tc>
                <w:tcPr>
                  <w:tcW w:w="1358" w:type="dxa"/>
                </w:tcPr>
                <w:p w14:paraId="402FFA70"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Suceava</w:t>
                  </w:r>
                </w:p>
              </w:tc>
              <w:tc>
                <w:tcPr>
                  <w:tcW w:w="3483" w:type="dxa"/>
                </w:tcPr>
                <w:p w14:paraId="0BA778A7" w14:textId="77777777" w:rsidR="009B1719" w:rsidRPr="001D0B50" w:rsidRDefault="009B1719" w:rsidP="000D7A81">
                  <w:pPr>
                    <w:jc w:val="both"/>
                    <w:rPr>
                      <w:rFonts w:eastAsia="SimSun" w:cstheme="minorHAnsi"/>
                      <w:sz w:val="20"/>
                      <w:szCs w:val="20"/>
                    </w:rPr>
                  </w:pPr>
                  <w:r w:rsidRPr="001D0B50">
                    <w:rPr>
                      <w:sz w:val="20"/>
                      <w:szCs w:val="20"/>
                    </w:rPr>
                    <w:t>10.306.987 euro</w:t>
                  </w:r>
                </w:p>
              </w:tc>
            </w:tr>
            <w:tr w:rsidR="009B1719" w:rsidRPr="00C55060" w14:paraId="6CDB0734" w14:textId="77777777" w:rsidTr="000D7A81">
              <w:tc>
                <w:tcPr>
                  <w:tcW w:w="1358" w:type="dxa"/>
                </w:tcPr>
                <w:p w14:paraId="623075DB" w14:textId="77777777" w:rsidR="009B1719" w:rsidRPr="00C55060" w:rsidRDefault="009B1719" w:rsidP="000D7A81">
                  <w:pPr>
                    <w:jc w:val="both"/>
                    <w:rPr>
                      <w:rFonts w:eastAsia="SimSun" w:cstheme="minorHAnsi"/>
                      <w:sz w:val="20"/>
                      <w:szCs w:val="20"/>
                    </w:rPr>
                  </w:pPr>
                  <w:r w:rsidRPr="00C55060">
                    <w:rPr>
                      <w:rFonts w:eastAsia="SimSun" w:cstheme="minorHAnsi"/>
                      <w:sz w:val="20"/>
                      <w:szCs w:val="20"/>
                    </w:rPr>
                    <w:t>Mun. Vaslui</w:t>
                  </w:r>
                </w:p>
              </w:tc>
              <w:tc>
                <w:tcPr>
                  <w:tcW w:w="3483" w:type="dxa"/>
                </w:tcPr>
                <w:p w14:paraId="78263563" w14:textId="77777777" w:rsidR="009B1719" w:rsidRPr="001D0B50" w:rsidRDefault="009B1719" w:rsidP="000D7A81">
                  <w:pPr>
                    <w:jc w:val="both"/>
                    <w:rPr>
                      <w:rFonts w:cstheme="minorHAnsi"/>
                      <w:color w:val="000000"/>
                      <w:sz w:val="20"/>
                      <w:szCs w:val="20"/>
                    </w:rPr>
                  </w:pPr>
                  <w:r w:rsidRPr="001D0B50">
                    <w:rPr>
                      <w:sz w:val="20"/>
                      <w:szCs w:val="20"/>
                    </w:rPr>
                    <w:t>10.707.218 euro</w:t>
                  </w:r>
                </w:p>
              </w:tc>
            </w:tr>
          </w:tbl>
          <w:p w14:paraId="29B059FE" w14:textId="77777777" w:rsidR="009B1719" w:rsidRDefault="009B1719" w:rsidP="000D7A81">
            <w:pPr>
              <w:spacing w:after="0" w:line="240" w:lineRule="auto"/>
              <w:jc w:val="both"/>
              <w:rPr>
                <w:rFonts w:asciiTheme="minorHAnsi" w:hAnsiTheme="minorHAnsi" w:cstheme="minorHAnsi"/>
                <w:b/>
                <w:bCs/>
                <w:sz w:val="20"/>
                <w:szCs w:val="20"/>
              </w:rPr>
            </w:pPr>
          </w:p>
          <w:p w14:paraId="6D7921BD" w14:textId="77777777" w:rsidR="009B1719" w:rsidRDefault="009B1719" w:rsidP="000D7A81">
            <w:pPr>
              <w:spacing w:after="0" w:line="240" w:lineRule="auto"/>
              <w:jc w:val="both"/>
              <w:rPr>
                <w:rFonts w:asciiTheme="minorHAnsi" w:hAnsiTheme="minorHAnsi" w:cstheme="minorHAnsi"/>
                <w:b/>
                <w:bCs/>
                <w:sz w:val="20"/>
                <w:szCs w:val="20"/>
              </w:rPr>
            </w:pPr>
          </w:p>
          <w:tbl>
            <w:tblPr>
              <w:tblStyle w:val="Tabelgril"/>
              <w:tblW w:w="0" w:type="auto"/>
              <w:tblLook w:val="04A0" w:firstRow="1" w:lastRow="0" w:firstColumn="1" w:lastColumn="0" w:noHBand="0" w:noVBand="1"/>
            </w:tblPr>
            <w:tblGrid>
              <w:gridCol w:w="1358"/>
              <w:gridCol w:w="3483"/>
            </w:tblGrid>
            <w:tr w:rsidR="009B1719" w:rsidRPr="00C55060" w14:paraId="06EC0F6D" w14:textId="77777777" w:rsidTr="000D7A81">
              <w:tc>
                <w:tcPr>
                  <w:tcW w:w="4841" w:type="dxa"/>
                  <w:gridSpan w:val="2"/>
                </w:tcPr>
                <w:p w14:paraId="5B103FE7" w14:textId="77777777" w:rsidR="009B1719" w:rsidRDefault="009B1719" w:rsidP="000D7A81">
                  <w:pPr>
                    <w:jc w:val="center"/>
                    <w:rPr>
                      <w:rFonts w:eastAsia="SimSun" w:cstheme="minorHAnsi"/>
                      <w:b/>
                      <w:bCs/>
                      <w:sz w:val="20"/>
                      <w:szCs w:val="20"/>
                      <w:lang w:val="it-IT"/>
                    </w:rPr>
                  </w:pPr>
                  <w:r w:rsidRPr="00C55060">
                    <w:rPr>
                      <w:rFonts w:eastAsia="SimSun" w:cstheme="minorHAnsi"/>
                      <w:b/>
                      <w:bCs/>
                      <w:sz w:val="20"/>
                      <w:szCs w:val="20"/>
                      <w:lang w:val="it-IT"/>
                    </w:rPr>
                    <w:t xml:space="preserve">ALOCARE ORIENTATIVA PENTRU </w:t>
                  </w:r>
                  <w:r w:rsidRPr="001D0B50">
                    <w:rPr>
                      <w:rFonts w:eastAsia="SimSun" w:cstheme="minorHAnsi"/>
                      <w:b/>
                      <w:bCs/>
                      <w:sz w:val="20"/>
                      <w:szCs w:val="20"/>
                      <w:lang w:val="it-IT"/>
                    </w:rPr>
                    <w:t xml:space="preserve">MUNICIPII </w:t>
                  </w:r>
                </w:p>
                <w:p w14:paraId="19705EA8" w14:textId="77777777" w:rsidR="009B1719" w:rsidRPr="00C55060" w:rsidRDefault="009B1719" w:rsidP="000D7A81">
                  <w:pPr>
                    <w:jc w:val="center"/>
                    <w:rPr>
                      <w:rFonts w:eastAsia="SimSun" w:cstheme="minorHAnsi"/>
                      <w:sz w:val="20"/>
                      <w:szCs w:val="20"/>
                      <w:lang w:val="it-IT"/>
                    </w:rPr>
                  </w:pPr>
                  <w:r w:rsidRPr="001D0B50">
                    <w:rPr>
                      <w:rFonts w:eastAsia="SimSun" w:cstheme="minorHAnsi"/>
                      <w:b/>
                      <w:bCs/>
                      <w:sz w:val="20"/>
                      <w:szCs w:val="20"/>
                      <w:lang w:val="it-IT"/>
                    </w:rPr>
                    <w:t xml:space="preserve">30.742.088 EURO </w:t>
                  </w:r>
                  <w:r w:rsidRPr="00C55060">
                    <w:rPr>
                      <w:rFonts w:eastAsia="SimSun" w:cstheme="minorHAnsi"/>
                      <w:b/>
                      <w:bCs/>
                      <w:sz w:val="20"/>
                      <w:szCs w:val="20"/>
                      <w:lang w:val="it-IT"/>
                    </w:rPr>
                    <w:t xml:space="preserve"> (FEDR + contribuția națională)</w:t>
                  </w:r>
                </w:p>
              </w:tc>
            </w:tr>
            <w:tr w:rsidR="009B1719" w:rsidRPr="00C55060" w14:paraId="5B7E3444" w14:textId="77777777" w:rsidTr="000D7A81">
              <w:tc>
                <w:tcPr>
                  <w:tcW w:w="1358" w:type="dxa"/>
                </w:tcPr>
                <w:p w14:paraId="29188B83" w14:textId="77777777" w:rsidR="009B1719" w:rsidRPr="001D0B50" w:rsidRDefault="009B1719" w:rsidP="000D7A81">
                  <w:pPr>
                    <w:jc w:val="both"/>
                    <w:rPr>
                      <w:rFonts w:eastAsia="SimSun" w:cstheme="minorHAnsi"/>
                      <w:sz w:val="20"/>
                      <w:szCs w:val="20"/>
                    </w:rPr>
                  </w:pPr>
                  <w:r w:rsidRPr="001D0B50">
                    <w:rPr>
                      <w:sz w:val="20"/>
                      <w:szCs w:val="20"/>
                    </w:rPr>
                    <w:t>Mun. Moinești</w:t>
                  </w:r>
                </w:p>
              </w:tc>
              <w:tc>
                <w:tcPr>
                  <w:tcW w:w="3483" w:type="dxa"/>
                </w:tcPr>
                <w:p w14:paraId="2DACDBEF" w14:textId="77777777" w:rsidR="009B1719" w:rsidRPr="001D0B50" w:rsidRDefault="009B1719" w:rsidP="000D7A81">
                  <w:pPr>
                    <w:jc w:val="both"/>
                    <w:rPr>
                      <w:rFonts w:eastAsia="SimSun" w:cstheme="minorHAnsi"/>
                      <w:sz w:val="20"/>
                      <w:szCs w:val="20"/>
                    </w:rPr>
                  </w:pPr>
                  <w:r w:rsidRPr="001D0B50">
                    <w:rPr>
                      <w:sz w:val="20"/>
                      <w:szCs w:val="20"/>
                    </w:rPr>
                    <w:t>2.094.096 euro</w:t>
                  </w:r>
                </w:p>
              </w:tc>
            </w:tr>
            <w:tr w:rsidR="009B1719" w:rsidRPr="00C55060" w14:paraId="4E589D52" w14:textId="77777777" w:rsidTr="000D7A81">
              <w:trPr>
                <w:trHeight w:val="233"/>
              </w:trPr>
              <w:tc>
                <w:tcPr>
                  <w:tcW w:w="1358" w:type="dxa"/>
                </w:tcPr>
                <w:p w14:paraId="13A809BF" w14:textId="77777777" w:rsidR="009B1719" w:rsidRPr="001D0B50" w:rsidRDefault="009B1719" w:rsidP="000D7A81">
                  <w:pPr>
                    <w:jc w:val="both"/>
                    <w:rPr>
                      <w:rFonts w:eastAsia="SimSun" w:cstheme="minorHAnsi"/>
                      <w:sz w:val="20"/>
                      <w:szCs w:val="20"/>
                    </w:rPr>
                  </w:pPr>
                  <w:r w:rsidRPr="001D0B50">
                    <w:rPr>
                      <w:sz w:val="20"/>
                      <w:szCs w:val="20"/>
                    </w:rPr>
                    <w:t>Mun. Onești</w:t>
                  </w:r>
                </w:p>
              </w:tc>
              <w:tc>
                <w:tcPr>
                  <w:tcW w:w="3483" w:type="dxa"/>
                </w:tcPr>
                <w:p w14:paraId="308A8D39" w14:textId="77777777" w:rsidR="009B1719" w:rsidRPr="001D0B50" w:rsidRDefault="009B1719" w:rsidP="000D7A81">
                  <w:pPr>
                    <w:jc w:val="both"/>
                    <w:rPr>
                      <w:rFonts w:eastAsia="SimSun" w:cstheme="minorHAnsi"/>
                      <w:sz w:val="20"/>
                      <w:szCs w:val="20"/>
                    </w:rPr>
                  </w:pPr>
                  <w:r w:rsidRPr="001D0B50">
                    <w:rPr>
                      <w:sz w:val="20"/>
                      <w:szCs w:val="20"/>
                    </w:rPr>
                    <w:t>3.324.857 euro</w:t>
                  </w:r>
                </w:p>
              </w:tc>
            </w:tr>
            <w:tr w:rsidR="009B1719" w:rsidRPr="00C55060" w14:paraId="797CBEB9" w14:textId="77777777" w:rsidTr="000D7A81">
              <w:tc>
                <w:tcPr>
                  <w:tcW w:w="1358" w:type="dxa"/>
                </w:tcPr>
                <w:p w14:paraId="389835EC" w14:textId="77777777" w:rsidR="009B1719" w:rsidRPr="001D0B50" w:rsidRDefault="009B1719" w:rsidP="000D7A81">
                  <w:pPr>
                    <w:jc w:val="both"/>
                    <w:rPr>
                      <w:rFonts w:eastAsia="SimSun" w:cstheme="minorHAnsi"/>
                      <w:sz w:val="20"/>
                      <w:szCs w:val="20"/>
                    </w:rPr>
                  </w:pPr>
                  <w:r w:rsidRPr="001D0B50">
                    <w:rPr>
                      <w:sz w:val="20"/>
                      <w:szCs w:val="20"/>
                    </w:rPr>
                    <w:lastRenderedPageBreak/>
                    <w:t>Mun. Dorohoi</w:t>
                  </w:r>
                </w:p>
              </w:tc>
              <w:tc>
                <w:tcPr>
                  <w:tcW w:w="3483" w:type="dxa"/>
                </w:tcPr>
                <w:p w14:paraId="42595E20" w14:textId="77777777" w:rsidR="009B1719" w:rsidRPr="001D0B50" w:rsidRDefault="009B1719" w:rsidP="000D7A81">
                  <w:pPr>
                    <w:jc w:val="both"/>
                    <w:rPr>
                      <w:rFonts w:cstheme="minorHAnsi"/>
                      <w:color w:val="000000"/>
                      <w:sz w:val="20"/>
                      <w:szCs w:val="20"/>
                    </w:rPr>
                  </w:pPr>
                  <w:r w:rsidRPr="001D0B50">
                    <w:rPr>
                      <w:sz w:val="20"/>
                      <w:szCs w:val="20"/>
                    </w:rPr>
                    <w:t>2.390.167 euro</w:t>
                  </w:r>
                </w:p>
              </w:tc>
            </w:tr>
            <w:tr w:rsidR="009B1719" w:rsidRPr="00C55060" w14:paraId="4AF9EA74" w14:textId="77777777" w:rsidTr="000D7A81">
              <w:tc>
                <w:tcPr>
                  <w:tcW w:w="1358" w:type="dxa"/>
                </w:tcPr>
                <w:p w14:paraId="41ADBBE3" w14:textId="77777777" w:rsidR="009B1719" w:rsidRPr="001D0B50" w:rsidRDefault="009B1719" w:rsidP="000D7A81">
                  <w:pPr>
                    <w:jc w:val="both"/>
                    <w:rPr>
                      <w:rFonts w:eastAsia="SimSun" w:cstheme="minorHAnsi"/>
                      <w:sz w:val="20"/>
                      <w:szCs w:val="20"/>
                    </w:rPr>
                  </w:pPr>
                  <w:r w:rsidRPr="001D0B50">
                    <w:rPr>
                      <w:sz w:val="20"/>
                      <w:szCs w:val="20"/>
                    </w:rPr>
                    <w:t>Mun. Pașcani</w:t>
                  </w:r>
                </w:p>
              </w:tc>
              <w:tc>
                <w:tcPr>
                  <w:tcW w:w="3483" w:type="dxa"/>
                </w:tcPr>
                <w:p w14:paraId="410DD6E5" w14:textId="77777777" w:rsidR="009B1719" w:rsidRPr="001D0B50" w:rsidRDefault="009B1719" w:rsidP="000D7A81">
                  <w:pPr>
                    <w:jc w:val="both"/>
                    <w:rPr>
                      <w:rFonts w:eastAsia="SimSun" w:cstheme="minorHAnsi"/>
                      <w:sz w:val="20"/>
                      <w:szCs w:val="20"/>
                    </w:rPr>
                  </w:pPr>
                  <w:r w:rsidRPr="001D0B50">
                    <w:rPr>
                      <w:sz w:val="20"/>
                      <w:szCs w:val="20"/>
                    </w:rPr>
                    <w:t>3.099.278 euro</w:t>
                  </w:r>
                </w:p>
              </w:tc>
            </w:tr>
            <w:tr w:rsidR="009B1719" w:rsidRPr="00C55060" w14:paraId="3B5EFC9C" w14:textId="77777777" w:rsidTr="000D7A81">
              <w:tc>
                <w:tcPr>
                  <w:tcW w:w="1358" w:type="dxa"/>
                </w:tcPr>
                <w:p w14:paraId="70A4471E" w14:textId="77777777" w:rsidR="009B1719" w:rsidRPr="001D0B50" w:rsidRDefault="009B1719" w:rsidP="000D7A81">
                  <w:pPr>
                    <w:jc w:val="both"/>
                    <w:rPr>
                      <w:rFonts w:eastAsia="SimSun" w:cstheme="minorHAnsi"/>
                      <w:sz w:val="20"/>
                      <w:szCs w:val="20"/>
                    </w:rPr>
                  </w:pPr>
                  <w:r w:rsidRPr="001D0B50">
                    <w:rPr>
                      <w:sz w:val="20"/>
                      <w:szCs w:val="20"/>
                    </w:rPr>
                    <w:t>Mun. Roman</w:t>
                  </w:r>
                </w:p>
              </w:tc>
              <w:tc>
                <w:tcPr>
                  <w:tcW w:w="3483" w:type="dxa"/>
                </w:tcPr>
                <w:p w14:paraId="69494813" w14:textId="77777777" w:rsidR="009B1719" w:rsidRPr="001D0B50" w:rsidRDefault="009B1719" w:rsidP="000D7A81">
                  <w:pPr>
                    <w:jc w:val="both"/>
                    <w:rPr>
                      <w:rFonts w:eastAsia="SimSun" w:cstheme="minorHAnsi"/>
                      <w:sz w:val="20"/>
                      <w:szCs w:val="20"/>
                    </w:rPr>
                  </w:pPr>
                  <w:r w:rsidRPr="001D0B50">
                    <w:rPr>
                      <w:sz w:val="20"/>
                      <w:szCs w:val="20"/>
                    </w:rPr>
                    <w:t>4.191.813 euro</w:t>
                  </w:r>
                </w:p>
              </w:tc>
            </w:tr>
            <w:tr w:rsidR="009B1719" w:rsidRPr="00C55060" w14:paraId="1F438CF7" w14:textId="77777777" w:rsidTr="000D7A81">
              <w:tc>
                <w:tcPr>
                  <w:tcW w:w="1358" w:type="dxa"/>
                </w:tcPr>
                <w:p w14:paraId="460DC23D" w14:textId="77777777" w:rsidR="009B1719" w:rsidRPr="001D0B50" w:rsidRDefault="009B1719" w:rsidP="000D7A81">
                  <w:pPr>
                    <w:jc w:val="both"/>
                    <w:rPr>
                      <w:rFonts w:eastAsia="SimSun" w:cstheme="minorHAnsi"/>
                      <w:sz w:val="20"/>
                      <w:szCs w:val="20"/>
                    </w:rPr>
                  </w:pPr>
                  <w:r w:rsidRPr="001D0B50">
                    <w:rPr>
                      <w:sz w:val="20"/>
                      <w:szCs w:val="20"/>
                    </w:rPr>
                    <w:t>Mun. Câmpulung Moldovenesc</w:t>
                  </w:r>
                </w:p>
              </w:tc>
              <w:tc>
                <w:tcPr>
                  <w:tcW w:w="3483" w:type="dxa"/>
                </w:tcPr>
                <w:p w14:paraId="18E188A3" w14:textId="77777777" w:rsidR="009B1719" w:rsidRPr="001D0B50" w:rsidRDefault="009B1719" w:rsidP="000D7A81">
                  <w:pPr>
                    <w:jc w:val="both"/>
                    <w:rPr>
                      <w:rFonts w:cstheme="minorHAnsi"/>
                      <w:color w:val="000000"/>
                      <w:sz w:val="20"/>
                      <w:szCs w:val="20"/>
                    </w:rPr>
                  </w:pPr>
                  <w:r w:rsidRPr="001D0B50">
                    <w:rPr>
                      <w:sz w:val="20"/>
                      <w:szCs w:val="20"/>
                    </w:rPr>
                    <w:t>1.938.447 euro</w:t>
                  </w:r>
                </w:p>
              </w:tc>
            </w:tr>
            <w:tr w:rsidR="009B1719" w:rsidRPr="00C55060" w14:paraId="672A0AC3" w14:textId="77777777" w:rsidTr="000D7A81">
              <w:tc>
                <w:tcPr>
                  <w:tcW w:w="1358" w:type="dxa"/>
                </w:tcPr>
                <w:p w14:paraId="7D839899" w14:textId="77777777" w:rsidR="009B1719" w:rsidRPr="001D0B50" w:rsidRDefault="009B1719" w:rsidP="000D7A81">
                  <w:pPr>
                    <w:jc w:val="both"/>
                    <w:rPr>
                      <w:rFonts w:eastAsia="SimSun" w:cstheme="minorHAnsi"/>
                      <w:sz w:val="20"/>
                      <w:szCs w:val="20"/>
                    </w:rPr>
                  </w:pPr>
                  <w:r w:rsidRPr="001D0B50">
                    <w:rPr>
                      <w:sz w:val="20"/>
                      <w:szCs w:val="20"/>
                    </w:rPr>
                    <w:t>Mun. Fălticeni</w:t>
                  </w:r>
                </w:p>
              </w:tc>
              <w:tc>
                <w:tcPr>
                  <w:tcW w:w="3483" w:type="dxa"/>
                </w:tcPr>
                <w:p w14:paraId="3C82209D" w14:textId="77777777" w:rsidR="009B1719" w:rsidRPr="001D0B50" w:rsidRDefault="009B1719" w:rsidP="000D7A81">
                  <w:pPr>
                    <w:jc w:val="both"/>
                    <w:rPr>
                      <w:rFonts w:cstheme="minorHAnsi"/>
                      <w:color w:val="000000"/>
                      <w:sz w:val="20"/>
                      <w:szCs w:val="20"/>
                    </w:rPr>
                  </w:pPr>
                  <w:r w:rsidRPr="001D0B50">
                    <w:rPr>
                      <w:sz w:val="20"/>
                      <w:szCs w:val="20"/>
                    </w:rPr>
                    <w:t>2.426.510 euro</w:t>
                  </w:r>
                </w:p>
              </w:tc>
            </w:tr>
            <w:tr w:rsidR="009B1719" w:rsidRPr="00C55060" w14:paraId="16A79ABE" w14:textId="77777777" w:rsidTr="000D7A81">
              <w:tc>
                <w:tcPr>
                  <w:tcW w:w="1358" w:type="dxa"/>
                </w:tcPr>
                <w:p w14:paraId="52EBD1FA" w14:textId="77777777" w:rsidR="009B1719" w:rsidRPr="001D0B50" w:rsidRDefault="009B1719" w:rsidP="000D7A81">
                  <w:pPr>
                    <w:jc w:val="both"/>
                    <w:rPr>
                      <w:rFonts w:eastAsia="SimSun" w:cstheme="minorHAnsi"/>
                      <w:sz w:val="20"/>
                      <w:szCs w:val="20"/>
                    </w:rPr>
                  </w:pPr>
                  <w:r w:rsidRPr="001D0B50">
                    <w:rPr>
                      <w:sz w:val="20"/>
                      <w:szCs w:val="20"/>
                    </w:rPr>
                    <w:t>Mun. Rădăuți</w:t>
                  </w:r>
                </w:p>
              </w:tc>
              <w:tc>
                <w:tcPr>
                  <w:tcW w:w="3483" w:type="dxa"/>
                </w:tcPr>
                <w:p w14:paraId="3BE33651" w14:textId="77777777" w:rsidR="009B1719" w:rsidRPr="001D0B50" w:rsidRDefault="009B1719" w:rsidP="000D7A81">
                  <w:pPr>
                    <w:jc w:val="both"/>
                    <w:rPr>
                      <w:rFonts w:cstheme="minorHAnsi"/>
                      <w:color w:val="000000"/>
                      <w:sz w:val="20"/>
                      <w:szCs w:val="20"/>
                    </w:rPr>
                  </w:pPr>
                  <w:r w:rsidRPr="001D0B50">
                    <w:rPr>
                      <w:sz w:val="20"/>
                      <w:szCs w:val="20"/>
                    </w:rPr>
                    <w:t>2.635.366 euro</w:t>
                  </w:r>
                </w:p>
              </w:tc>
            </w:tr>
            <w:tr w:rsidR="009B1719" w:rsidRPr="00C55060" w14:paraId="4AB63282" w14:textId="77777777" w:rsidTr="000D7A81">
              <w:tc>
                <w:tcPr>
                  <w:tcW w:w="1358" w:type="dxa"/>
                </w:tcPr>
                <w:p w14:paraId="36E83248" w14:textId="77777777" w:rsidR="009B1719" w:rsidRPr="001D0B50" w:rsidRDefault="009B1719" w:rsidP="000D7A81">
                  <w:pPr>
                    <w:jc w:val="both"/>
                    <w:rPr>
                      <w:rFonts w:eastAsia="SimSun" w:cstheme="minorHAnsi"/>
                      <w:sz w:val="20"/>
                      <w:szCs w:val="20"/>
                    </w:rPr>
                  </w:pPr>
                  <w:r w:rsidRPr="001D0B50">
                    <w:rPr>
                      <w:sz w:val="20"/>
                      <w:szCs w:val="20"/>
                    </w:rPr>
                    <w:t>Mun. Vatra Dornei</w:t>
                  </w:r>
                </w:p>
              </w:tc>
              <w:tc>
                <w:tcPr>
                  <w:tcW w:w="3483" w:type="dxa"/>
                </w:tcPr>
                <w:p w14:paraId="04DDC409" w14:textId="77777777" w:rsidR="009B1719" w:rsidRPr="001D0B50" w:rsidRDefault="009B1719" w:rsidP="000D7A81">
                  <w:pPr>
                    <w:jc w:val="both"/>
                    <w:rPr>
                      <w:rFonts w:cstheme="minorHAnsi"/>
                      <w:color w:val="000000"/>
                      <w:sz w:val="20"/>
                      <w:szCs w:val="20"/>
                    </w:rPr>
                  </w:pPr>
                  <w:r w:rsidRPr="001D0B50">
                    <w:rPr>
                      <w:sz w:val="20"/>
                      <w:szCs w:val="20"/>
                    </w:rPr>
                    <w:t>1.746.875 euro</w:t>
                  </w:r>
                </w:p>
              </w:tc>
            </w:tr>
            <w:tr w:rsidR="009B1719" w:rsidRPr="00C55060" w14:paraId="0D1B30CF" w14:textId="77777777" w:rsidTr="000D7A81">
              <w:tc>
                <w:tcPr>
                  <w:tcW w:w="1358" w:type="dxa"/>
                </w:tcPr>
                <w:p w14:paraId="4ABC89A1" w14:textId="77777777" w:rsidR="009B1719" w:rsidRPr="001D0B50" w:rsidRDefault="009B1719" w:rsidP="000D7A81">
                  <w:pPr>
                    <w:jc w:val="both"/>
                    <w:rPr>
                      <w:rFonts w:eastAsia="SimSun" w:cstheme="minorHAnsi"/>
                      <w:sz w:val="20"/>
                      <w:szCs w:val="20"/>
                    </w:rPr>
                  </w:pPr>
                  <w:r w:rsidRPr="001D0B50">
                    <w:rPr>
                      <w:sz w:val="20"/>
                      <w:szCs w:val="20"/>
                    </w:rPr>
                    <w:t>Mun. Bârlad</w:t>
                  </w:r>
                </w:p>
              </w:tc>
              <w:tc>
                <w:tcPr>
                  <w:tcW w:w="3483" w:type="dxa"/>
                </w:tcPr>
                <w:p w14:paraId="3DF8CE9D" w14:textId="77777777" w:rsidR="009B1719" w:rsidRPr="001D0B50" w:rsidRDefault="009B1719" w:rsidP="000D7A81">
                  <w:pPr>
                    <w:jc w:val="both"/>
                    <w:rPr>
                      <w:rFonts w:cstheme="minorHAnsi"/>
                      <w:color w:val="000000"/>
                      <w:sz w:val="20"/>
                      <w:szCs w:val="20"/>
                    </w:rPr>
                  </w:pPr>
                  <w:r w:rsidRPr="001D0B50">
                    <w:rPr>
                      <w:sz w:val="20"/>
                      <w:szCs w:val="20"/>
                    </w:rPr>
                    <w:t>4.228.250 euro</w:t>
                  </w:r>
                </w:p>
              </w:tc>
            </w:tr>
            <w:tr w:rsidR="009B1719" w:rsidRPr="00C55060" w14:paraId="0A0EED8E" w14:textId="77777777" w:rsidTr="000D7A81">
              <w:tc>
                <w:tcPr>
                  <w:tcW w:w="1358" w:type="dxa"/>
                </w:tcPr>
                <w:p w14:paraId="672C2B85" w14:textId="77777777" w:rsidR="009B1719" w:rsidRPr="001D0B50" w:rsidRDefault="009B1719" w:rsidP="000D7A81">
                  <w:pPr>
                    <w:jc w:val="both"/>
                    <w:rPr>
                      <w:rFonts w:eastAsia="SimSun" w:cstheme="minorHAnsi"/>
                      <w:sz w:val="20"/>
                      <w:szCs w:val="20"/>
                    </w:rPr>
                  </w:pPr>
                  <w:r w:rsidRPr="001D0B50">
                    <w:rPr>
                      <w:sz w:val="20"/>
                      <w:szCs w:val="20"/>
                    </w:rPr>
                    <w:t>Mun. Huși</w:t>
                  </w:r>
                </w:p>
              </w:tc>
              <w:tc>
                <w:tcPr>
                  <w:tcW w:w="3483" w:type="dxa"/>
                </w:tcPr>
                <w:p w14:paraId="248E819B" w14:textId="77777777" w:rsidR="009B1719" w:rsidRPr="001D0B50" w:rsidRDefault="009B1719" w:rsidP="000D7A81">
                  <w:pPr>
                    <w:jc w:val="both"/>
                    <w:rPr>
                      <w:rFonts w:cstheme="minorHAnsi"/>
                      <w:color w:val="000000"/>
                      <w:sz w:val="20"/>
                      <w:szCs w:val="20"/>
                    </w:rPr>
                  </w:pPr>
                  <w:r w:rsidRPr="001D0B50">
                    <w:rPr>
                      <w:sz w:val="20"/>
                      <w:szCs w:val="20"/>
                    </w:rPr>
                    <w:t>2.666.430 euro</w:t>
                  </w:r>
                </w:p>
              </w:tc>
            </w:tr>
          </w:tbl>
          <w:p w14:paraId="79BC16AE" w14:textId="77777777" w:rsidR="009B1719" w:rsidRPr="007C07E6" w:rsidRDefault="009B1719" w:rsidP="000D7A81">
            <w:pPr>
              <w:spacing w:after="160" w:line="259" w:lineRule="auto"/>
              <w:jc w:val="both"/>
              <w:rPr>
                <w:rFonts w:asciiTheme="minorHAnsi" w:hAnsiTheme="minorHAnsi" w:cstheme="minorHAnsi"/>
                <w:b/>
                <w:bCs/>
                <w:sz w:val="20"/>
                <w:szCs w:val="20"/>
              </w:rPr>
            </w:pPr>
          </w:p>
        </w:tc>
      </w:tr>
      <w:tr w:rsidR="009B1719" w:rsidRPr="007C07E6" w14:paraId="75AA420C"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20E097B0" w14:textId="77777777" w:rsidR="009B1719" w:rsidRPr="007C07E6" w:rsidRDefault="009B1719" w:rsidP="009B1719">
            <w:pPr>
              <w:pStyle w:val="Listparagraf"/>
              <w:numPr>
                <w:ilvl w:val="0"/>
                <w:numId w:val="11"/>
              </w:numPr>
              <w:jc w:val="center"/>
              <w:rPr>
                <w:rFonts w:asciiTheme="minorHAnsi" w:hAnsiTheme="minorHAnsi" w:cstheme="minorHAnsi"/>
                <w:b/>
                <w:sz w:val="20"/>
                <w:szCs w:val="20"/>
              </w:rPr>
            </w:pPr>
          </w:p>
        </w:tc>
        <w:tc>
          <w:tcPr>
            <w:tcW w:w="2312" w:type="pct"/>
            <w:tcBorders>
              <w:top w:val="single" w:sz="4" w:space="0" w:color="auto"/>
              <w:left w:val="single" w:sz="4" w:space="0" w:color="auto"/>
              <w:bottom w:val="single" w:sz="4" w:space="0" w:color="auto"/>
              <w:right w:val="single" w:sz="4" w:space="0" w:color="auto"/>
            </w:tcBorders>
          </w:tcPr>
          <w:p w14:paraId="6327F6E1" w14:textId="77777777" w:rsidR="009B1719" w:rsidRPr="007C07E6" w:rsidRDefault="009B1719" w:rsidP="000D7A81">
            <w:pPr>
              <w:spacing w:after="160" w:line="259" w:lineRule="auto"/>
              <w:jc w:val="both"/>
              <w:rPr>
                <w:rFonts w:asciiTheme="minorHAnsi" w:hAnsiTheme="minorHAnsi" w:cstheme="minorHAnsi"/>
                <w:b/>
                <w:bCs/>
                <w:sz w:val="20"/>
                <w:szCs w:val="20"/>
              </w:rPr>
            </w:pPr>
            <w:r w:rsidRPr="007C07E6">
              <w:rPr>
                <w:rFonts w:asciiTheme="minorHAnsi" w:hAnsiTheme="minorHAnsi" w:cstheme="minorHAnsi"/>
                <w:b/>
                <w:bCs/>
                <w:sz w:val="20"/>
                <w:szCs w:val="20"/>
              </w:rPr>
              <w:t>3.21</w:t>
            </w:r>
            <w:r w:rsidRPr="007C07E6">
              <w:rPr>
                <w:rFonts w:asciiTheme="minorHAnsi" w:hAnsiTheme="minorHAnsi" w:cstheme="minorHAnsi"/>
                <w:b/>
                <w:bCs/>
                <w:sz w:val="20"/>
                <w:szCs w:val="20"/>
              </w:rPr>
              <w:tab/>
              <w:t>Informarea și vizibilitatea sprijinului din fonduri</w:t>
            </w:r>
          </w:p>
          <w:p w14:paraId="0F36FB92" w14:textId="77777777" w:rsidR="009B1719" w:rsidRPr="007C07E6" w:rsidRDefault="009B1719" w:rsidP="000D7A81">
            <w:pPr>
              <w:spacing w:after="160" w:line="259" w:lineRule="auto"/>
              <w:jc w:val="both"/>
              <w:rPr>
                <w:rFonts w:asciiTheme="minorHAnsi" w:hAnsiTheme="minorHAnsi" w:cstheme="minorHAnsi"/>
                <w:sz w:val="20"/>
                <w:szCs w:val="20"/>
              </w:rPr>
            </w:pPr>
            <w:r w:rsidRPr="007C07E6">
              <w:rPr>
                <w:rFonts w:asciiTheme="minorHAnsi" w:hAnsiTheme="minorHAnsi" w:cstheme="minorHAnsi"/>
                <w:sz w:val="20"/>
                <w:szCs w:val="20"/>
              </w:rPr>
              <w:t>...</w:t>
            </w:r>
          </w:p>
          <w:p w14:paraId="4B5DBDBF" w14:textId="77777777" w:rsidR="009B1719" w:rsidRPr="007C07E6" w:rsidRDefault="009B1719" w:rsidP="000D7A81">
            <w:pPr>
              <w:spacing w:after="160" w:line="259" w:lineRule="auto"/>
              <w:jc w:val="both"/>
              <w:rPr>
                <w:rFonts w:asciiTheme="minorHAnsi" w:hAnsiTheme="minorHAnsi" w:cstheme="minorHAnsi"/>
                <w:b/>
                <w:bCs/>
                <w:sz w:val="20"/>
                <w:szCs w:val="20"/>
              </w:rPr>
            </w:pPr>
            <w:r w:rsidRPr="007C07E6">
              <w:rPr>
                <w:rFonts w:asciiTheme="minorHAnsi" w:hAnsiTheme="minorHAnsi" w:cstheme="minorHAnsi"/>
                <w:sz w:val="20"/>
                <w:szCs w:val="20"/>
              </w:rPr>
              <w:t>În realizarea măsurilor de comunicare și vizibilitate, beneficiarii vor avea în vedere prevederile Ghidului de Identitate Vizuală 2021-2027 aprobat prin Ordinul Ministrului Investițiilor și Proiectelor Europene nr. 3040/2022, cu modificările și completările ulterioare.</w:t>
            </w:r>
          </w:p>
        </w:tc>
        <w:tc>
          <w:tcPr>
            <w:tcW w:w="2351" w:type="pct"/>
            <w:tcBorders>
              <w:top w:val="single" w:sz="4" w:space="0" w:color="auto"/>
              <w:left w:val="single" w:sz="4" w:space="0" w:color="auto"/>
              <w:bottom w:val="single" w:sz="4" w:space="0" w:color="auto"/>
              <w:right w:val="single" w:sz="4" w:space="0" w:color="auto"/>
            </w:tcBorders>
          </w:tcPr>
          <w:p w14:paraId="66451A95" w14:textId="77777777" w:rsidR="009B1719" w:rsidRPr="007C07E6" w:rsidRDefault="009B1719" w:rsidP="000D7A81">
            <w:pPr>
              <w:spacing w:after="160" w:line="259" w:lineRule="auto"/>
              <w:jc w:val="both"/>
              <w:rPr>
                <w:rFonts w:asciiTheme="minorHAnsi" w:hAnsiTheme="minorHAnsi" w:cstheme="minorHAnsi"/>
                <w:b/>
                <w:bCs/>
                <w:sz w:val="20"/>
                <w:szCs w:val="20"/>
              </w:rPr>
            </w:pPr>
            <w:r w:rsidRPr="007C07E6">
              <w:rPr>
                <w:rFonts w:asciiTheme="minorHAnsi" w:hAnsiTheme="minorHAnsi" w:cstheme="minorHAnsi"/>
                <w:b/>
                <w:bCs/>
                <w:sz w:val="20"/>
                <w:szCs w:val="20"/>
              </w:rPr>
              <w:t>3.21</w:t>
            </w:r>
            <w:r w:rsidRPr="007C07E6">
              <w:rPr>
                <w:rFonts w:asciiTheme="minorHAnsi" w:hAnsiTheme="minorHAnsi" w:cstheme="minorHAnsi"/>
                <w:b/>
                <w:bCs/>
                <w:sz w:val="20"/>
                <w:szCs w:val="20"/>
              </w:rPr>
              <w:tab/>
              <w:t>Informarea și vizibilitatea sprijinului din fonduri</w:t>
            </w:r>
          </w:p>
          <w:p w14:paraId="0419A9F0" w14:textId="77777777" w:rsidR="009B1719" w:rsidRPr="007C07E6" w:rsidRDefault="009B1719" w:rsidP="000D7A81">
            <w:pPr>
              <w:spacing w:after="160" w:line="259" w:lineRule="auto"/>
              <w:jc w:val="both"/>
              <w:rPr>
                <w:rFonts w:asciiTheme="minorHAnsi" w:hAnsiTheme="minorHAnsi" w:cstheme="minorHAnsi"/>
                <w:sz w:val="20"/>
                <w:szCs w:val="20"/>
              </w:rPr>
            </w:pPr>
            <w:r w:rsidRPr="007C07E6">
              <w:rPr>
                <w:rFonts w:asciiTheme="minorHAnsi" w:hAnsiTheme="minorHAnsi" w:cstheme="minorHAnsi"/>
                <w:sz w:val="20"/>
                <w:szCs w:val="20"/>
              </w:rPr>
              <w:t>...</w:t>
            </w:r>
          </w:p>
          <w:p w14:paraId="67990D90" w14:textId="77777777" w:rsidR="009B1719" w:rsidRPr="007C07E6" w:rsidRDefault="009B1719" w:rsidP="000D7A81">
            <w:pPr>
              <w:spacing w:after="160" w:line="259" w:lineRule="auto"/>
              <w:jc w:val="both"/>
              <w:rPr>
                <w:rFonts w:asciiTheme="minorHAnsi" w:hAnsiTheme="minorHAnsi" w:cstheme="minorHAnsi"/>
                <w:b/>
                <w:bCs/>
                <w:sz w:val="20"/>
                <w:szCs w:val="20"/>
              </w:rPr>
            </w:pPr>
            <w:bookmarkStart w:id="4" w:name="_Hlk169735646"/>
            <w:r w:rsidRPr="007C07E6">
              <w:rPr>
                <w:rFonts w:asciiTheme="minorHAnsi" w:hAnsiTheme="minorHAnsi" w:cstheme="minorHAnsi"/>
                <w:sz w:val="20"/>
                <w:szCs w:val="20"/>
              </w:rPr>
              <w:t>În realizarea măsurilor de comunicare și vizibilitate, beneficiarii vor avea în vedere prevederile Ghidului de Identitate Vizuală 2021-2027 aprobat prin Ordinul Ministrului Investițiilor și Proiectelor Europene nr. 5744/2023 și a Manualului de Identitate Vizuală pentru Programul Regional Nord-Est 2021-2027 care poate fi accesat la următoarea adresa: https://regionordest.ro/identitate-vizuala/.</w:t>
            </w:r>
            <w:bookmarkEnd w:id="4"/>
          </w:p>
        </w:tc>
      </w:tr>
      <w:tr w:rsidR="009B1719" w:rsidRPr="007C07E6" w14:paraId="2FF8D5A7"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1FB4C66A" w14:textId="77777777" w:rsidR="009B1719" w:rsidRPr="007C07E6" w:rsidRDefault="009B1719" w:rsidP="009B1719">
            <w:pPr>
              <w:pStyle w:val="Listparagraf"/>
              <w:numPr>
                <w:ilvl w:val="0"/>
                <w:numId w:val="11"/>
              </w:numPr>
              <w:jc w:val="center"/>
              <w:rPr>
                <w:rFonts w:asciiTheme="minorHAnsi" w:hAnsiTheme="minorHAnsi" w:cstheme="minorHAnsi"/>
                <w:b/>
                <w:sz w:val="20"/>
                <w:szCs w:val="20"/>
              </w:rPr>
            </w:pPr>
          </w:p>
        </w:tc>
        <w:tc>
          <w:tcPr>
            <w:tcW w:w="2312" w:type="pct"/>
            <w:tcBorders>
              <w:top w:val="single" w:sz="4" w:space="0" w:color="auto"/>
              <w:left w:val="single" w:sz="4" w:space="0" w:color="auto"/>
              <w:bottom w:val="single" w:sz="4" w:space="0" w:color="auto"/>
              <w:right w:val="single" w:sz="4" w:space="0" w:color="auto"/>
            </w:tcBorders>
          </w:tcPr>
          <w:p w14:paraId="752C9451" w14:textId="77777777" w:rsidR="009B1719" w:rsidRPr="001C3B3D" w:rsidRDefault="009B1719" w:rsidP="009B1719">
            <w:pPr>
              <w:pStyle w:val="Listparagraf"/>
              <w:numPr>
                <w:ilvl w:val="1"/>
                <w:numId w:val="1"/>
              </w:numPr>
              <w:ind w:left="720"/>
              <w:jc w:val="both"/>
              <w:rPr>
                <w:rFonts w:asciiTheme="minorHAnsi" w:eastAsiaTheme="minorHAnsi" w:hAnsiTheme="minorHAnsi" w:cstheme="minorHAnsi"/>
                <w:b/>
                <w:bCs/>
                <w:sz w:val="20"/>
                <w:szCs w:val="20"/>
              </w:rPr>
            </w:pPr>
            <w:r w:rsidRPr="001C3B3D">
              <w:rPr>
                <w:rFonts w:asciiTheme="minorHAnsi" w:eastAsiaTheme="minorHAnsi" w:hAnsiTheme="minorHAnsi" w:cstheme="minorHAnsi"/>
                <w:b/>
                <w:bCs/>
                <w:sz w:val="20"/>
                <w:szCs w:val="20"/>
              </w:rPr>
              <w:t>Acțiuni sprijinite in cadrul apelului</w:t>
            </w:r>
          </w:p>
          <w:p w14:paraId="4A42D006" w14:textId="77777777" w:rsidR="009B1719" w:rsidRDefault="009B1719" w:rsidP="000D7A81">
            <w:pPr>
              <w:jc w:val="both"/>
              <w:rPr>
                <w:rFonts w:asciiTheme="minorHAnsi" w:eastAsiaTheme="minorHAnsi" w:hAnsiTheme="minorHAnsi" w:cstheme="minorHAnsi"/>
                <w:b/>
                <w:bCs/>
                <w:sz w:val="20"/>
                <w:szCs w:val="20"/>
              </w:rPr>
            </w:pPr>
            <w:r>
              <w:rPr>
                <w:rFonts w:asciiTheme="minorHAnsi" w:eastAsiaTheme="minorHAnsi" w:hAnsiTheme="minorHAnsi" w:cstheme="minorHAnsi"/>
                <w:b/>
                <w:bCs/>
                <w:sz w:val="20"/>
                <w:szCs w:val="20"/>
              </w:rPr>
              <w:t>...</w:t>
            </w:r>
          </w:p>
          <w:p w14:paraId="003365E7" w14:textId="77777777" w:rsidR="009B1719" w:rsidRDefault="009B1719" w:rsidP="000D7A81">
            <w:pPr>
              <w:jc w:val="both"/>
              <w:rPr>
                <w:rFonts w:asciiTheme="minorHAnsi" w:eastAsiaTheme="minorHAnsi" w:hAnsiTheme="minorHAnsi" w:cstheme="minorHAnsi"/>
                <w:b/>
                <w:bCs/>
                <w:sz w:val="20"/>
                <w:szCs w:val="20"/>
              </w:rPr>
            </w:pPr>
            <w:r w:rsidRPr="001D0B50">
              <w:rPr>
                <w:rFonts w:asciiTheme="minorHAnsi" w:eastAsiaTheme="minorHAnsi" w:hAnsiTheme="minorHAnsi" w:cstheme="minorHAnsi"/>
                <w:b/>
                <w:bCs/>
                <w:sz w:val="20"/>
                <w:szCs w:val="20"/>
              </w:rPr>
              <w:t>H.</w:t>
            </w:r>
            <w:r w:rsidRPr="001D0B50">
              <w:rPr>
                <w:rFonts w:asciiTheme="minorHAnsi" w:eastAsiaTheme="minorHAnsi" w:hAnsiTheme="minorHAnsi" w:cstheme="minorHAnsi"/>
                <w:b/>
                <w:bCs/>
                <w:sz w:val="20"/>
                <w:szCs w:val="20"/>
              </w:rPr>
              <w:tab/>
            </w:r>
            <w:r w:rsidRPr="001D0B50">
              <w:rPr>
                <w:rFonts w:asciiTheme="minorHAnsi" w:eastAsiaTheme="minorHAnsi" w:hAnsiTheme="minorHAnsi" w:cstheme="minorHAnsi"/>
                <w:sz w:val="20"/>
                <w:szCs w:val="20"/>
                <w:u w:val="single"/>
              </w:rPr>
              <w:t>În mod obligatoriu</w:t>
            </w:r>
            <w:r w:rsidRPr="001D0B50">
              <w:rPr>
                <w:rFonts w:asciiTheme="minorHAnsi" w:eastAsiaTheme="minorHAnsi" w:hAnsiTheme="minorHAnsi" w:cstheme="minorHAnsi"/>
                <w:sz w:val="20"/>
                <w:szCs w:val="20"/>
              </w:rPr>
              <w:t>, proiectele vor avea prevăzute acțiuni de informare, consultare, conștientizare a grupului ținta privind avantajele oferite de îmbunătățirea eficienței energetice, cât și diseminarea de informații referitoare la rezultatele pozitive obținute din implementarea proiectelor.</w:t>
            </w:r>
          </w:p>
          <w:p w14:paraId="4ED8FBB9" w14:textId="77777777" w:rsidR="009B1719" w:rsidRDefault="009B1719" w:rsidP="000D7A81">
            <w:pPr>
              <w:jc w:val="both"/>
              <w:rPr>
                <w:rFonts w:asciiTheme="minorHAnsi" w:eastAsiaTheme="minorHAnsi" w:hAnsiTheme="minorHAnsi" w:cstheme="minorHAnsi"/>
                <w:b/>
                <w:bCs/>
                <w:sz w:val="20"/>
                <w:szCs w:val="20"/>
              </w:rPr>
            </w:pPr>
            <w:r w:rsidRPr="003D22A1">
              <w:rPr>
                <w:rFonts w:asciiTheme="minorHAnsi" w:eastAsiaTheme="minorHAnsi" w:hAnsiTheme="minorHAnsi" w:cstheme="minorHAnsi"/>
                <w:b/>
                <w:bCs/>
                <w:sz w:val="20"/>
                <w:szCs w:val="20"/>
              </w:rPr>
              <w:t>ATENTIE: Acțiunile de tip B, C, D, E, F, G sunt eligibile doar în condițiile în care prin proiect se propun acțiuni de tip A.</w:t>
            </w:r>
          </w:p>
          <w:p w14:paraId="753DD9DF"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60DC3D4A" w14:textId="77777777" w:rsidR="009B1719" w:rsidRDefault="009B1719" w:rsidP="000D7A81">
            <w:pPr>
              <w:pStyle w:val="Listparagraf"/>
              <w:ind w:left="0" w:hanging="13"/>
              <w:jc w:val="both"/>
              <w:rPr>
                <w:rFonts w:asciiTheme="minorHAnsi" w:hAnsiTheme="minorHAnsi" w:cstheme="minorHAnsi"/>
                <w:sz w:val="20"/>
                <w:szCs w:val="20"/>
              </w:rPr>
            </w:pPr>
            <w:r w:rsidRPr="006C7FBE">
              <w:rPr>
                <w:rFonts w:asciiTheme="minorHAnsi" w:hAnsiTheme="minorHAnsi" w:cstheme="minorHAnsi"/>
                <w:sz w:val="20"/>
                <w:szCs w:val="20"/>
              </w:rPr>
              <w:t>Activitățile de mai sus sunt detaliate în secțiunea 5.2.2 din prezentul ghid.</w:t>
            </w:r>
          </w:p>
          <w:p w14:paraId="7C2834B1" w14:textId="77777777" w:rsidR="009B1719" w:rsidRPr="003D22A1" w:rsidRDefault="009B1719" w:rsidP="000D7A81">
            <w:pPr>
              <w:jc w:val="both"/>
              <w:rPr>
                <w:rFonts w:asciiTheme="minorHAnsi" w:eastAsiaTheme="minorHAnsi" w:hAnsiTheme="minorHAnsi" w:cstheme="minorHAnsi"/>
                <w:b/>
                <w:bCs/>
                <w:sz w:val="20"/>
                <w:szCs w:val="20"/>
              </w:rPr>
            </w:pPr>
          </w:p>
        </w:tc>
        <w:tc>
          <w:tcPr>
            <w:tcW w:w="2351" w:type="pct"/>
            <w:tcBorders>
              <w:top w:val="single" w:sz="4" w:space="0" w:color="auto"/>
              <w:left w:val="single" w:sz="4" w:space="0" w:color="auto"/>
              <w:bottom w:val="single" w:sz="4" w:space="0" w:color="auto"/>
              <w:right w:val="single" w:sz="4" w:space="0" w:color="auto"/>
            </w:tcBorders>
          </w:tcPr>
          <w:p w14:paraId="2D7A7153" w14:textId="77777777" w:rsidR="009B1719" w:rsidRPr="00A46BB3" w:rsidRDefault="009B1719" w:rsidP="009B1719">
            <w:pPr>
              <w:pStyle w:val="Listparagraf"/>
              <w:numPr>
                <w:ilvl w:val="1"/>
                <w:numId w:val="25"/>
              </w:numPr>
              <w:jc w:val="both"/>
              <w:rPr>
                <w:rFonts w:asciiTheme="minorHAnsi" w:eastAsiaTheme="minorHAnsi" w:hAnsiTheme="minorHAnsi" w:cstheme="minorHAnsi"/>
                <w:b/>
                <w:bCs/>
                <w:sz w:val="20"/>
                <w:szCs w:val="20"/>
              </w:rPr>
            </w:pPr>
            <w:r w:rsidRPr="00A46BB3">
              <w:rPr>
                <w:rFonts w:asciiTheme="minorHAnsi" w:eastAsiaTheme="minorHAnsi" w:hAnsiTheme="minorHAnsi" w:cstheme="minorHAnsi"/>
                <w:b/>
                <w:bCs/>
                <w:sz w:val="20"/>
                <w:szCs w:val="20"/>
              </w:rPr>
              <w:t>Acțiuni sprijinite in cadrul apelului</w:t>
            </w:r>
          </w:p>
          <w:p w14:paraId="4D5A3CEA" w14:textId="77777777" w:rsidR="009B1719" w:rsidRDefault="009B1719" w:rsidP="000D7A81">
            <w:pPr>
              <w:jc w:val="both"/>
              <w:rPr>
                <w:rFonts w:asciiTheme="minorHAnsi" w:eastAsiaTheme="minorHAnsi" w:hAnsiTheme="minorHAnsi" w:cstheme="minorHAnsi"/>
                <w:b/>
                <w:bCs/>
                <w:sz w:val="20"/>
                <w:szCs w:val="20"/>
              </w:rPr>
            </w:pPr>
            <w:r>
              <w:rPr>
                <w:rFonts w:asciiTheme="minorHAnsi" w:eastAsiaTheme="minorHAnsi" w:hAnsiTheme="minorHAnsi" w:cstheme="minorHAnsi"/>
                <w:b/>
                <w:bCs/>
                <w:sz w:val="20"/>
                <w:szCs w:val="20"/>
              </w:rPr>
              <w:t>...</w:t>
            </w:r>
          </w:p>
          <w:p w14:paraId="19DFCCF4" w14:textId="77777777" w:rsidR="009B1719" w:rsidRDefault="009B1719" w:rsidP="000D7A81">
            <w:pPr>
              <w:spacing w:after="0" w:line="240" w:lineRule="auto"/>
              <w:jc w:val="both"/>
              <w:rPr>
                <w:rFonts w:asciiTheme="minorHAnsi" w:eastAsiaTheme="minorHAnsi" w:hAnsiTheme="minorHAnsi" w:cstheme="minorHAnsi"/>
                <w:b/>
                <w:bCs/>
                <w:sz w:val="20"/>
                <w:szCs w:val="20"/>
              </w:rPr>
            </w:pPr>
            <w:r w:rsidRPr="003D22A1">
              <w:rPr>
                <w:rFonts w:asciiTheme="minorHAnsi" w:eastAsiaTheme="minorHAnsi" w:hAnsiTheme="minorHAnsi" w:cstheme="minorHAnsi"/>
                <w:b/>
                <w:bCs/>
                <w:sz w:val="20"/>
                <w:szCs w:val="20"/>
              </w:rPr>
              <w:t>ATENTIE: Acțiunile de tip B, C, D, E, F, G sunt eligibile doar în condițiile în care prin proiect se propun acțiuni de tip A.</w:t>
            </w:r>
            <w:r>
              <w:rPr>
                <w:rFonts w:asciiTheme="minorHAnsi" w:eastAsiaTheme="minorHAnsi" w:hAnsiTheme="minorHAnsi" w:cstheme="minorHAnsi"/>
                <w:b/>
                <w:bCs/>
                <w:sz w:val="20"/>
                <w:szCs w:val="20"/>
              </w:rPr>
              <w:t xml:space="preserve"> </w:t>
            </w:r>
          </w:p>
          <w:p w14:paraId="39C66E5A" w14:textId="77777777" w:rsidR="009B1719" w:rsidRDefault="009B1719" w:rsidP="000D7A81">
            <w:pPr>
              <w:spacing w:after="0" w:line="240" w:lineRule="auto"/>
              <w:jc w:val="both"/>
              <w:rPr>
                <w:rFonts w:asciiTheme="minorHAnsi" w:eastAsiaTheme="minorHAnsi" w:hAnsiTheme="minorHAnsi" w:cstheme="minorHAnsi"/>
                <w:b/>
                <w:bCs/>
                <w:sz w:val="20"/>
                <w:szCs w:val="20"/>
              </w:rPr>
            </w:pPr>
          </w:p>
          <w:p w14:paraId="0C845800" w14:textId="77777777" w:rsidR="009B1719" w:rsidRDefault="009B1719" w:rsidP="000D7A81">
            <w:pPr>
              <w:spacing w:after="0" w:line="240" w:lineRule="auto"/>
              <w:jc w:val="both"/>
              <w:rPr>
                <w:rFonts w:asciiTheme="minorHAnsi" w:eastAsiaTheme="minorHAnsi" w:hAnsiTheme="minorHAnsi" w:cstheme="minorHAnsi"/>
                <w:b/>
                <w:bCs/>
                <w:sz w:val="20"/>
                <w:szCs w:val="20"/>
              </w:rPr>
            </w:pPr>
            <w:r w:rsidRPr="00A46BB3">
              <w:rPr>
                <w:rFonts w:asciiTheme="minorHAnsi" w:eastAsiaTheme="minorHAnsi" w:hAnsiTheme="minorHAnsi" w:cstheme="minorHAnsi"/>
                <w:b/>
                <w:bCs/>
                <w:sz w:val="20"/>
                <w:szCs w:val="20"/>
              </w:rPr>
              <w:t>Totodată, acțiunile de tip A, B, C, D, E, F, G trebuie sa fie cuprinse in pachetul de masuri propus in cadrul Auditului energetic.</w:t>
            </w:r>
          </w:p>
          <w:p w14:paraId="4C30C1A7" w14:textId="77777777" w:rsidR="009B1719" w:rsidRDefault="009B1719" w:rsidP="000D7A81">
            <w:pPr>
              <w:spacing w:after="0" w:line="240" w:lineRule="auto"/>
              <w:jc w:val="both"/>
              <w:rPr>
                <w:rFonts w:asciiTheme="minorHAnsi" w:eastAsiaTheme="minorHAnsi" w:hAnsiTheme="minorHAnsi" w:cstheme="minorHAnsi"/>
                <w:sz w:val="20"/>
                <w:szCs w:val="20"/>
              </w:rPr>
            </w:pPr>
          </w:p>
          <w:p w14:paraId="058212B7" w14:textId="77777777" w:rsidR="009B1719" w:rsidRDefault="009B1719" w:rsidP="000D7A81">
            <w:pPr>
              <w:spacing w:after="0" w:line="240" w:lineRule="auto"/>
              <w:jc w:val="both"/>
              <w:rPr>
                <w:rFonts w:asciiTheme="minorHAnsi" w:eastAsiaTheme="minorHAnsi" w:hAnsiTheme="minorHAnsi" w:cstheme="minorHAnsi"/>
                <w:sz w:val="20"/>
                <w:szCs w:val="20"/>
              </w:rPr>
            </w:pPr>
            <w:r w:rsidRPr="001D0B50">
              <w:rPr>
                <w:rFonts w:asciiTheme="minorHAnsi" w:eastAsiaTheme="minorHAnsi" w:hAnsiTheme="minorHAnsi" w:cstheme="minorHAnsi"/>
                <w:sz w:val="20"/>
                <w:szCs w:val="20"/>
                <w:u w:val="single"/>
              </w:rPr>
              <w:t>În mod obligatoriu</w:t>
            </w:r>
            <w:r w:rsidRPr="001D0B50">
              <w:rPr>
                <w:rFonts w:asciiTheme="minorHAnsi" w:eastAsiaTheme="minorHAnsi" w:hAnsiTheme="minorHAnsi" w:cstheme="minorHAnsi"/>
                <w:sz w:val="20"/>
                <w:szCs w:val="20"/>
              </w:rPr>
              <w:t>, proiectele vor avea prevăzute acțiuni de informare, consultare, conștientizare a grupului ținta privind avantajele oferite de îmbunătățirea eficienței energetice, cât și diseminarea de informații referitoare la rezultatele pozitive obținute din implementarea proiectelor.</w:t>
            </w:r>
          </w:p>
          <w:p w14:paraId="6A14B14C" w14:textId="77777777" w:rsidR="009B1719" w:rsidRDefault="009B1719" w:rsidP="000D7A81">
            <w:pPr>
              <w:spacing w:after="0" w:line="240" w:lineRule="auto"/>
              <w:jc w:val="both"/>
              <w:rPr>
                <w:rFonts w:asciiTheme="minorHAnsi" w:eastAsiaTheme="minorHAnsi" w:hAnsiTheme="minorHAnsi" w:cstheme="minorHAnsi"/>
                <w:sz w:val="20"/>
                <w:szCs w:val="20"/>
              </w:rPr>
            </w:pPr>
          </w:p>
          <w:p w14:paraId="36E2A101"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2F476886" w14:textId="77777777" w:rsidR="009B1719" w:rsidRDefault="009B1719" w:rsidP="000D7A81">
            <w:pPr>
              <w:pStyle w:val="Listparagraf"/>
              <w:ind w:left="0" w:hanging="13"/>
              <w:jc w:val="both"/>
              <w:rPr>
                <w:rFonts w:asciiTheme="minorHAnsi" w:hAnsiTheme="minorHAnsi" w:cstheme="minorHAnsi"/>
                <w:sz w:val="20"/>
                <w:szCs w:val="20"/>
              </w:rPr>
            </w:pPr>
            <w:r w:rsidRPr="006C7FBE">
              <w:rPr>
                <w:rFonts w:asciiTheme="minorHAnsi" w:hAnsiTheme="minorHAnsi" w:cstheme="minorHAnsi"/>
                <w:sz w:val="20"/>
                <w:szCs w:val="20"/>
              </w:rPr>
              <w:t xml:space="preserve">Activitățile de mai sus sunt detaliate în </w:t>
            </w:r>
            <w:proofErr w:type="spellStart"/>
            <w:r w:rsidRPr="006C7FBE">
              <w:rPr>
                <w:rFonts w:asciiTheme="minorHAnsi" w:hAnsiTheme="minorHAnsi" w:cstheme="minorHAnsi"/>
                <w:sz w:val="20"/>
                <w:szCs w:val="20"/>
              </w:rPr>
              <w:t>secţiunea</w:t>
            </w:r>
            <w:proofErr w:type="spellEnd"/>
            <w:r w:rsidRPr="006C7FBE">
              <w:rPr>
                <w:rFonts w:asciiTheme="minorHAnsi" w:hAnsiTheme="minorHAnsi" w:cstheme="minorHAnsi"/>
                <w:sz w:val="20"/>
                <w:szCs w:val="20"/>
              </w:rPr>
              <w:t xml:space="preserve"> 5.2.2 din prezentul ghid.</w:t>
            </w:r>
          </w:p>
          <w:p w14:paraId="6181A941" w14:textId="77777777" w:rsidR="009B1719" w:rsidRPr="00C55060" w:rsidRDefault="009B1719" w:rsidP="000D7A81">
            <w:pPr>
              <w:pStyle w:val="Listparagraf"/>
              <w:ind w:left="0" w:hanging="13"/>
              <w:jc w:val="both"/>
              <w:rPr>
                <w:rFonts w:asciiTheme="minorHAnsi" w:hAnsiTheme="minorHAnsi" w:cstheme="minorHAnsi"/>
                <w:sz w:val="20"/>
                <w:szCs w:val="20"/>
              </w:rPr>
            </w:pPr>
          </w:p>
          <w:p w14:paraId="464714E1" w14:textId="77777777" w:rsidR="009B1719" w:rsidRPr="007C07E6" w:rsidRDefault="009B1719" w:rsidP="000D7A81">
            <w:pPr>
              <w:spacing w:after="0" w:line="240" w:lineRule="auto"/>
              <w:jc w:val="both"/>
              <w:rPr>
                <w:rFonts w:asciiTheme="minorHAnsi" w:eastAsiaTheme="minorHAnsi" w:hAnsiTheme="minorHAnsi" w:cstheme="minorHAnsi"/>
                <w:sz w:val="20"/>
                <w:szCs w:val="20"/>
              </w:rPr>
            </w:pPr>
            <w:r w:rsidRPr="00C55060">
              <w:rPr>
                <w:rFonts w:asciiTheme="minorHAnsi" w:hAnsiTheme="minorHAnsi" w:cstheme="minorHAnsi"/>
                <w:b/>
                <w:bCs/>
                <w:i/>
                <w:iCs/>
                <w:sz w:val="20"/>
                <w:szCs w:val="20"/>
              </w:rPr>
              <w:lastRenderedPageBreak/>
              <w:t>Pentru proiectele contractate la faza PT, beneficiarul are obligația ca în cel mult trei luni să lanseze achiziția de execuție lucrări, termen calculat de la intrarea în vigoare a contractului</w:t>
            </w:r>
            <w:r>
              <w:rPr>
                <w:rFonts w:asciiTheme="minorHAnsi" w:hAnsiTheme="minorHAnsi" w:cstheme="minorHAnsi"/>
                <w:b/>
                <w:bCs/>
                <w:i/>
                <w:iCs/>
                <w:sz w:val="20"/>
                <w:szCs w:val="20"/>
              </w:rPr>
              <w:t xml:space="preserve"> </w:t>
            </w:r>
            <w:bookmarkStart w:id="5" w:name="_Hlk169859143"/>
            <w:r w:rsidRPr="0005778F">
              <w:rPr>
                <w:rFonts w:asciiTheme="minorHAnsi" w:hAnsiTheme="minorHAnsi" w:cstheme="minorHAnsi"/>
                <w:b/>
                <w:bCs/>
                <w:i/>
                <w:iCs/>
                <w:sz w:val="20"/>
                <w:szCs w:val="20"/>
              </w:rPr>
              <w:t xml:space="preserve">de </w:t>
            </w:r>
            <w:proofErr w:type="spellStart"/>
            <w:r w:rsidRPr="0005778F">
              <w:rPr>
                <w:rFonts w:asciiTheme="minorHAnsi" w:hAnsiTheme="minorHAnsi" w:cstheme="minorHAnsi"/>
                <w:b/>
                <w:bCs/>
                <w:i/>
                <w:iCs/>
                <w:sz w:val="20"/>
                <w:szCs w:val="20"/>
              </w:rPr>
              <w:t>finantare</w:t>
            </w:r>
            <w:proofErr w:type="spellEnd"/>
            <w:r w:rsidRPr="0005778F">
              <w:rPr>
                <w:rFonts w:asciiTheme="minorHAnsi" w:hAnsiTheme="minorHAnsi" w:cstheme="minorHAnsi"/>
                <w:b/>
                <w:bCs/>
                <w:i/>
                <w:iCs/>
                <w:sz w:val="20"/>
                <w:szCs w:val="20"/>
              </w:rPr>
              <w:t xml:space="preserve">. </w:t>
            </w:r>
            <w:bookmarkEnd w:id="5"/>
            <w:r w:rsidRPr="0005778F">
              <w:rPr>
                <w:rFonts w:asciiTheme="minorHAnsi" w:hAnsiTheme="minorHAnsi" w:cstheme="minorHAnsi"/>
                <w:b/>
                <w:bCs/>
                <w:i/>
                <w:iCs/>
                <w:sz w:val="20"/>
                <w:szCs w:val="20"/>
              </w:rPr>
              <w:t>În caz</w:t>
            </w:r>
            <w:r w:rsidRPr="00C55060">
              <w:rPr>
                <w:rFonts w:asciiTheme="minorHAnsi" w:hAnsiTheme="minorHAnsi" w:cstheme="minorHAnsi"/>
                <w:b/>
                <w:bCs/>
                <w:i/>
                <w:iCs/>
                <w:sz w:val="20"/>
                <w:szCs w:val="20"/>
              </w:rPr>
              <w:t xml:space="preserve"> contrar, AM PR Nord-Est poate dispune rezilierea și recuperarea finanțării acordate în conformitate cu dispozițiile legale aplicabile și cu prevederile din contractul de finanțare.</w:t>
            </w:r>
          </w:p>
        </w:tc>
      </w:tr>
      <w:tr w:rsidR="009B1719" w:rsidRPr="007C07E6" w14:paraId="216B59BA"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7829404E" w14:textId="77777777" w:rsidR="009B1719" w:rsidRPr="00E16E15" w:rsidRDefault="009B1719" w:rsidP="000D7A81">
            <w:pPr>
              <w:ind w:left="360"/>
              <w:jc w:val="center"/>
              <w:rPr>
                <w:rFonts w:asciiTheme="minorHAnsi" w:hAnsiTheme="minorHAnsi" w:cstheme="minorHAnsi"/>
                <w:b/>
                <w:sz w:val="20"/>
                <w:szCs w:val="20"/>
              </w:rPr>
            </w:pPr>
            <w:bookmarkStart w:id="6" w:name="_Hlk161852485"/>
            <w:r>
              <w:rPr>
                <w:rFonts w:asciiTheme="minorHAnsi" w:hAnsiTheme="minorHAnsi" w:cstheme="minorHAnsi"/>
                <w:b/>
                <w:sz w:val="20"/>
                <w:szCs w:val="20"/>
              </w:rPr>
              <w:lastRenderedPageBreak/>
              <w:t>5.</w:t>
            </w:r>
          </w:p>
        </w:tc>
        <w:tc>
          <w:tcPr>
            <w:tcW w:w="2312" w:type="pct"/>
            <w:tcBorders>
              <w:top w:val="single" w:sz="4" w:space="0" w:color="auto"/>
              <w:left w:val="single" w:sz="4" w:space="0" w:color="auto"/>
              <w:bottom w:val="single" w:sz="4" w:space="0" w:color="auto"/>
              <w:right w:val="single" w:sz="4" w:space="0" w:color="auto"/>
            </w:tcBorders>
          </w:tcPr>
          <w:p w14:paraId="6194EBF7" w14:textId="77777777" w:rsidR="009B1719" w:rsidRDefault="009B1719" w:rsidP="000D7A81">
            <w:pPr>
              <w:spacing w:after="160" w:line="259" w:lineRule="auto"/>
              <w:jc w:val="both"/>
              <w:rPr>
                <w:rFonts w:asciiTheme="minorHAnsi" w:hAnsiTheme="minorHAnsi" w:cstheme="minorHAnsi"/>
                <w:b/>
                <w:bCs/>
                <w:sz w:val="20"/>
                <w:szCs w:val="20"/>
              </w:rPr>
            </w:pPr>
            <w:r w:rsidRPr="00A46BB3">
              <w:rPr>
                <w:rFonts w:asciiTheme="minorHAnsi" w:hAnsiTheme="minorHAnsi" w:cstheme="minorHAnsi"/>
                <w:b/>
                <w:bCs/>
                <w:sz w:val="20"/>
                <w:szCs w:val="20"/>
              </w:rPr>
              <w:t>5.2.2</w:t>
            </w:r>
            <w:r w:rsidRPr="00A46BB3">
              <w:rPr>
                <w:rFonts w:asciiTheme="minorHAnsi" w:hAnsiTheme="minorHAnsi" w:cstheme="minorHAnsi"/>
                <w:b/>
                <w:bCs/>
                <w:sz w:val="20"/>
                <w:szCs w:val="20"/>
              </w:rPr>
              <w:tab/>
              <w:t>Activități eligibile</w:t>
            </w:r>
          </w:p>
          <w:p w14:paraId="292D57D8"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4B8FCFA3" w14:textId="77777777" w:rsidR="009B1719" w:rsidRPr="00A46BB3" w:rsidRDefault="009B1719" w:rsidP="000D7A81">
            <w:pPr>
              <w:spacing w:after="160" w:line="259" w:lineRule="auto"/>
              <w:jc w:val="both"/>
              <w:rPr>
                <w:rFonts w:asciiTheme="minorHAnsi" w:hAnsiTheme="minorHAnsi" w:cstheme="minorHAnsi"/>
                <w:b/>
                <w:bCs/>
                <w:sz w:val="20"/>
                <w:szCs w:val="20"/>
              </w:rPr>
            </w:pPr>
            <w:r w:rsidRPr="00A46BB3">
              <w:rPr>
                <w:rFonts w:asciiTheme="minorHAnsi" w:hAnsiTheme="minorHAnsi" w:cstheme="minorHAnsi"/>
                <w:b/>
                <w:bCs/>
                <w:sz w:val="20"/>
                <w:szCs w:val="20"/>
              </w:rPr>
              <w:t>G.</w:t>
            </w:r>
            <w:r w:rsidRPr="00A46BB3">
              <w:rPr>
                <w:rFonts w:asciiTheme="minorHAnsi" w:hAnsiTheme="minorHAnsi" w:cstheme="minorHAnsi"/>
                <w:b/>
                <w:bCs/>
                <w:sz w:val="20"/>
                <w:szCs w:val="20"/>
              </w:rPr>
              <w:tab/>
              <w:t>Modernizarea lifturilor;</w:t>
            </w:r>
          </w:p>
          <w:p w14:paraId="671D75B5" w14:textId="77777777" w:rsidR="009B1719" w:rsidRDefault="009B1719" w:rsidP="000D7A81">
            <w:pPr>
              <w:spacing w:after="160" w:line="259" w:lineRule="auto"/>
              <w:jc w:val="both"/>
              <w:rPr>
                <w:rFonts w:asciiTheme="minorHAnsi" w:hAnsiTheme="minorHAnsi" w:cstheme="minorHAnsi"/>
                <w:sz w:val="20"/>
                <w:szCs w:val="20"/>
              </w:rPr>
            </w:pPr>
            <w:r w:rsidRPr="00A46BB3">
              <w:rPr>
                <w:rFonts w:asciiTheme="minorHAnsi" w:hAnsiTheme="minorHAnsi" w:cstheme="minorHAnsi"/>
                <w:sz w:val="20"/>
                <w:szCs w:val="20"/>
              </w:rPr>
              <w:t xml:space="preserve">Lucrări de modernizare a lifturilor prin înlocuirea mecanismelor de </w:t>
            </w:r>
            <w:proofErr w:type="spellStart"/>
            <w:r w:rsidRPr="00A46BB3">
              <w:rPr>
                <w:rFonts w:asciiTheme="minorHAnsi" w:hAnsiTheme="minorHAnsi" w:cstheme="minorHAnsi"/>
                <w:sz w:val="20"/>
                <w:szCs w:val="20"/>
              </w:rPr>
              <w:t>acţionare</w:t>
            </w:r>
            <w:proofErr w:type="spellEnd"/>
            <w:r w:rsidRPr="00A46BB3">
              <w:rPr>
                <w:rFonts w:asciiTheme="minorHAnsi" w:hAnsiTheme="minorHAnsi" w:cstheme="minorHAnsi"/>
                <w:sz w:val="20"/>
                <w:szCs w:val="20"/>
              </w:rPr>
              <w:t xml:space="preserve"> electrică a ascensoarelor de persoane, precum </w:t>
            </w:r>
            <w:proofErr w:type="spellStart"/>
            <w:r w:rsidRPr="00A46BB3">
              <w:rPr>
                <w:rFonts w:asciiTheme="minorHAnsi" w:hAnsiTheme="minorHAnsi" w:cstheme="minorHAnsi"/>
                <w:sz w:val="20"/>
                <w:szCs w:val="20"/>
              </w:rPr>
              <w:t>şi</w:t>
            </w:r>
            <w:proofErr w:type="spellEnd"/>
            <w:r w:rsidRPr="00A46BB3">
              <w:rPr>
                <w:rFonts w:asciiTheme="minorHAnsi" w:hAnsiTheme="minorHAnsi" w:cstheme="minorHAnsi"/>
                <w:sz w:val="20"/>
                <w:szCs w:val="20"/>
              </w:rPr>
              <w:t xml:space="preserve"> lucrări de reparare/înlocuire a componentelor mecanice, a cabinei/</w:t>
            </w:r>
            <w:proofErr w:type="spellStart"/>
            <w:r w:rsidRPr="00A46BB3">
              <w:rPr>
                <w:rFonts w:asciiTheme="minorHAnsi" w:hAnsiTheme="minorHAnsi" w:cstheme="minorHAnsi"/>
                <w:sz w:val="20"/>
                <w:szCs w:val="20"/>
              </w:rPr>
              <w:t>uşilor</w:t>
            </w:r>
            <w:proofErr w:type="spellEnd"/>
            <w:r w:rsidRPr="00A46BB3">
              <w:rPr>
                <w:rFonts w:asciiTheme="minorHAnsi" w:hAnsiTheme="minorHAnsi" w:cstheme="minorHAnsi"/>
                <w:sz w:val="20"/>
                <w:szCs w:val="20"/>
              </w:rPr>
              <w:t xml:space="preserve"> de acces, a sistemului de </w:t>
            </w:r>
            <w:proofErr w:type="spellStart"/>
            <w:r w:rsidRPr="00A46BB3">
              <w:rPr>
                <w:rFonts w:asciiTheme="minorHAnsi" w:hAnsiTheme="minorHAnsi" w:cstheme="minorHAnsi"/>
                <w:sz w:val="20"/>
                <w:szCs w:val="20"/>
              </w:rPr>
              <w:t>tracţiune</w:t>
            </w:r>
            <w:proofErr w:type="spellEnd"/>
            <w:r w:rsidRPr="00A46BB3">
              <w:rPr>
                <w:rFonts w:asciiTheme="minorHAnsi" w:hAnsiTheme="minorHAnsi" w:cstheme="minorHAnsi"/>
                <w:sz w:val="20"/>
                <w:szCs w:val="20"/>
              </w:rPr>
              <w:t xml:space="preserve">, cutiilor de comandă, </w:t>
            </w:r>
            <w:proofErr w:type="spellStart"/>
            <w:r w:rsidRPr="00A46BB3">
              <w:rPr>
                <w:rFonts w:asciiTheme="minorHAnsi" w:hAnsiTheme="minorHAnsi" w:cstheme="minorHAnsi"/>
                <w:sz w:val="20"/>
                <w:szCs w:val="20"/>
              </w:rPr>
              <w:t>troliilor</w:t>
            </w:r>
            <w:proofErr w:type="spellEnd"/>
            <w:r w:rsidRPr="00A46BB3">
              <w:rPr>
                <w:rFonts w:asciiTheme="minorHAnsi" w:hAnsiTheme="minorHAnsi" w:cstheme="minorHAnsi"/>
                <w:sz w:val="20"/>
                <w:szCs w:val="20"/>
              </w:rPr>
              <w:t xml:space="preserve">, după caz, conform măsurilor prevăzute în raportul tehnic de specialitate. </w:t>
            </w:r>
          </w:p>
          <w:p w14:paraId="70398442" w14:textId="77777777" w:rsidR="009B1719" w:rsidRDefault="009B1719" w:rsidP="000D7A81">
            <w:pPr>
              <w:spacing w:after="160" w:line="259" w:lineRule="auto"/>
              <w:jc w:val="both"/>
              <w:rPr>
                <w:rFonts w:asciiTheme="minorHAnsi" w:hAnsiTheme="minorHAnsi" w:cstheme="minorHAnsi"/>
                <w:sz w:val="20"/>
                <w:szCs w:val="20"/>
              </w:rPr>
            </w:pPr>
          </w:p>
          <w:p w14:paraId="6993BA35" w14:textId="77777777" w:rsidR="009B1719" w:rsidRDefault="009B1719" w:rsidP="000D7A81">
            <w:pPr>
              <w:spacing w:after="160" w:line="259" w:lineRule="auto"/>
              <w:jc w:val="both"/>
              <w:rPr>
                <w:rFonts w:asciiTheme="minorHAnsi" w:hAnsiTheme="minorHAnsi" w:cstheme="minorHAnsi"/>
                <w:sz w:val="20"/>
                <w:szCs w:val="20"/>
              </w:rPr>
            </w:pPr>
          </w:p>
          <w:p w14:paraId="635B6230" w14:textId="77777777" w:rsidR="009B1719" w:rsidRDefault="009B1719" w:rsidP="000D7A81">
            <w:pPr>
              <w:spacing w:after="160" w:line="259" w:lineRule="auto"/>
              <w:jc w:val="both"/>
              <w:rPr>
                <w:rFonts w:asciiTheme="minorHAnsi" w:hAnsiTheme="minorHAnsi" w:cstheme="minorHAnsi"/>
                <w:sz w:val="20"/>
                <w:szCs w:val="20"/>
              </w:rPr>
            </w:pPr>
          </w:p>
          <w:p w14:paraId="43D2AA99" w14:textId="77777777" w:rsidR="009B1719" w:rsidRPr="00642E1E" w:rsidRDefault="009B1719" w:rsidP="000D7A81">
            <w:pPr>
              <w:spacing w:after="160" w:line="259" w:lineRule="auto"/>
              <w:jc w:val="both"/>
              <w:rPr>
                <w:rFonts w:asciiTheme="minorHAnsi" w:hAnsiTheme="minorHAnsi" w:cstheme="minorHAnsi"/>
                <w:b/>
                <w:bCs/>
                <w:sz w:val="20"/>
                <w:szCs w:val="20"/>
              </w:rPr>
            </w:pPr>
            <w:r w:rsidRPr="00425987">
              <w:rPr>
                <w:rFonts w:asciiTheme="minorHAnsi" w:hAnsiTheme="minorHAnsi" w:cstheme="minorHAnsi"/>
                <w:sz w:val="20"/>
                <w:szCs w:val="20"/>
              </w:rPr>
              <w:t>H.</w:t>
            </w:r>
            <w:r w:rsidRPr="00425987">
              <w:rPr>
                <w:rFonts w:asciiTheme="minorHAnsi" w:hAnsiTheme="minorHAnsi" w:cstheme="minorHAnsi"/>
                <w:sz w:val="20"/>
                <w:szCs w:val="20"/>
              </w:rPr>
              <w:tab/>
            </w:r>
            <w:r w:rsidRPr="00425987">
              <w:rPr>
                <w:rFonts w:asciiTheme="minorHAnsi" w:hAnsiTheme="minorHAnsi" w:cstheme="minorHAnsi"/>
                <w:b/>
                <w:bCs/>
                <w:sz w:val="20"/>
                <w:szCs w:val="20"/>
              </w:rPr>
              <w:t>In mod obligatoriu, proiectele vor avea prevăzute acțiuni de informare, consultare, conștientizare a grupului ținta privind avantajele oferite de îmbunătățirea eficientei energetice, cat si diseminarea de informații referitoare la rezultatele pozitive obținute din implementarea proiectelor.</w:t>
            </w:r>
          </w:p>
        </w:tc>
        <w:tc>
          <w:tcPr>
            <w:tcW w:w="2351" w:type="pct"/>
            <w:tcBorders>
              <w:top w:val="single" w:sz="4" w:space="0" w:color="auto"/>
              <w:left w:val="single" w:sz="4" w:space="0" w:color="auto"/>
              <w:bottom w:val="single" w:sz="4" w:space="0" w:color="auto"/>
              <w:right w:val="single" w:sz="4" w:space="0" w:color="auto"/>
            </w:tcBorders>
          </w:tcPr>
          <w:p w14:paraId="03E77D49" w14:textId="77777777" w:rsidR="009B1719" w:rsidRDefault="009B1719" w:rsidP="000D7A81">
            <w:pPr>
              <w:spacing w:after="160" w:line="259" w:lineRule="auto"/>
              <w:jc w:val="both"/>
              <w:rPr>
                <w:rFonts w:asciiTheme="minorHAnsi" w:hAnsiTheme="minorHAnsi" w:cstheme="minorHAnsi"/>
                <w:b/>
                <w:bCs/>
                <w:sz w:val="20"/>
                <w:szCs w:val="20"/>
              </w:rPr>
            </w:pPr>
            <w:r w:rsidRPr="00A46BB3">
              <w:rPr>
                <w:rFonts w:asciiTheme="minorHAnsi" w:hAnsiTheme="minorHAnsi" w:cstheme="minorHAnsi"/>
                <w:b/>
                <w:bCs/>
                <w:sz w:val="20"/>
                <w:szCs w:val="20"/>
              </w:rPr>
              <w:t>5.2.2</w:t>
            </w:r>
            <w:r w:rsidRPr="00A46BB3">
              <w:rPr>
                <w:rFonts w:asciiTheme="minorHAnsi" w:hAnsiTheme="minorHAnsi" w:cstheme="minorHAnsi"/>
                <w:b/>
                <w:bCs/>
                <w:sz w:val="20"/>
                <w:szCs w:val="20"/>
              </w:rPr>
              <w:tab/>
              <w:t>Activități eligibile</w:t>
            </w:r>
          </w:p>
          <w:p w14:paraId="62BE1ADB"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32192C62" w14:textId="77777777" w:rsidR="009B1719" w:rsidRPr="00A46BB3" w:rsidRDefault="009B1719" w:rsidP="000D7A81">
            <w:pPr>
              <w:spacing w:after="160" w:line="259" w:lineRule="auto"/>
              <w:jc w:val="both"/>
              <w:rPr>
                <w:rFonts w:asciiTheme="minorHAnsi" w:hAnsiTheme="minorHAnsi" w:cstheme="minorHAnsi"/>
                <w:b/>
                <w:bCs/>
                <w:sz w:val="20"/>
                <w:szCs w:val="20"/>
              </w:rPr>
            </w:pPr>
            <w:r w:rsidRPr="00A46BB3">
              <w:rPr>
                <w:rFonts w:asciiTheme="minorHAnsi" w:hAnsiTheme="minorHAnsi" w:cstheme="minorHAnsi"/>
                <w:b/>
                <w:bCs/>
                <w:sz w:val="20"/>
                <w:szCs w:val="20"/>
              </w:rPr>
              <w:t>G.</w:t>
            </w:r>
            <w:r w:rsidRPr="00A46BB3">
              <w:rPr>
                <w:rFonts w:asciiTheme="minorHAnsi" w:hAnsiTheme="minorHAnsi" w:cstheme="minorHAnsi"/>
                <w:b/>
                <w:bCs/>
                <w:sz w:val="20"/>
                <w:szCs w:val="20"/>
              </w:rPr>
              <w:tab/>
              <w:t>Modernizarea lifturilor;</w:t>
            </w:r>
          </w:p>
          <w:p w14:paraId="0AC889DD" w14:textId="77777777" w:rsidR="009B1719" w:rsidRPr="00A46BB3" w:rsidRDefault="009B1719" w:rsidP="000D7A81">
            <w:pPr>
              <w:spacing w:after="160" w:line="259" w:lineRule="auto"/>
              <w:jc w:val="both"/>
              <w:rPr>
                <w:rFonts w:asciiTheme="minorHAnsi" w:hAnsiTheme="minorHAnsi" w:cstheme="minorHAnsi"/>
                <w:sz w:val="20"/>
                <w:szCs w:val="20"/>
              </w:rPr>
            </w:pPr>
            <w:r w:rsidRPr="00A46BB3">
              <w:rPr>
                <w:rFonts w:asciiTheme="minorHAnsi" w:hAnsiTheme="minorHAnsi" w:cstheme="minorHAnsi"/>
                <w:sz w:val="20"/>
                <w:szCs w:val="20"/>
              </w:rPr>
              <w:t xml:space="preserve">Lucrări de modernizare a lifturilor prin înlocuirea mecanismelor de </w:t>
            </w:r>
            <w:proofErr w:type="spellStart"/>
            <w:r w:rsidRPr="00A46BB3">
              <w:rPr>
                <w:rFonts w:asciiTheme="minorHAnsi" w:hAnsiTheme="minorHAnsi" w:cstheme="minorHAnsi"/>
                <w:sz w:val="20"/>
                <w:szCs w:val="20"/>
              </w:rPr>
              <w:t>acţionare</w:t>
            </w:r>
            <w:proofErr w:type="spellEnd"/>
            <w:r w:rsidRPr="00A46BB3">
              <w:rPr>
                <w:rFonts w:asciiTheme="minorHAnsi" w:hAnsiTheme="minorHAnsi" w:cstheme="minorHAnsi"/>
                <w:sz w:val="20"/>
                <w:szCs w:val="20"/>
              </w:rPr>
              <w:t xml:space="preserve"> electrică a ascensoarelor de persoane, precum </w:t>
            </w:r>
            <w:proofErr w:type="spellStart"/>
            <w:r w:rsidRPr="00A46BB3">
              <w:rPr>
                <w:rFonts w:asciiTheme="minorHAnsi" w:hAnsiTheme="minorHAnsi" w:cstheme="minorHAnsi"/>
                <w:sz w:val="20"/>
                <w:szCs w:val="20"/>
              </w:rPr>
              <w:t>şi</w:t>
            </w:r>
            <w:proofErr w:type="spellEnd"/>
            <w:r w:rsidRPr="00A46BB3">
              <w:rPr>
                <w:rFonts w:asciiTheme="minorHAnsi" w:hAnsiTheme="minorHAnsi" w:cstheme="minorHAnsi"/>
                <w:sz w:val="20"/>
                <w:szCs w:val="20"/>
              </w:rPr>
              <w:t xml:space="preserve"> lucrări de reparare/înlocuire a componentelor mecanice, a cabinei/</w:t>
            </w:r>
            <w:proofErr w:type="spellStart"/>
            <w:r w:rsidRPr="00A46BB3">
              <w:rPr>
                <w:rFonts w:asciiTheme="minorHAnsi" w:hAnsiTheme="minorHAnsi" w:cstheme="minorHAnsi"/>
                <w:sz w:val="20"/>
                <w:szCs w:val="20"/>
              </w:rPr>
              <w:t>uşilor</w:t>
            </w:r>
            <w:proofErr w:type="spellEnd"/>
            <w:r w:rsidRPr="00A46BB3">
              <w:rPr>
                <w:rFonts w:asciiTheme="minorHAnsi" w:hAnsiTheme="minorHAnsi" w:cstheme="minorHAnsi"/>
                <w:sz w:val="20"/>
                <w:szCs w:val="20"/>
              </w:rPr>
              <w:t xml:space="preserve"> de acces, a sistemului de </w:t>
            </w:r>
            <w:proofErr w:type="spellStart"/>
            <w:r w:rsidRPr="00A46BB3">
              <w:rPr>
                <w:rFonts w:asciiTheme="minorHAnsi" w:hAnsiTheme="minorHAnsi" w:cstheme="minorHAnsi"/>
                <w:sz w:val="20"/>
                <w:szCs w:val="20"/>
              </w:rPr>
              <w:t>tracţiune</w:t>
            </w:r>
            <w:proofErr w:type="spellEnd"/>
            <w:r w:rsidRPr="00A46BB3">
              <w:rPr>
                <w:rFonts w:asciiTheme="minorHAnsi" w:hAnsiTheme="minorHAnsi" w:cstheme="minorHAnsi"/>
                <w:sz w:val="20"/>
                <w:szCs w:val="20"/>
              </w:rPr>
              <w:t xml:space="preserve">, cutiilor de comandă, </w:t>
            </w:r>
            <w:proofErr w:type="spellStart"/>
            <w:r w:rsidRPr="00A46BB3">
              <w:rPr>
                <w:rFonts w:asciiTheme="minorHAnsi" w:hAnsiTheme="minorHAnsi" w:cstheme="minorHAnsi"/>
                <w:sz w:val="20"/>
                <w:szCs w:val="20"/>
              </w:rPr>
              <w:t>troliilor</w:t>
            </w:r>
            <w:proofErr w:type="spellEnd"/>
            <w:r w:rsidRPr="00A46BB3">
              <w:rPr>
                <w:rFonts w:asciiTheme="minorHAnsi" w:hAnsiTheme="minorHAnsi" w:cstheme="minorHAnsi"/>
                <w:sz w:val="20"/>
                <w:szCs w:val="20"/>
              </w:rPr>
              <w:t xml:space="preserve">, după caz, conform măsurilor prevăzute în raportul tehnic de specialitate. </w:t>
            </w:r>
          </w:p>
          <w:p w14:paraId="4A5DAA18" w14:textId="77777777" w:rsidR="009B1719" w:rsidRDefault="009B1719" w:rsidP="000D7A81">
            <w:pPr>
              <w:spacing w:after="160" w:line="259" w:lineRule="auto"/>
              <w:jc w:val="both"/>
              <w:rPr>
                <w:rFonts w:asciiTheme="minorHAnsi" w:hAnsiTheme="minorHAnsi" w:cstheme="minorHAnsi"/>
                <w:sz w:val="20"/>
                <w:szCs w:val="20"/>
              </w:rPr>
            </w:pPr>
            <w:r w:rsidRPr="00A46BB3">
              <w:rPr>
                <w:rFonts w:asciiTheme="minorHAnsi" w:hAnsiTheme="minorHAnsi" w:cstheme="minorHAnsi"/>
                <w:sz w:val="20"/>
                <w:szCs w:val="20"/>
              </w:rPr>
              <w:t xml:space="preserve">Lucrările de modernizare a lifturilor sunt eligibile in limita a maximum 15% din valoarea eligibila a capitolului 4.1.1 </w:t>
            </w:r>
            <w:proofErr w:type="spellStart"/>
            <w:r w:rsidRPr="00425987">
              <w:rPr>
                <w:rFonts w:asciiTheme="minorHAnsi" w:hAnsiTheme="minorHAnsi" w:cstheme="minorHAnsi"/>
                <w:i/>
                <w:iCs/>
                <w:sz w:val="20"/>
                <w:szCs w:val="20"/>
              </w:rPr>
              <w:t>Construcţii</w:t>
            </w:r>
            <w:proofErr w:type="spellEnd"/>
            <w:r w:rsidRPr="00425987">
              <w:rPr>
                <w:rFonts w:asciiTheme="minorHAnsi" w:hAnsiTheme="minorHAnsi" w:cstheme="minorHAnsi"/>
                <w:i/>
                <w:iCs/>
                <w:sz w:val="20"/>
                <w:szCs w:val="20"/>
              </w:rPr>
              <w:t xml:space="preserve"> </w:t>
            </w:r>
            <w:proofErr w:type="spellStart"/>
            <w:r w:rsidRPr="00425987">
              <w:rPr>
                <w:rFonts w:asciiTheme="minorHAnsi" w:hAnsiTheme="minorHAnsi" w:cstheme="minorHAnsi"/>
                <w:i/>
                <w:iCs/>
                <w:sz w:val="20"/>
                <w:szCs w:val="20"/>
              </w:rPr>
              <w:t>şi</w:t>
            </w:r>
            <w:proofErr w:type="spellEnd"/>
            <w:r w:rsidRPr="00425987">
              <w:rPr>
                <w:rFonts w:asciiTheme="minorHAnsi" w:hAnsiTheme="minorHAnsi" w:cstheme="minorHAnsi"/>
                <w:i/>
                <w:iCs/>
                <w:sz w:val="20"/>
                <w:szCs w:val="20"/>
              </w:rPr>
              <w:t xml:space="preserve"> </w:t>
            </w:r>
            <w:proofErr w:type="spellStart"/>
            <w:r w:rsidRPr="00425987">
              <w:rPr>
                <w:rFonts w:asciiTheme="minorHAnsi" w:hAnsiTheme="minorHAnsi" w:cstheme="minorHAnsi"/>
                <w:i/>
                <w:iCs/>
                <w:sz w:val="20"/>
                <w:szCs w:val="20"/>
              </w:rPr>
              <w:t>instalaţii</w:t>
            </w:r>
            <w:proofErr w:type="spellEnd"/>
            <w:r w:rsidRPr="00425987">
              <w:rPr>
                <w:rFonts w:asciiTheme="minorHAnsi" w:hAnsiTheme="minorHAnsi" w:cstheme="minorHAnsi"/>
                <w:i/>
                <w:iCs/>
                <w:sz w:val="20"/>
                <w:szCs w:val="20"/>
              </w:rPr>
              <w:t xml:space="preserve"> reabilitare termica</w:t>
            </w:r>
            <w:r w:rsidRPr="00A46BB3">
              <w:rPr>
                <w:rFonts w:asciiTheme="minorHAnsi" w:hAnsiTheme="minorHAnsi" w:cstheme="minorHAnsi"/>
                <w:sz w:val="20"/>
                <w:szCs w:val="20"/>
              </w:rPr>
              <w:t xml:space="preserve"> din devizul general.</w:t>
            </w:r>
          </w:p>
          <w:p w14:paraId="06532726" w14:textId="77777777" w:rsidR="009B1719" w:rsidRDefault="009B1719" w:rsidP="000D7A81">
            <w:pPr>
              <w:spacing w:after="160" w:line="259" w:lineRule="auto"/>
              <w:jc w:val="both"/>
              <w:rPr>
                <w:rFonts w:asciiTheme="minorHAnsi" w:hAnsiTheme="minorHAnsi" w:cstheme="minorHAnsi"/>
                <w:b/>
                <w:bCs/>
                <w:sz w:val="20"/>
                <w:szCs w:val="20"/>
              </w:rPr>
            </w:pPr>
          </w:p>
          <w:p w14:paraId="3F119AC5" w14:textId="77777777" w:rsidR="009B1719" w:rsidRPr="00642E1E" w:rsidRDefault="009B1719" w:rsidP="000D7A81">
            <w:pPr>
              <w:spacing w:after="160" w:line="259" w:lineRule="auto"/>
              <w:jc w:val="both"/>
              <w:rPr>
                <w:rFonts w:asciiTheme="minorHAnsi" w:hAnsiTheme="minorHAnsi" w:cstheme="minorHAnsi"/>
                <w:b/>
                <w:bCs/>
                <w:sz w:val="20"/>
                <w:szCs w:val="20"/>
              </w:rPr>
            </w:pPr>
            <w:r w:rsidRPr="00425987">
              <w:rPr>
                <w:rFonts w:asciiTheme="minorHAnsi" w:hAnsiTheme="minorHAnsi" w:cstheme="minorHAnsi"/>
                <w:b/>
                <w:bCs/>
                <w:sz w:val="20"/>
                <w:szCs w:val="20"/>
              </w:rPr>
              <w:t>In mod obligatoriu, proiectele vor avea prevăzute acțiuni de informare, consultare, conștientizare a grupului ținta privind avantajele oferite de îmbunătățirea eficientei energetice, cat si diseminarea de informații referitoare la rezultatele pozitive obținute din implementarea proiectelor.</w:t>
            </w:r>
          </w:p>
        </w:tc>
      </w:tr>
      <w:bookmarkEnd w:id="6"/>
      <w:tr w:rsidR="009B1719" w:rsidRPr="007C07E6" w14:paraId="1DA8ED67"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2E5DE619" w14:textId="77777777" w:rsidR="009B1719" w:rsidRPr="00E16E15"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t>6.</w:t>
            </w:r>
          </w:p>
        </w:tc>
        <w:tc>
          <w:tcPr>
            <w:tcW w:w="2312" w:type="pct"/>
            <w:tcBorders>
              <w:top w:val="single" w:sz="4" w:space="0" w:color="auto"/>
              <w:left w:val="single" w:sz="4" w:space="0" w:color="auto"/>
              <w:bottom w:val="single" w:sz="4" w:space="0" w:color="auto"/>
              <w:right w:val="single" w:sz="4" w:space="0" w:color="auto"/>
            </w:tcBorders>
          </w:tcPr>
          <w:p w14:paraId="63512964" w14:textId="77777777" w:rsidR="009B1719" w:rsidRPr="007C07E6" w:rsidRDefault="009B1719" w:rsidP="000D7A81">
            <w:pPr>
              <w:spacing w:after="160" w:line="259" w:lineRule="auto"/>
              <w:jc w:val="both"/>
              <w:rPr>
                <w:rFonts w:asciiTheme="minorHAnsi" w:hAnsiTheme="minorHAnsi" w:cstheme="minorHAnsi"/>
                <w:b/>
                <w:bCs/>
                <w:sz w:val="20"/>
                <w:szCs w:val="20"/>
              </w:rPr>
            </w:pPr>
            <w:r w:rsidRPr="007C07E6">
              <w:rPr>
                <w:rFonts w:asciiTheme="minorHAnsi" w:hAnsiTheme="minorHAnsi" w:cstheme="minorHAnsi"/>
                <w:b/>
                <w:bCs/>
                <w:sz w:val="20"/>
                <w:szCs w:val="20"/>
              </w:rPr>
              <w:t>5.3.3 Categorii de cheltuieli neeligibile</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3BADD924" w14:textId="77777777" w:rsidR="009B1719" w:rsidRPr="007C07E6" w:rsidRDefault="009B1719" w:rsidP="000D7A81">
            <w:pPr>
              <w:spacing w:before="120" w:after="120" w:line="360" w:lineRule="auto"/>
              <w:contextualSpacing/>
              <w:rPr>
                <w:rFonts w:asciiTheme="minorHAnsi" w:eastAsia="Times New Roman" w:hAnsiTheme="minorHAnsi" w:cstheme="minorHAnsi"/>
                <w:b/>
                <w:bCs/>
                <w:sz w:val="20"/>
                <w:szCs w:val="20"/>
              </w:rPr>
            </w:pPr>
            <w:r w:rsidRPr="007C07E6">
              <w:rPr>
                <w:rFonts w:asciiTheme="minorHAnsi" w:eastAsia="Times New Roman" w:hAnsiTheme="minorHAnsi" w:cstheme="minorHAnsi"/>
                <w:b/>
                <w:bCs/>
                <w:sz w:val="20"/>
                <w:szCs w:val="20"/>
              </w:rPr>
              <w:t>5.3.3 Categorii de cheltuieli neeligibile</w:t>
            </w:r>
          </w:p>
          <w:p w14:paraId="176FFE91" w14:textId="77777777" w:rsidR="009B1719" w:rsidRPr="007C07E6" w:rsidRDefault="009B1719" w:rsidP="000D7A81">
            <w:pPr>
              <w:spacing w:after="0"/>
              <w:jc w:val="both"/>
              <w:rPr>
                <w:rFonts w:asciiTheme="minorHAnsi" w:hAnsiTheme="minorHAnsi" w:cstheme="minorHAnsi"/>
                <w:sz w:val="20"/>
                <w:szCs w:val="20"/>
              </w:rPr>
            </w:pPr>
            <w:r w:rsidRPr="007C07E6">
              <w:rPr>
                <w:rFonts w:asciiTheme="minorHAnsi" w:hAnsiTheme="minorHAnsi" w:cstheme="minorHAnsi"/>
                <w:sz w:val="20"/>
                <w:szCs w:val="20"/>
              </w:rPr>
              <w:t>În cadrul acestui apel de proiecte sunt neeligibile următoarele categorii de cheltuieli:</w:t>
            </w:r>
          </w:p>
          <w:p w14:paraId="3E85B4E7" w14:textId="77777777" w:rsidR="009B1719" w:rsidRPr="0033668A" w:rsidRDefault="009B1719" w:rsidP="000D7A81">
            <w:pPr>
              <w:spacing w:after="0" w:line="240" w:lineRule="auto"/>
              <w:jc w:val="both"/>
              <w:rPr>
                <w:rFonts w:asciiTheme="minorHAnsi" w:hAnsiTheme="minorHAnsi" w:cstheme="minorHAnsi"/>
                <w:sz w:val="20"/>
                <w:szCs w:val="20"/>
              </w:rPr>
            </w:pPr>
            <w:r w:rsidRPr="0033668A">
              <w:rPr>
                <w:rFonts w:asciiTheme="minorHAnsi" w:hAnsiTheme="minorHAnsi" w:cstheme="minorHAnsi"/>
                <w:sz w:val="20"/>
                <w:szCs w:val="20"/>
              </w:rPr>
              <w:t>...</w:t>
            </w:r>
          </w:p>
          <w:p w14:paraId="2A79CC8C" w14:textId="77777777" w:rsidR="009B1719" w:rsidRPr="0033668A" w:rsidRDefault="009B1719" w:rsidP="009B1719">
            <w:pPr>
              <w:numPr>
                <w:ilvl w:val="0"/>
                <w:numId w:val="16"/>
              </w:numPr>
              <w:spacing w:before="120" w:after="120" w:line="240" w:lineRule="auto"/>
              <w:ind w:left="360"/>
              <w:jc w:val="both"/>
              <w:rPr>
                <w:rFonts w:asciiTheme="minorHAnsi" w:eastAsiaTheme="minorHAnsi" w:hAnsiTheme="minorHAnsi" w:cstheme="minorHAnsi"/>
                <w:sz w:val="20"/>
                <w:szCs w:val="20"/>
              </w:rPr>
            </w:pPr>
            <w:bookmarkStart w:id="7" w:name="_Hlk169737462"/>
            <w:r w:rsidRPr="007C07E6">
              <w:rPr>
                <w:rFonts w:asciiTheme="minorHAnsi" w:eastAsiaTheme="minorHAnsi" w:hAnsiTheme="minorHAnsi" w:cstheme="minorHAnsi"/>
                <w:sz w:val="20"/>
                <w:szCs w:val="20"/>
              </w:rPr>
              <w:t>Cheltuielile aferente capitolului 7, subcapitolul 7.1 din devizul general întocmit conform Hotărârii Guvernului nr. 907/2016 - Cheltuieli aferente marjei de buget - 25% din 1.2 + 1.3 + 1.4 + 2 + 3.1 + 3.2 + 3.3 + 3.5 + 3.7 + 3.8 + 4 + 5.1.1;</w:t>
            </w:r>
            <w:bookmarkEnd w:id="7"/>
          </w:p>
        </w:tc>
      </w:tr>
      <w:tr w:rsidR="009B1719" w:rsidRPr="007C07E6" w14:paraId="6626265A"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74A85A63" w14:textId="77777777" w:rsidR="009B1719"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t>7.</w:t>
            </w:r>
          </w:p>
        </w:tc>
        <w:tc>
          <w:tcPr>
            <w:tcW w:w="2312" w:type="pct"/>
            <w:tcBorders>
              <w:top w:val="single" w:sz="4" w:space="0" w:color="auto"/>
              <w:left w:val="single" w:sz="4" w:space="0" w:color="auto"/>
              <w:bottom w:val="single" w:sz="4" w:space="0" w:color="auto"/>
              <w:right w:val="single" w:sz="4" w:space="0" w:color="auto"/>
            </w:tcBorders>
          </w:tcPr>
          <w:p w14:paraId="79A07D39" w14:textId="77777777" w:rsidR="009B1719" w:rsidRDefault="009B1719" w:rsidP="000D7A81">
            <w:pPr>
              <w:spacing w:after="160" w:line="259" w:lineRule="auto"/>
              <w:jc w:val="both"/>
              <w:rPr>
                <w:rFonts w:asciiTheme="minorHAnsi" w:hAnsiTheme="minorHAnsi" w:cstheme="minorHAnsi"/>
                <w:b/>
                <w:bCs/>
                <w:sz w:val="20"/>
                <w:szCs w:val="20"/>
              </w:rPr>
            </w:pPr>
            <w:r w:rsidRPr="00C17313">
              <w:rPr>
                <w:rFonts w:asciiTheme="minorHAnsi" w:hAnsiTheme="minorHAnsi" w:cstheme="minorHAnsi"/>
                <w:b/>
                <w:bCs/>
                <w:sz w:val="20"/>
                <w:szCs w:val="20"/>
              </w:rPr>
              <w:t>5.3.4</w:t>
            </w:r>
            <w:r w:rsidRPr="00C17313">
              <w:rPr>
                <w:rFonts w:asciiTheme="minorHAnsi" w:hAnsiTheme="minorHAnsi" w:cstheme="minorHAnsi"/>
                <w:b/>
                <w:bCs/>
                <w:sz w:val="20"/>
                <w:szCs w:val="20"/>
              </w:rPr>
              <w:tab/>
            </w:r>
            <w:proofErr w:type="spellStart"/>
            <w:r w:rsidRPr="00C17313">
              <w:rPr>
                <w:rFonts w:asciiTheme="minorHAnsi" w:hAnsiTheme="minorHAnsi" w:cstheme="minorHAnsi"/>
                <w:b/>
                <w:bCs/>
                <w:sz w:val="20"/>
                <w:szCs w:val="20"/>
              </w:rPr>
              <w:t>Opţiuni</w:t>
            </w:r>
            <w:proofErr w:type="spellEnd"/>
            <w:r w:rsidRPr="00C17313">
              <w:rPr>
                <w:rFonts w:asciiTheme="minorHAnsi" w:hAnsiTheme="minorHAnsi" w:cstheme="minorHAnsi"/>
                <w:b/>
                <w:bCs/>
                <w:sz w:val="20"/>
                <w:szCs w:val="20"/>
              </w:rPr>
              <w:t xml:space="preserve"> de costuri simplificate. Costuri directe </w:t>
            </w:r>
            <w:proofErr w:type="spellStart"/>
            <w:r w:rsidRPr="00C17313">
              <w:rPr>
                <w:rFonts w:asciiTheme="minorHAnsi" w:hAnsiTheme="minorHAnsi" w:cstheme="minorHAnsi"/>
                <w:b/>
                <w:bCs/>
                <w:sz w:val="20"/>
                <w:szCs w:val="20"/>
              </w:rPr>
              <w:t>şi</w:t>
            </w:r>
            <w:proofErr w:type="spellEnd"/>
            <w:r w:rsidRPr="00C17313">
              <w:rPr>
                <w:rFonts w:asciiTheme="minorHAnsi" w:hAnsiTheme="minorHAnsi" w:cstheme="minorHAnsi"/>
                <w:b/>
                <w:bCs/>
                <w:sz w:val="20"/>
                <w:szCs w:val="20"/>
              </w:rPr>
              <w:t xml:space="preserve"> costuri indirecte</w:t>
            </w:r>
          </w:p>
          <w:p w14:paraId="1CF0FE40" w14:textId="77777777" w:rsidR="009B1719" w:rsidRPr="00C17313" w:rsidRDefault="009B1719" w:rsidP="000D7A81">
            <w:pPr>
              <w:spacing w:after="160" w:line="259" w:lineRule="auto"/>
              <w:jc w:val="both"/>
              <w:rPr>
                <w:rFonts w:asciiTheme="minorHAnsi" w:hAnsiTheme="minorHAnsi" w:cstheme="minorHAnsi"/>
                <w:sz w:val="20"/>
                <w:szCs w:val="20"/>
              </w:rPr>
            </w:pPr>
            <w:r>
              <w:rPr>
                <w:rFonts w:asciiTheme="minorHAnsi" w:hAnsiTheme="minorHAnsi" w:cstheme="minorHAnsi"/>
                <w:b/>
                <w:bCs/>
                <w:sz w:val="20"/>
                <w:szCs w:val="20"/>
              </w:rPr>
              <w:t>....</w:t>
            </w:r>
          </w:p>
          <w:p w14:paraId="6456B18B" w14:textId="77777777" w:rsidR="009B1719" w:rsidRPr="00C17313" w:rsidRDefault="009B1719" w:rsidP="009B1719">
            <w:pPr>
              <w:pStyle w:val="Listparagraf"/>
              <w:numPr>
                <w:ilvl w:val="0"/>
                <w:numId w:val="26"/>
              </w:numPr>
              <w:spacing w:after="160" w:line="259" w:lineRule="auto"/>
              <w:jc w:val="both"/>
              <w:rPr>
                <w:rFonts w:asciiTheme="minorHAnsi" w:hAnsiTheme="minorHAnsi" w:cstheme="minorHAnsi"/>
                <w:sz w:val="20"/>
                <w:szCs w:val="20"/>
              </w:rPr>
            </w:pPr>
            <w:r w:rsidRPr="00C17313">
              <w:rPr>
                <w:rFonts w:asciiTheme="minorHAnsi" w:hAnsiTheme="minorHAnsi" w:cstheme="minorHAnsi"/>
                <w:sz w:val="20"/>
                <w:szCs w:val="20"/>
              </w:rPr>
              <w:t xml:space="preserve">Sub-categoria - 5.3 Cheltuieli diverse și neprevăzute </w:t>
            </w:r>
          </w:p>
          <w:p w14:paraId="6CE60898" w14:textId="77777777" w:rsidR="009B1719" w:rsidRPr="00C17313" w:rsidRDefault="009B1719" w:rsidP="009B1719">
            <w:pPr>
              <w:pStyle w:val="Listparagraf"/>
              <w:numPr>
                <w:ilvl w:val="0"/>
                <w:numId w:val="26"/>
              </w:numPr>
              <w:spacing w:after="160" w:line="259" w:lineRule="auto"/>
              <w:jc w:val="both"/>
              <w:rPr>
                <w:rFonts w:asciiTheme="minorHAnsi" w:hAnsiTheme="minorHAnsi" w:cstheme="minorHAnsi"/>
                <w:b/>
                <w:bCs/>
                <w:sz w:val="20"/>
                <w:szCs w:val="20"/>
              </w:rPr>
            </w:pPr>
            <w:r w:rsidRPr="00C17313">
              <w:rPr>
                <w:rFonts w:asciiTheme="minorHAnsi" w:hAnsiTheme="minorHAnsi" w:cstheme="minorHAnsi"/>
                <w:sz w:val="20"/>
                <w:szCs w:val="20"/>
              </w:rPr>
              <w:t>Sub-categoria - Cheltuieli conexe investiției de bază</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4FE4AD06" w14:textId="77777777" w:rsidR="009B1719" w:rsidRDefault="009B1719" w:rsidP="000D7A81">
            <w:pPr>
              <w:spacing w:after="160" w:line="259" w:lineRule="auto"/>
              <w:jc w:val="both"/>
              <w:rPr>
                <w:rFonts w:asciiTheme="minorHAnsi" w:hAnsiTheme="minorHAnsi" w:cstheme="minorHAnsi"/>
                <w:b/>
                <w:bCs/>
                <w:sz w:val="20"/>
                <w:szCs w:val="20"/>
              </w:rPr>
            </w:pPr>
            <w:r w:rsidRPr="00C17313">
              <w:rPr>
                <w:rFonts w:asciiTheme="minorHAnsi" w:hAnsiTheme="minorHAnsi" w:cstheme="minorHAnsi"/>
                <w:b/>
                <w:bCs/>
                <w:sz w:val="20"/>
                <w:szCs w:val="20"/>
              </w:rPr>
              <w:t>5.3.4</w:t>
            </w:r>
            <w:r w:rsidRPr="00C17313">
              <w:rPr>
                <w:rFonts w:asciiTheme="minorHAnsi" w:hAnsiTheme="minorHAnsi" w:cstheme="minorHAnsi"/>
                <w:b/>
                <w:bCs/>
                <w:sz w:val="20"/>
                <w:szCs w:val="20"/>
              </w:rPr>
              <w:tab/>
            </w:r>
            <w:proofErr w:type="spellStart"/>
            <w:r w:rsidRPr="00C17313">
              <w:rPr>
                <w:rFonts w:asciiTheme="minorHAnsi" w:hAnsiTheme="minorHAnsi" w:cstheme="minorHAnsi"/>
                <w:b/>
                <w:bCs/>
                <w:sz w:val="20"/>
                <w:szCs w:val="20"/>
              </w:rPr>
              <w:t>Opţiuni</w:t>
            </w:r>
            <w:proofErr w:type="spellEnd"/>
            <w:r w:rsidRPr="00C17313">
              <w:rPr>
                <w:rFonts w:asciiTheme="minorHAnsi" w:hAnsiTheme="minorHAnsi" w:cstheme="minorHAnsi"/>
                <w:b/>
                <w:bCs/>
                <w:sz w:val="20"/>
                <w:szCs w:val="20"/>
              </w:rPr>
              <w:t xml:space="preserve"> de costuri simplificate. Costuri directe </w:t>
            </w:r>
            <w:proofErr w:type="spellStart"/>
            <w:r w:rsidRPr="00C17313">
              <w:rPr>
                <w:rFonts w:asciiTheme="minorHAnsi" w:hAnsiTheme="minorHAnsi" w:cstheme="minorHAnsi"/>
                <w:b/>
                <w:bCs/>
                <w:sz w:val="20"/>
                <w:szCs w:val="20"/>
              </w:rPr>
              <w:t>şi</w:t>
            </w:r>
            <w:proofErr w:type="spellEnd"/>
            <w:r w:rsidRPr="00C17313">
              <w:rPr>
                <w:rFonts w:asciiTheme="minorHAnsi" w:hAnsiTheme="minorHAnsi" w:cstheme="minorHAnsi"/>
                <w:b/>
                <w:bCs/>
                <w:sz w:val="20"/>
                <w:szCs w:val="20"/>
              </w:rPr>
              <w:t xml:space="preserve"> costuri indirecte</w:t>
            </w:r>
          </w:p>
          <w:p w14:paraId="12CE981F" w14:textId="77777777" w:rsidR="009B1719" w:rsidRPr="00C17313" w:rsidRDefault="009B1719" w:rsidP="000D7A81">
            <w:pPr>
              <w:spacing w:after="160" w:line="259" w:lineRule="auto"/>
              <w:jc w:val="both"/>
              <w:rPr>
                <w:rFonts w:asciiTheme="minorHAnsi" w:hAnsiTheme="minorHAnsi" w:cstheme="minorHAnsi"/>
                <w:sz w:val="20"/>
                <w:szCs w:val="20"/>
              </w:rPr>
            </w:pPr>
            <w:r>
              <w:rPr>
                <w:rFonts w:asciiTheme="minorHAnsi" w:hAnsiTheme="minorHAnsi" w:cstheme="minorHAnsi"/>
                <w:b/>
                <w:bCs/>
                <w:sz w:val="20"/>
                <w:szCs w:val="20"/>
              </w:rPr>
              <w:t>....</w:t>
            </w:r>
          </w:p>
          <w:p w14:paraId="1AAEA80B" w14:textId="77777777" w:rsidR="009B1719" w:rsidRPr="00C17313" w:rsidRDefault="009B1719" w:rsidP="009B1719">
            <w:pPr>
              <w:pStyle w:val="Listparagraf"/>
              <w:numPr>
                <w:ilvl w:val="0"/>
                <w:numId w:val="26"/>
              </w:numPr>
              <w:spacing w:after="160" w:line="259" w:lineRule="auto"/>
              <w:jc w:val="both"/>
              <w:rPr>
                <w:rFonts w:asciiTheme="minorHAnsi" w:hAnsiTheme="minorHAnsi" w:cstheme="minorHAnsi"/>
                <w:sz w:val="20"/>
                <w:szCs w:val="20"/>
              </w:rPr>
            </w:pPr>
            <w:r w:rsidRPr="00C17313">
              <w:rPr>
                <w:rFonts w:asciiTheme="minorHAnsi" w:hAnsiTheme="minorHAnsi" w:cstheme="minorHAnsi"/>
                <w:sz w:val="20"/>
                <w:szCs w:val="20"/>
              </w:rPr>
              <w:t xml:space="preserve">Sub-categoria - 5.3 Cheltuieli diverse și neprevăzute </w:t>
            </w:r>
          </w:p>
          <w:p w14:paraId="39716C1D" w14:textId="77777777" w:rsidR="009B1719" w:rsidRDefault="009B1719" w:rsidP="009B1719">
            <w:pPr>
              <w:pStyle w:val="Listparagraf"/>
              <w:numPr>
                <w:ilvl w:val="0"/>
                <w:numId w:val="26"/>
              </w:numPr>
              <w:spacing w:after="160" w:line="259" w:lineRule="auto"/>
              <w:jc w:val="both"/>
              <w:rPr>
                <w:rFonts w:asciiTheme="minorHAnsi" w:hAnsiTheme="minorHAnsi" w:cstheme="minorHAnsi"/>
                <w:sz w:val="20"/>
                <w:szCs w:val="20"/>
              </w:rPr>
            </w:pPr>
            <w:r w:rsidRPr="00C17313">
              <w:rPr>
                <w:rFonts w:asciiTheme="minorHAnsi" w:hAnsiTheme="minorHAnsi" w:cstheme="minorHAnsi"/>
                <w:sz w:val="20"/>
                <w:szCs w:val="20"/>
              </w:rPr>
              <w:t>Sub-categoria – 7.2. Cheltuieli pentru constituirea rezervei de implementare pentru ajustarea de preț</w:t>
            </w:r>
          </w:p>
          <w:p w14:paraId="4F4D5E44" w14:textId="77777777" w:rsidR="009B1719" w:rsidRPr="00C17313" w:rsidRDefault="009B1719" w:rsidP="009B1719">
            <w:pPr>
              <w:pStyle w:val="Listparagraf"/>
              <w:numPr>
                <w:ilvl w:val="0"/>
                <w:numId w:val="26"/>
              </w:numPr>
              <w:spacing w:after="160" w:line="259" w:lineRule="auto"/>
              <w:jc w:val="both"/>
              <w:rPr>
                <w:rFonts w:asciiTheme="minorHAnsi" w:hAnsiTheme="minorHAnsi" w:cstheme="minorHAnsi"/>
                <w:sz w:val="20"/>
                <w:szCs w:val="20"/>
              </w:rPr>
            </w:pPr>
            <w:r w:rsidRPr="00C17313">
              <w:rPr>
                <w:rFonts w:asciiTheme="minorHAnsi" w:hAnsiTheme="minorHAnsi" w:cstheme="minorHAnsi"/>
                <w:sz w:val="20"/>
                <w:szCs w:val="20"/>
              </w:rPr>
              <w:t>Sub-categoria - Cheltuieli conexe investiției de bază</w:t>
            </w:r>
          </w:p>
        </w:tc>
      </w:tr>
      <w:tr w:rsidR="009B1719" w:rsidRPr="007C07E6" w14:paraId="7767C62D"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609A27C1" w14:textId="77777777" w:rsidR="009B1719" w:rsidRPr="00E16E15"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t>8.</w:t>
            </w:r>
          </w:p>
        </w:tc>
        <w:tc>
          <w:tcPr>
            <w:tcW w:w="2312" w:type="pct"/>
            <w:tcBorders>
              <w:top w:val="single" w:sz="4" w:space="0" w:color="auto"/>
              <w:left w:val="single" w:sz="4" w:space="0" w:color="auto"/>
              <w:bottom w:val="single" w:sz="4" w:space="0" w:color="auto"/>
              <w:right w:val="single" w:sz="4" w:space="0" w:color="auto"/>
            </w:tcBorders>
          </w:tcPr>
          <w:p w14:paraId="14F407E2" w14:textId="77777777" w:rsidR="009B1719" w:rsidRPr="007C07E6" w:rsidRDefault="009B1719" w:rsidP="000D7A81">
            <w:pPr>
              <w:spacing w:after="160" w:line="259" w:lineRule="auto"/>
              <w:jc w:val="both"/>
              <w:rPr>
                <w:rFonts w:asciiTheme="minorHAnsi" w:hAnsiTheme="minorHAnsi" w:cstheme="minorHAnsi"/>
                <w:b/>
                <w:bCs/>
                <w:sz w:val="20"/>
                <w:szCs w:val="20"/>
              </w:rPr>
            </w:pPr>
            <w:r w:rsidRPr="007C07E6">
              <w:rPr>
                <w:rFonts w:asciiTheme="minorHAnsi" w:hAnsiTheme="minorHAnsi" w:cstheme="minorHAnsi"/>
                <w:b/>
                <w:bCs/>
                <w:sz w:val="20"/>
                <w:szCs w:val="20"/>
              </w:rPr>
              <w:t>5.7</w:t>
            </w:r>
            <w:r w:rsidRPr="007C07E6">
              <w:rPr>
                <w:rFonts w:asciiTheme="minorHAnsi" w:hAnsiTheme="minorHAnsi" w:cstheme="minorHAnsi"/>
                <w:b/>
                <w:bCs/>
                <w:sz w:val="20"/>
                <w:szCs w:val="20"/>
              </w:rPr>
              <w:tab/>
              <w:t>Alte cerințe de eligibilitate a proiectului</w:t>
            </w:r>
          </w:p>
          <w:p w14:paraId="70DF2ABC" w14:textId="77777777" w:rsidR="009B1719" w:rsidRDefault="009B1719" w:rsidP="000D7A81">
            <w:pPr>
              <w:spacing w:after="160" w:line="259" w:lineRule="auto"/>
              <w:jc w:val="both"/>
              <w:rPr>
                <w:rFonts w:asciiTheme="minorHAnsi" w:hAnsiTheme="minorHAnsi" w:cstheme="minorHAnsi"/>
                <w:sz w:val="20"/>
                <w:szCs w:val="20"/>
              </w:rPr>
            </w:pPr>
            <w:r>
              <w:rPr>
                <w:rFonts w:asciiTheme="minorHAnsi" w:hAnsiTheme="minorHAnsi" w:cstheme="minorHAnsi"/>
                <w:sz w:val="20"/>
                <w:szCs w:val="20"/>
              </w:rPr>
              <w:t>...</w:t>
            </w:r>
          </w:p>
          <w:p w14:paraId="3C7772FF" w14:textId="77777777" w:rsidR="009B1719" w:rsidRPr="007C07E6" w:rsidRDefault="009B1719" w:rsidP="000D7A81">
            <w:pPr>
              <w:spacing w:after="160" w:line="259" w:lineRule="auto"/>
              <w:jc w:val="both"/>
              <w:rPr>
                <w:rFonts w:asciiTheme="minorHAnsi" w:hAnsiTheme="minorHAnsi" w:cstheme="minorHAnsi"/>
                <w:sz w:val="20"/>
                <w:szCs w:val="20"/>
              </w:rPr>
            </w:pPr>
            <w:r w:rsidRPr="001B2885">
              <w:rPr>
                <w:rFonts w:asciiTheme="minorHAnsi" w:hAnsiTheme="minorHAnsi" w:cstheme="minorHAnsi"/>
                <w:b/>
                <w:bCs/>
                <w:sz w:val="20"/>
                <w:szCs w:val="20"/>
              </w:rPr>
              <w:t xml:space="preserve">Cerința </w:t>
            </w:r>
            <w:r>
              <w:rPr>
                <w:rFonts w:asciiTheme="minorHAnsi" w:hAnsiTheme="minorHAnsi" w:cstheme="minorHAnsi"/>
                <w:b/>
                <w:bCs/>
                <w:sz w:val="20"/>
                <w:szCs w:val="20"/>
              </w:rPr>
              <w:t>16</w:t>
            </w:r>
            <w:r w:rsidRPr="001B2885">
              <w:rPr>
                <w:rFonts w:asciiTheme="minorHAnsi" w:hAnsiTheme="minorHAnsi" w:cstheme="minorHAnsi"/>
                <w:b/>
                <w:bCs/>
                <w:sz w:val="20"/>
                <w:szCs w:val="20"/>
              </w:rPr>
              <w:t>.</w:t>
            </w:r>
            <w:r w:rsidRPr="007C07E6">
              <w:rPr>
                <w:rFonts w:asciiTheme="minorHAnsi" w:hAnsiTheme="minorHAnsi" w:cstheme="minorHAnsi"/>
                <w:sz w:val="20"/>
                <w:szCs w:val="20"/>
              </w:rPr>
              <w:t xml:space="preserve"> Proiectul respectă principiul DNSH.</w:t>
            </w:r>
          </w:p>
          <w:p w14:paraId="4D836E7D" w14:textId="77777777" w:rsidR="009B1719" w:rsidRPr="0033668A" w:rsidRDefault="009B1719" w:rsidP="000D7A81">
            <w:pPr>
              <w:spacing w:after="0" w:line="240" w:lineRule="auto"/>
              <w:jc w:val="both"/>
              <w:rPr>
                <w:rFonts w:asciiTheme="minorHAnsi" w:hAnsiTheme="minorHAnsi" w:cstheme="minorHAnsi"/>
                <w:sz w:val="20"/>
                <w:szCs w:val="20"/>
              </w:rPr>
            </w:pPr>
            <w:r w:rsidRPr="0033668A">
              <w:rPr>
                <w:rFonts w:asciiTheme="minorHAnsi" w:hAnsiTheme="minorHAnsi" w:cstheme="minorHAnsi"/>
                <w:sz w:val="20"/>
                <w:szCs w:val="20"/>
              </w:rPr>
              <w:t>...</w:t>
            </w:r>
          </w:p>
          <w:p w14:paraId="463280AF" w14:textId="77777777" w:rsidR="009B1719" w:rsidRPr="0065017D" w:rsidRDefault="009B1719" w:rsidP="000D7A81">
            <w:pPr>
              <w:spacing w:after="160" w:line="259" w:lineRule="auto"/>
              <w:jc w:val="both"/>
              <w:rPr>
                <w:rFonts w:asciiTheme="minorHAnsi" w:hAnsiTheme="minorHAnsi" w:cstheme="minorHAnsi"/>
                <w:sz w:val="20"/>
                <w:szCs w:val="20"/>
              </w:rPr>
            </w:pPr>
            <w:r w:rsidRPr="0065017D">
              <w:rPr>
                <w:rFonts w:asciiTheme="minorHAnsi" w:hAnsiTheme="minorHAnsi" w:cstheme="minorHAnsi"/>
                <w:sz w:val="20"/>
                <w:szCs w:val="20"/>
              </w:rPr>
              <w:lastRenderedPageBreak/>
              <w:t>Conform Regulamentului (UE) 1060/2021, proiectele sprijinite trebuie să cuprindă activități care respectă standardele și prioritățile Uniunii în materie de climă și mediu, masuri care nu prejudiciază în mod semnificativ obiectivele de mediu în sensul articolului 17 din Regulamentul (UE) 2020/852 al Parlamentului European și al Consiliului.</w:t>
            </w:r>
          </w:p>
          <w:p w14:paraId="1A7F9A29" w14:textId="77777777" w:rsidR="009B1719" w:rsidRPr="007C07E6" w:rsidRDefault="009B1719" w:rsidP="000D7A81">
            <w:pPr>
              <w:spacing w:after="160" w:line="259" w:lineRule="auto"/>
              <w:jc w:val="both"/>
              <w:rPr>
                <w:rFonts w:asciiTheme="minorHAnsi" w:hAnsiTheme="minorHAnsi" w:cstheme="minorHAnsi"/>
                <w:sz w:val="20"/>
                <w:szCs w:val="20"/>
              </w:rPr>
            </w:pPr>
            <w:r w:rsidRPr="0065017D">
              <w:rPr>
                <w:rFonts w:asciiTheme="minorHAnsi" w:hAnsiTheme="minorHAnsi" w:cstheme="minorHAnsi"/>
                <w:sz w:val="20"/>
                <w:szCs w:val="20"/>
              </w:rPr>
              <w:t xml:space="preserve">Solicitanții la finanțare vor analiza proiectele având în vedere prevederile secțiunii 3.17 din prezentul ghid si a celor din Metodologia privind imunizarea la schimbările climatice și respectarea principiului DNSH, Anexa 9 DNSH – P3 – Eficiență energetică – Clădiri publice pe pagina web </w:t>
            </w:r>
            <w:hyperlink r:id="rId8" w:history="1">
              <w:r w:rsidRPr="00C141E7">
                <w:rPr>
                  <w:rStyle w:val="Hyperlink"/>
                  <w:rFonts w:asciiTheme="minorHAnsi" w:hAnsiTheme="minorHAnsi" w:cstheme="minorHAnsi"/>
                  <w:sz w:val="20"/>
                  <w:szCs w:val="20"/>
                </w:rPr>
                <w:t>https://regionordest.ro/documente-suport/</w:t>
              </w:r>
            </w:hyperlink>
            <w:r>
              <w:rPr>
                <w:rFonts w:asciiTheme="minorHAnsi" w:hAnsiTheme="minorHAnsi" w:cstheme="minorHAnsi"/>
                <w:sz w:val="20"/>
                <w:szCs w:val="20"/>
              </w:rPr>
              <w:t xml:space="preserve"> </w:t>
            </w:r>
            <w:r w:rsidRPr="0065017D">
              <w:rPr>
                <w:rFonts w:asciiTheme="minorHAnsi" w:hAnsiTheme="minorHAnsi" w:cstheme="minorHAnsi"/>
                <w:sz w:val="20"/>
                <w:szCs w:val="20"/>
              </w:rPr>
              <w:t>.</w:t>
            </w:r>
          </w:p>
        </w:tc>
        <w:tc>
          <w:tcPr>
            <w:tcW w:w="2351" w:type="pct"/>
            <w:tcBorders>
              <w:top w:val="single" w:sz="4" w:space="0" w:color="auto"/>
              <w:left w:val="single" w:sz="4" w:space="0" w:color="auto"/>
              <w:bottom w:val="single" w:sz="4" w:space="0" w:color="auto"/>
              <w:right w:val="single" w:sz="4" w:space="0" w:color="auto"/>
            </w:tcBorders>
          </w:tcPr>
          <w:p w14:paraId="2C49CF8B" w14:textId="77777777" w:rsidR="009B1719" w:rsidRPr="007C07E6" w:rsidRDefault="009B1719" w:rsidP="000D7A81">
            <w:pPr>
              <w:spacing w:after="160" w:line="259" w:lineRule="auto"/>
              <w:jc w:val="both"/>
              <w:rPr>
                <w:rFonts w:asciiTheme="minorHAnsi" w:hAnsiTheme="minorHAnsi" w:cstheme="minorHAnsi"/>
                <w:b/>
                <w:bCs/>
                <w:sz w:val="20"/>
                <w:szCs w:val="20"/>
              </w:rPr>
            </w:pPr>
            <w:r w:rsidRPr="007C07E6">
              <w:rPr>
                <w:rFonts w:asciiTheme="minorHAnsi" w:hAnsiTheme="minorHAnsi" w:cstheme="minorHAnsi"/>
                <w:b/>
                <w:bCs/>
                <w:sz w:val="20"/>
                <w:szCs w:val="20"/>
              </w:rPr>
              <w:lastRenderedPageBreak/>
              <w:t>5.7</w:t>
            </w:r>
            <w:r w:rsidRPr="007C07E6">
              <w:rPr>
                <w:rFonts w:asciiTheme="minorHAnsi" w:hAnsiTheme="minorHAnsi" w:cstheme="minorHAnsi"/>
                <w:b/>
                <w:bCs/>
                <w:sz w:val="20"/>
                <w:szCs w:val="20"/>
              </w:rPr>
              <w:tab/>
              <w:t>Alte cerințe de eligibilitate a proiectului</w:t>
            </w:r>
          </w:p>
          <w:p w14:paraId="26ABC743" w14:textId="77777777" w:rsidR="009B1719" w:rsidRPr="0033668A" w:rsidRDefault="009B1719" w:rsidP="000D7A81">
            <w:pPr>
              <w:spacing w:after="0" w:line="240" w:lineRule="auto"/>
              <w:jc w:val="both"/>
              <w:rPr>
                <w:rFonts w:asciiTheme="minorHAnsi" w:hAnsiTheme="minorHAnsi" w:cstheme="minorHAnsi"/>
                <w:sz w:val="20"/>
                <w:szCs w:val="20"/>
              </w:rPr>
            </w:pPr>
            <w:r w:rsidRPr="0033668A">
              <w:rPr>
                <w:rFonts w:asciiTheme="minorHAnsi" w:hAnsiTheme="minorHAnsi" w:cstheme="minorHAnsi"/>
                <w:sz w:val="20"/>
                <w:szCs w:val="20"/>
              </w:rPr>
              <w:t>...</w:t>
            </w:r>
          </w:p>
          <w:p w14:paraId="27081EEC" w14:textId="77777777" w:rsidR="009B1719" w:rsidRPr="007C07E6" w:rsidRDefault="009B1719" w:rsidP="000D7A81">
            <w:pPr>
              <w:spacing w:after="160" w:line="259" w:lineRule="auto"/>
              <w:jc w:val="both"/>
              <w:rPr>
                <w:rFonts w:asciiTheme="minorHAnsi" w:hAnsiTheme="minorHAnsi" w:cstheme="minorHAnsi"/>
                <w:sz w:val="20"/>
                <w:szCs w:val="20"/>
              </w:rPr>
            </w:pPr>
            <w:r w:rsidRPr="001B2885">
              <w:rPr>
                <w:rFonts w:asciiTheme="minorHAnsi" w:hAnsiTheme="minorHAnsi" w:cstheme="minorHAnsi"/>
                <w:b/>
                <w:bCs/>
                <w:sz w:val="20"/>
                <w:szCs w:val="20"/>
              </w:rPr>
              <w:t xml:space="preserve">Cerința </w:t>
            </w:r>
            <w:r>
              <w:rPr>
                <w:rFonts w:asciiTheme="minorHAnsi" w:hAnsiTheme="minorHAnsi" w:cstheme="minorHAnsi"/>
                <w:b/>
                <w:bCs/>
                <w:sz w:val="20"/>
                <w:szCs w:val="20"/>
              </w:rPr>
              <w:t>16</w:t>
            </w:r>
            <w:r w:rsidRPr="001B2885">
              <w:rPr>
                <w:rFonts w:asciiTheme="minorHAnsi" w:hAnsiTheme="minorHAnsi" w:cstheme="minorHAnsi"/>
                <w:b/>
                <w:bCs/>
                <w:sz w:val="20"/>
                <w:szCs w:val="20"/>
              </w:rPr>
              <w:t>.</w:t>
            </w:r>
            <w:r w:rsidRPr="007C07E6">
              <w:rPr>
                <w:rFonts w:asciiTheme="minorHAnsi" w:hAnsiTheme="minorHAnsi" w:cstheme="minorHAnsi"/>
                <w:sz w:val="20"/>
                <w:szCs w:val="20"/>
              </w:rPr>
              <w:t xml:space="preserve"> Proiectul respectă principiul DNSH.</w:t>
            </w:r>
          </w:p>
          <w:p w14:paraId="7D970571" w14:textId="77777777" w:rsidR="009B1719" w:rsidRPr="0033668A" w:rsidRDefault="009B1719" w:rsidP="000D7A81">
            <w:pPr>
              <w:spacing w:after="0" w:line="240" w:lineRule="auto"/>
              <w:jc w:val="both"/>
              <w:rPr>
                <w:rFonts w:asciiTheme="minorHAnsi" w:hAnsiTheme="minorHAnsi" w:cstheme="minorHAnsi"/>
                <w:sz w:val="20"/>
                <w:szCs w:val="20"/>
              </w:rPr>
            </w:pPr>
            <w:r w:rsidRPr="0033668A">
              <w:rPr>
                <w:rFonts w:asciiTheme="minorHAnsi" w:hAnsiTheme="minorHAnsi" w:cstheme="minorHAnsi"/>
                <w:sz w:val="20"/>
                <w:szCs w:val="20"/>
              </w:rPr>
              <w:t>...</w:t>
            </w:r>
          </w:p>
          <w:p w14:paraId="25B8CBB8" w14:textId="77777777" w:rsidR="009B1719" w:rsidRPr="0065017D" w:rsidRDefault="009B1719" w:rsidP="000D7A81">
            <w:pPr>
              <w:spacing w:after="160" w:line="259" w:lineRule="auto"/>
              <w:jc w:val="both"/>
              <w:rPr>
                <w:rFonts w:asciiTheme="minorHAnsi" w:hAnsiTheme="minorHAnsi" w:cstheme="minorHAnsi"/>
                <w:sz w:val="20"/>
                <w:szCs w:val="20"/>
              </w:rPr>
            </w:pPr>
            <w:r w:rsidRPr="0065017D">
              <w:rPr>
                <w:rFonts w:asciiTheme="minorHAnsi" w:hAnsiTheme="minorHAnsi" w:cstheme="minorHAnsi"/>
                <w:sz w:val="20"/>
                <w:szCs w:val="20"/>
              </w:rPr>
              <w:lastRenderedPageBreak/>
              <w:t>Conform Regulamentului (UE) 1060/2021, proiectele sprijinite trebuie să cuprindă activități care respectă standardele și prioritățile Uniunii în materie de climă și mediu, masuri care nu prejudiciază în mod semnificativ obiectivele de mediu în sensul articolului 17 din Regulamentul (UE) 2020/852 al Parlamentului European și al Consiliului.</w:t>
            </w:r>
          </w:p>
          <w:p w14:paraId="3D6C1B80" w14:textId="77777777" w:rsidR="009B1719" w:rsidRPr="007C07E6" w:rsidRDefault="009B1719" w:rsidP="000D7A81">
            <w:pPr>
              <w:spacing w:after="160" w:line="259" w:lineRule="auto"/>
              <w:jc w:val="both"/>
              <w:rPr>
                <w:rFonts w:asciiTheme="minorHAnsi" w:hAnsiTheme="minorHAnsi" w:cstheme="minorHAnsi"/>
                <w:sz w:val="20"/>
                <w:szCs w:val="20"/>
              </w:rPr>
            </w:pPr>
            <w:r w:rsidRPr="0065017D">
              <w:rPr>
                <w:rFonts w:asciiTheme="minorHAnsi" w:hAnsiTheme="minorHAnsi" w:cstheme="minorHAnsi"/>
                <w:sz w:val="20"/>
                <w:szCs w:val="20"/>
              </w:rPr>
              <w:t xml:space="preserve">Solicitanții la finanțare vor analiza proiectele având în vedere prevederile secțiunii 3.17 din prezentul ghid si a celor din Metodologia privind imunizarea la schimbările climatice și respectarea principiului DNSH, Anexa 9 DNSH – P3 – Eficiență energetică – Clădiri publice </w:t>
            </w:r>
            <w:bookmarkStart w:id="8" w:name="_Hlk169736968"/>
            <w:r w:rsidRPr="007C07E6">
              <w:rPr>
                <w:rFonts w:asciiTheme="minorHAnsi" w:hAnsiTheme="minorHAnsi" w:cstheme="minorHAnsi"/>
                <w:sz w:val="20"/>
                <w:szCs w:val="20"/>
              </w:rPr>
              <w:t xml:space="preserve">și Circulara MMAP nr. DGEICPSC 108047/08.08.2023, pentru documentațiile depuse la faza PT disponibile pe pagina web </w:t>
            </w:r>
            <w:hyperlink r:id="rId9" w:history="1">
              <w:r w:rsidRPr="007C07E6">
                <w:rPr>
                  <w:rStyle w:val="Hyperlink"/>
                  <w:rFonts w:asciiTheme="minorHAnsi" w:hAnsiTheme="minorHAnsi" w:cstheme="minorHAnsi"/>
                  <w:sz w:val="20"/>
                  <w:szCs w:val="20"/>
                </w:rPr>
                <w:t>https://regionordest.ro/documente-suport/.</w:t>
              </w:r>
            </w:hyperlink>
            <w:bookmarkEnd w:id="8"/>
          </w:p>
        </w:tc>
      </w:tr>
      <w:tr w:rsidR="009B1719" w:rsidRPr="007C07E6" w14:paraId="51237C1D"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632AB3E4" w14:textId="77777777" w:rsidR="009B1719" w:rsidRPr="00E16E15"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lastRenderedPageBreak/>
              <w:t>9.</w:t>
            </w:r>
          </w:p>
        </w:tc>
        <w:tc>
          <w:tcPr>
            <w:tcW w:w="2312" w:type="pct"/>
            <w:tcBorders>
              <w:top w:val="single" w:sz="4" w:space="0" w:color="auto"/>
              <w:left w:val="single" w:sz="4" w:space="0" w:color="auto"/>
              <w:bottom w:val="single" w:sz="4" w:space="0" w:color="auto"/>
              <w:right w:val="single" w:sz="4" w:space="0" w:color="auto"/>
            </w:tcBorders>
          </w:tcPr>
          <w:p w14:paraId="7844224B"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6. Indicatori de etapă</w:t>
            </w:r>
          </w:p>
          <w:p w14:paraId="68E489BC" w14:textId="77777777" w:rsidR="009B1719" w:rsidRPr="00C55060" w:rsidRDefault="009B1719" w:rsidP="000D7A81">
            <w:pPr>
              <w:spacing w:after="0" w:line="240" w:lineRule="auto"/>
              <w:jc w:val="both"/>
              <w:rPr>
                <w:rFonts w:asciiTheme="minorHAnsi" w:hAnsiTheme="minorHAnsi" w:cstheme="minorHAnsi"/>
                <w:sz w:val="20"/>
                <w:szCs w:val="20"/>
              </w:rPr>
            </w:pPr>
            <w:r w:rsidRPr="00C55060">
              <w:rPr>
                <w:rFonts w:asciiTheme="minorHAnsi" w:hAnsiTheme="minorHAnsi" w:cstheme="minorHAnsi"/>
                <w:sz w:val="20"/>
                <w:szCs w:val="20"/>
              </w:rPr>
              <w:t>...</w:t>
            </w:r>
          </w:p>
          <w:p w14:paraId="2284E01E" w14:textId="77777777" w:rsidR="009B1719" w:rsidRPr="0040376B" w:rsidRDefault="009B1719" w:rsidP="000D7A81">
            <w:pPr>
              <w:jc w:val="both"/>
              <w:rPr>
                <w:rFonts w:asciiTheme="minorHAnsi" w:eastAsiaTheme="minorHAnsi" w:hAnsiTheme="minorHAnsi" w:cstheme="minorHAnsi"/>
                <w:sz w:val="20"/>
                <w:szCs w:val="20"/>
              </w:rPr>
            </w:pPr>
            <w:r w:rsidRPr="0040376B">
              <w:rPr>
                <w:rFonts w:asciiTheme="minorHAnsi" w:eastAsiaTheme="minorHAnsi" w:hAnsiTheme="minorHAnsi" w:cstheme="minorHAnsi"/>
                <w:sz w:val="20"/>
                <w:szCs w:val="20"/>
              </w:rPr>
              <w:t>În cadrul Anexei 4 sunt detaliați indicatorii care pot fi selectați de către un solicitant de finanțare, în funcție de tipologia investiției, modalitatea de validare a acestora de către AM PR Nord-Est în implementare, termenul maxim de realizare si documentele/dovezile care probează îndeplinirea indicatorilor.</w:t>
            </w:r>
          </w:p>
          <w:p w14:paraId="5E96AB2D" w14:textId="77777777" w:rsidR="009B1719" w:rsidRPr="0040376B" w:rsidRDefault="009B1719" w:rsidP="000D7A81">
            <w:pPr>
              <w:jc w:val="both"/>
              <w:rPr>
                <w:rFonts w:asciiTheme="minorHAnsi" w:eastAsiaTheme="minorHAnsi" w:hAnsiTheme="minorHAnsi" w:cstheme="minorHAnsi"/>
                <w:sz w:val="20"/>
                <w:szCs w:val="20"/>
              </w:rPr>
            </w:pPr>
            <w:r w:rsidRPr="0040376B">
              <w:rPr>
                <w:rFonts w:asciiTheme="minorHAnsi" w:eastAsiaTheme="minorHAnsi" w:hAnsiTheme="minorHAnsi" w:cstheme="minorHAnsi"/>
                <w:sz w:val="20"/>
                <w:szCs w:val="20"/>
              </w:rPr>
              <w:t>Primul indicator de etapa poate fi stabilit la un interval de minim o lună, dar nu mai mult de 6 luni, calculat din prima zi de începere a implementării proiectului, așa cum este prevăzută în contractul de finanțare.</w:t>
            </w:r>
          </w:p>
          <w:p w14:paraId="5531B3BD" w14:textId="77777777" w:rsidR="009B1719" w:rsidRPr="007C07E6" w:rsidRDefault="009B1719" w:rsidP="000D7A81">
            <w:pPr>
              <w:spacing w:after="160" w:line="259" w:lineRule="auto"/>
              <w:jc w:val="both"/>
              <w:rPr>
                <w:rFonts w:asciiTheme="minorHAnsi" w:hAnsiTheme="minorHAnsi" w:cstheme="minorHAnsi"/>
                <w:b/>
                <w:bCs/>
                <w:sz w:val="20"/>
                <w:szCs w:val="20"/>
              </w:rPr>
            </w:pPr>
            <w:r w:rsidRPr="0040376B">
              <w:rPr>
                <w:rFonts w:asciiTheme="minorHAnsi" w:eastAsiaTheme="minorHAnsi" w:hAnsiTheme="minorHAnsi" w:cstheme="minorHAnsi"/>
                <w:sz w:val="20"/>
                <w:szCs w:val="20"/>
              </w:rPr>
              <w:t>Precizăm că solicitanții de finanțare își pot selecta indicatorii de etapă aplicabili, în funcție de tipologia de proiect, își pot stabili termenele de realizare, fără însă a depăși termenul maxim prevăzut în Anexa 4_Planul de monitorizare si in capitolul 11.3 din ghidul solicitantului.</w:t>
            </w:r>
          </w:p>
        </w:tc>
        <w:tc>
          <w:tcPr>
            <w:tcW w:w="2351" w:type="pct"/>
            <w:tcBorders>
              <w:top w:val="single" w:sz="4" w:space="0" w:color="auto"/>
              <w:left w:val="single" w:sz="4" w:space="0" w:color="auto"/>
              <w:bottom w:val="single" w:sz="4" w:space="0" w:color="auto"/>
              <w:right w:val="single" w:sz="4" w:space="0" w:color="auto"/>
            </w:tcBorders>
          </w:tcPr>
          <w:p w14:paraId="6EC9440E"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6. Indicatori de etapă</w:t>
            </w:r>
          </w:p>
          <w:p w14:paraId="3A44CA97" w14:textId="77777777" w:rsidR="009B1719" w:rsidRPr="00C55060" w:rsidRDefault="009B1719" w:rsidP="000D7A81">
            <w:pPr>
              <w:spacing w:after="0" w:line="240" w:lineRule="auto"/>
              <w:jc w:val="both"/>
              <w:rPr>
                <w:rFonts w:asciiTheme="minorHAnsi" w:hAnsiTheme="minorHAnsi" w:cstheme="minorHAnsi"/>
                <w:sz w:val="20"/>
                <w:szCs w:val="20"/>
              </w:rPr>
            </w:pPr>
            <w:r w:rsidRPr="00C55060">
              <w:rPr>
                <w:rFonts w:asciiTheme="minorHAnsi" w:hAnsiTheme="minorHAnsi" w:cstheme="minorHAnsi"/>
                <w:sz w:val="20"/>
                <w:szCs w:val="20"/>
              </w:rPr>
              <w:t>...</w:t>
            </w:r>
          </w:p>
          <w:p w14:paraId="7C1CE648" w14:textId="77777777" w:rsidR="009B1719" w:rsidRPr="00C55060" w:rsidRDefault="009B1719" w:rsidP="000D7A81">
            <w:pPr>
              <w:pStyle w:val="Listparagraf"/>
              <w:ind w:left="0" w:hanging="13"/>
              <w:jc w:val="both"/>
              <w:rPr>
                <w:rFonts w:asciiTheme="minorHAnsi" w:eastAsiaTheme="minorHAnsi" w:hAnsiTheme="minorHAnsi" w:cstheme="minorHAnsi"/>
                <w:sz w:val="20"/>
                <w:szCs w:val="20"/>
              </w:rPr>
            </w:pPr>
            <w:bookmarkStart w:id="9" w:name="_Hlk169854895"/>
            <w:bookmarkStart w:id="10" w:name="_Hlk169855045"/>
            <w:r w:rsidRPr="00C55060">
              <w:rPr>
                <w:rFonts w:asciiTheme="minorHAnsi" w:eastAsiaTheme="minorHAnsi" w:hAnsiTheme="minorHAnsi" w:cstheme="minorHAnsi"/>
                <w:sz w:val="20"/>
                <w:szCs w:val="20"/>
              </w:rPr>
              <w:t>În cadrul Anexei 4 sunt detaliați indicatorii care pot fi selectați de către un solicitant de finanțare, în funcție de tipologia investiției, modalitatea de validare a acestora de către AM PR Nord-Est în implementare, termenul maxim de realizare si documentele/dovezile care probează îndeplinirea indicatorilor.</w:t>
            </w:r>
          </w:p>
          <w:bookmarkEnd w:id="9"/>
          <w:p w14:paraId="7BBB59C7" w14:textId="77777777" w:rsidR="009B1719" w:rsidRPr="00C55060" w:rsidRDefault="009B1719" w:rsidP="000D7A81">
            <w:pPr>
              <w:pStyle w:val="Listparagraf"/>
              <w:ind w:left="0" w:hanging="13"/>
              <w:jc w:val="both"/>
              <w:rPr>
                <w:rFonts w:asciiTheme="minorHAnsi" w:eastAsiaTheme="minorHAnsi" w:hAnsiTheme="minorHAnsi" w:cstheme="minorHAnsi"/>
                <w:sz w:val="20"/>
                <w:szCs w:val="20"/>
              </w:rPr>
            </w:pPr>
          </w:p>
          <w:p w14:paraId="5D7030C9" w14:textId="77777777" w:rsidR="009B1719" w:rsidRPr="00C55060" w:rsidRDefault="009B1719" w:rsidP="000D7A81">
            <w:pPr>
              <w:pStyle w:val="Listparagraf"/>
              <w:ind w:left="0" w:hanging="13"/>
              <w:jc w:val="both"/>
              <w:rPr>
                <w:rFonts w:asciiTheme="minorHAnsi" w:eastAsiaTheme="minorHAnsi" w:hAnsiTheme="minorHAnsi" w:cstheme="minorHAnsi"/>
                <w:sz w:val="20"/>
                <w:szCs w:val="20"/>
              </w:rPr>
            </w:pPr>
            <w:bookmarkStart w:id="11" w:name="_Hlk162268820"/>
            <w:r w:rsidRPr="00C55060">
              <w:rPr>
                <w:rFonts w:asciiTheme="minorHAnsi" w:eastAsiaTheme="minorHAnsi" w:hAnsiTheme="minorHAnsi" w:cstheme="minorHAnsi"/>
                <w:sz w:val="20"/>
                <w:szCs w:val="20"/>
              </w:rPr>
              <w:t>Precizăm că solicitanții de finanțare își pot selecta indicatorii de etapă aplicabili, în funcție de tipologia de proiect, își pot stabili termenele de realizare, fără însă a depăși termenul maxim prevăzut în Anexa 4_Planul de monitorizare si in capitolul 11.3 din ghidul solicitantului.</w:t>
            </w:r>
          </w:p>
          <w:p w14:paraId="340C74D9" w14:textId="77777777" w:rsidR="009B1719" w:rsidRPr="00C55060" w:rsidRDefault="009B1719" w:rsidP="000D7A81">
            <w:pPr>
              <w:pStyle w:val="Listparagraf"/>
              <w:ind w:left="0" w:hanging="13"/>
              <w:jc w:val="both"/>
              <w:rPr>
                <w:rFonts w:asciiTheme="minorHAnsi" w:eastAsiaTheme="minorHAnsi" w:hAnsiTheme="minorHAnsi" w:cstheme="minorHAnsi"/>
                <w:sz w:val="20"/>
                <w:szCs w:val="20"/>
              </w:rPr>
            </w:pPr>
          </w:p>
          <w:p w14:paraId="5CEB7CE6" w14:textId="77777777" w:rsidR="009B1719" w:rsidRPr="007C07E6" w:rsidRDefault="009B1719" w:rsidP="000D7A81">
            <w:pPr>
              <w:spacing w:after="160" w:line="259" w:lineRule="auto"/>
              <w:jc w:val="both"/>
              <w:rPr>
                <w:rFonts w:asciiTheme="minorHAnsi" w:hAnsiTheme="minorHAnsi" w:cstheme="minorHAnsi"/>
                <w:b/>
                <w:bCs/>
                <w:sz w:val="20"/>
                <w:szCs w:val="20"/>
              </w:rPr>
            </w:pPr>
            <w:r w:rsidRPr="00C55060">
              <w:rPr>
                <w:rFonts w:asciiTheme="minorHAnsi" w:eastAsiaTheme="minorHAnsi" w:hAnsiTheme="minorHAnsi" w:cstheme="minorHAnsi"/>
                <w:sz w:val="20"/>
                <w:szCs w:val="20"/>
              </w:rPr>
              <w:t>Astfel, primul indicator de etapa poate fi stabilit la un interval de o lună, dar nu mai mult de 6 luni, calculat din prima zi de începere a implementării proiectului, așa cum este prevăzută în contractul de finanțare. Prin excepție, dacă data de începere a implementării proiectului este anterioară datei de semnare a contractului de finanțare/emiterii deciziei de finanțare, după caz, primul indicator de etapă este raportat la data semnării contractului de finanțare sau a emiterii deciziei de finanțare, după caz.</w:t>
            </w:r>
            <w:bookmarkEnd w:id="10"/>
            <w:bookmarkEnd w:id="11"/>
          </w:p>
        </w:tc>
      </w:tr>
      <w:tr w:rsidR="009B1719" w:rsidRPr="007C07E6" w14:paraId="1FC7B6EA"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595D4857" w14:textId="77777777" w:rsidR="009B1719" w:rsidRPr="00E16E15"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t>10.</w:t>
            </w:r>
          </w:p>
        </w:tc>
        <w:tc>
          <w:tcPr>
            <w:tcW w:w="2312" w:type="pct"/>
            <w:tcBorders>
              <w:top w:val="single" w:sz="4" w:space="0" w:color="auto"/>
              <w:left w:val="single" w:sz="4" w:space="0" w:color="auto"/>
              <w:bottom w:val="single" w:sz="4" w:space="0" w:color="auto"/>
              <w:right w:val="single" w:sz="4" w:space="0" w:color="auto"/>
            </w:tcBorders>
          </w:tcPr>
          <w:p w14:paraId="6AAD0958"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7.6</w:t>
            </w:r>
            <w:r w:rsidRPr="00C55060">
              <w:rPr>
                <w:rFonts w:asciiTheme="minorHAnsi" w:hAnsiTheme="minorHAnsi" w:cstheme="minorHAnsi"/>
                <w:b/>
                <w:bCs/>
                <w:sz w:val="20"/>
                <w:szCs w:val="20"/>
              </w:rPr>
              <w:tab/>
              <w:t>Anexele și documente obligatorii la momentul contractării</w:t>
            </w:r>
          </w:p>
          <w:p w14:paraId="0B4C69B6" w14:textId="77777777" w:rsidR="009B1719" w:rsidRPr="00C55060" w:rsidRDefault="009B1719" w:rsidP="000D7A81">
            <w:pPr>
              <w:jc w:val="both"/>
              <w:rPr>
                <w:rFonts w:asciiTheme="minorHAnsi" w:hAnsiTheme="minorHAnsi" w:cstheme="minorHAnsi"/>
                <w:b/>
                <w:bCs/>
                <w:snapToGrid w:val="0"/>
                <w:sz w:val="20"/>
                <w:szCs w:val="20"/>
              </w:rPr>
            </w:pPr>
            <w:r w:rsidRPr="00C55060">
              <w:rPr>
                <w:rFonts w:asciiTheme="minorHAnsi" w:hAnsiTheme="minorHAnsi" w:cstheme="minorHAnsi"/>
                <w:b/>
                <w:bCs/>
                <w:snapToGrid w:val="0"/>
                <w:sz w:val="20"/>
                <w:szCs w:val="20"/>
              </w:rPr>
              <w:t>.......</w:t>
            </w:r>
          </w:p>
          <w:p w14:paraId="0D801E72" w14:textId="77777777" w:rsidR="009B1719" w:rsidRDefault="009B1719" w:rsidP="000D7A81">
            <w:pPr>
              <w:jc w:val="both"/>
              <w:rPr>
                <w:rFonts w:asciiTheme="minorHAnsi" w:hAnsiTheme="minorHAnsi" w:cstheme="minorHAnsi"/>
                <w:b/>
                <w:bCs/>
                <w:snapToGrid w:val="0"/>
                <w:sz w:val="20"/>
                <w:szCs w:val="20"/>
              </w:rPr>
            </w:pPr>
            <w:r>
              <w:rPr>
                <w:rFonts w:asciiTheme="minorHAnsi" w:hAnsiTheme="minorHAnsi" w:cstheme="minorHAnsi"/>
                <w:b/>
                <w:bCs/>
                <w:snapToGrid w:val="0"/>
                <w:sz w:val="20"/>
                <w:szCs w:val="20"/>
              </w:rPr>
              <w:t>18</w:t>
            </w:r>
            <w:r w:rsidRPr="00C55060">
              <w:rPr>
                <w:rFonts w:asciiTheme="minorHAnsi" w:hAnsiTheme="minorHAnsi" w:cstheme="minorHAnsi"/>
                <w:b/>
                <w:bCs/>
                <w:snapToGrid w:val="0"/>
                <w:sz w:val="20"/>
                <w:szCs w:val="20"/>
              </w:rPr>
              <w:t>. Documentația privind imunizarea la schimbările climatice (dacă este cazul)</w:t>
            </w:r>
          </w:p>
          <w:p w14:paraId="071CBF27" w14:textId="77777777" w:rsidR="009B1719" w:rsidRPr="0071178D" w:rsidRDefault="009B1719" w:rsidP="000D7A81">
            <w:pPr>
              <w:jc w:val="both"/>
              <w:rPr>
                <w:rFonts w:asciiTheme="minorHAnsi" w:hAnsiTheme="minorHAnsi" w:cstheme="minorHAnsi"/>
                <w:sz w:val="20"/>
                <w:szCs w:val="20"/>
              </w:rPr>
            </w:pPr>
            <w:r w:rsidRPr="0071178D">
              <w:rPr>
                <w:rFonts w:asciiTheme="minorHAnsi" w:hAnsiTheme="minorHAnsi" w:cstheme="minorHAnsi"/>
                <w:snapToGrid w:val="0"/>
                <w:sz w:val="20"/>
                <w:szCs w:val="20"/>
              </w:rPr>
              <w:t xml:space="preserve">Aceasta trebuie sa fie realizata conform mențiunilor din Metodologia privind Imunizarea la Schimbările Climatice și respectarea Principiului DNSH, disponibilă pe pagina web </w:t>
            </w:r>
            <w:hyperlink r:id="rId10" w:history="1">
              <w:r w:rsidRPr="00C141E7">
                <w:rPr>
                  <w:rStyle w:val="Hyperlink"/>
                  <w:rFonts w:asciiTheme="minorHAnsi" w:hAnsiTheme="minorHAnsi" w:cstheme="minorHAnsi"/>
                  <w:snapToGrid w:val="0"/>
                  <w:sz w:val="20"/>
                  <w:szCs w:val="20"/>
                </w:rPr>
                <w:t>https://regionordest.ro/documente-suport/</w:t>
              </w:r>
            </w:hyperlink>
            <w:r>
              <w:rPr>
                <w:rFonts w:asciiTheme="minorHAnsi" w:hAnsiTheme="minorHAnsi" w:cstheme="minorHAnsi"/>
                <w:snapToGrid w:val="0"/>
                <w:sz w:val="20"/>
                <w:szCs w:val="20"/>
              </w:rPr>
              <w:t xml:space="preserve"> </w:t>
            </w:r>
            <w:r w:rsidRPr="0071178D">
              <w:rPr>
                <w:rFonts w:asciiTheme="minorHAnsi" w:hAnsiTheme="minorHAnsi" w:cstheme="minorHAnsi"/>
                <w:snapToGrid w:val="0"/>
                <w:sz w:val="20"/>
                <w:szCs w:val="20"/>
              </w:rPr>
              <w:t>, secțiunea</w:t>
            </w:r>
            <w:r>
              <w:rPr>
                <w:rFonts w:asciiTheme="minorHAnsi" w:hAnsiTheme="minorHAnsi" w:cstheme="minorHAnsi"/>
                <w:snapToGrid w:val="0"/>
                <w:sz w:val="20"/>
                <w:szCs w:val="20"/>
              </w:rPr>
              <w:t xml:space="preserve"> </w:t>
            </w:r>
            <w:r w:rsidRPr="0071178D">
              <w:rPr>
                <w:rFonts w:asciiTheme="minorHAnsi" w:hAnsiTheme="minorHAnsi" w:cstheme="minorHAnsi"/>
                <w:snapToGrid w:val="0"/>
                <w:sz w:val="20"/>
                <w:szCs w:val="20"/>
              </w:rPr>
              <w:t>Documente utile, Documente suport, Anexa 9 aferenta acesteia.</w:t>
            </w:r>
          </w:p>
        </w:tc>
        <w:tc>
          <w:tcPr>
            <w:tcW w:w="2351" w:type="pct"/>
            <w:tcBorders>
              <w:top w:val="single" w:sz="4" w:space="0" w:color="auto"/>
              <w:left w:val="single" w:sz="4" w:space="0" w:color="auto"/>
              <w:bottom w:val="single" w:sz="4" w:space="0" w:color="auto"/>
              <w:right w:val="single" w:sz="4" w:space="0" w:color="auto"/>
            </w:tcBorders>
          </w:tcPr>
          <w:p w14:paraId="74DDF66F"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7.6</w:t>
            </w:r>
            <w:r w:rsidRPr="00C55060">
              <w:rPr>
                <w:rFonts w:asciiTheme="minorHAnsi" w:hAnsiTheme="minorHAnsi" w:cstheme="minorHAnsi"/>
                <w:b/>
                <w:bCs/>
                <w:sz w:val="20"/>
                <w:szCs w:val="20"/>
              </w:rPr>
              <w:tab/>
              <w:t>Anexele și documente obligatorii la momentul contractării</w:t>
            </w:r>
          </w:p>
          <w:p w14:paraId="0243F42B" w14:textId="77777777" w:rsidR="009B1719" w:rsidRPr="00C55060" w:rsidRDefault="009B1719" w:rsidP="000D7A81">
            <w:pPr>
              <w:jc w:val="both"/>
              <w:rPr>
                <w:rFonts w:asciiTheme="minorHAnsi" w:hAnsiTheme="minorHAnsi" w:cstheme="minorHAnsi"/>
                <w:b/>
                <w:bCs/>
                <w:snapToGrid w:val="0"/>
                <w:sz w:val="20"/>
                <w:szCs w:val="20"/>
              </w:rPr>
            </w:pPr>
            <w:r w:rsidRPr="00C55060">
              <w:rPr>
                <w:rFonts w:asciiTheme="minorHAnsi" w:hAnsiTheme="minorHAnsi" w:cstheme="minorHAnsi"/>
                <w:b/>
                <w:bCs/>
                <w:snapToGrid w:val="0"/>
                <w:sz w:val="20"/>
                <w:szCs w:val="20"/>
              </w:rPr>
              <w:t>.......</w:t>
            </w:r>
          </w:p>
          <w:p w14:paraId="03FAC235" w14:textId="77777777" w:rsidR="009B1719" w:rsidRDefault="009B1719" w:rsidP="000D7A81">
            <w:pPr>
              <w:jc w:val="both"/>
              <w:rPr>
                <w:rFonts w:asciiTheme="minorHAnsi" w:hAnsiTheme="minorHAnsi" w:cstheme="minorHAnsi"/>
                <w:b/>
                <w:bCs/>
                <w:snapToGrid w:val="0"/>
                <w:sz w:val="20"/>
                <w:szCs w:val="20"/>
              </w:rPr>
            </w:pPr>
            <w:r>
              <w:rPr>
                <w:rFonts w:asciiTheme="minorHAnsi" w:hAnsiTheme="minorHAnsi" w:cstheme="minorHAnsi"/>
                <w:b/>
                <w:bCs/>
                <w:snapToGrid w:val="0"/>
                <w:sz w:val="20"/>
                <w:szCs w:val="20"/>
              </w:rPr>
              <w:t>18</w:t>
            </w:r>
            <w:r w:rsidRPr="00C55060">
              <w:rPr>
                <w:rFonts w:asciiTheme="minorHAnsi" w:hAnsiTheme="minorHAnsi" w:cstheme="minorHAnsi"/>
                <w:b/>
                <w:bCs/>
                <w:snapToGrid w:val="0"/>
                <w:sz w:val="20"/>
                <w:szCs w:val="20"/>
              </w:rPr>
              <w:t>. Documentația privind imunizarea la schimbările climatice (dacă este cazul)</w:t>
            </w:r>
          </w:p>
          <w:p w14:paraId="45F921A7" w14:textId="77777777" w:rsidR="009B1719" w:rsidRPr="002616D1" w:rsidRDefault="009B1719" w:rsidP="000D7A81">
            <w:pPr>
              <w:jc w:val="both"/>
              <w:rPr>
                <w:rFonts w:asciiTheme="minorHAnsi" w:hAnsiTheme="minorHAnsi" w:cstheme="minorHAnsi"/>
                <w:snapToGrid w:val="0"/>
                <w:sz w:val="20"/>
                <w:szCs w:val="20"/>
              </w:rPr>
            </w:pPr>
            <w:r w:rsidRPr="00C55060">
              <w:rPr>
                <w:rFonts w:asciiTheme="minorHAnsi" w:hAnsiTheme="minorHAnsi" w:cstheme="minorHAnsi"/>
                <w:snapToGrid w:val="0"/>
                <w:sz w:val="20"/>
                <w:szCs w:val="20"/>
              </w:rPr>
              <w:t xml:space="preserve">Aceasta trebuie sa fie realizata conform mențiunilor din Metodologia privind Imunizarea la Schimbările Climatice și respectarea Principiului DNSH, disponibilă pe pagina web </w:t>
            </w:r>
            <w:hyperlink r:id="rId11" w:history="1">
              <w:r w:rsidRPr="00C55060">
                <w:rPr>
                  <w:rStyle w:val="Hyperlink"/>
                  <w:rFonts w:asciiTheme="minorHAnsi" w:hAnsiTheme="minorHAnsi" w:cstheme="minorHAnsi"/>
                  <w:snapToGrid w:val="0"/>
                  <w:sz w:val="20"/>
                  <w:szCs w:val="20"/>
                </w:rPr>
                <w:t>https://regionordest.ro/documente-suport/</w:t>
              </w:r>
            </w:hyperlink>
            <w:r w:rsidRPr="00C55060">
              <w:rPr>
                <w:rFonts w:asciiTheme="minorHAnsi" w:hAnsiTheme="minorHAnsi" w:cstheme="minorHAnsi"/>
                <w:snapToGrid w:val="0"/>
                <w:sz w:val="20"/>
                <w:szCs w:val="20"/>
              </w:rPr>
              <w:t>, secțiunea Docum</w:t>
            </w:r>
            <w:r w:rsidRPr="002616D1">
              <w:rPr>
                <w:rFonts w:asciiTheme="minorHAnsi" w:hAnsiTheme="minorHAnsi" w:cstheme="minorHAnsi"/>
                <w:snapToGrid w:val="0"/>
                <w:sz w:val="20"/>
                <w:szCs w:val="20"/>
              </w:rPr>
              <w:t>ente utile, Documente suport si Anexa 9 aferenta acesteia.</w:t>
            </w:r>
          </w:p>
          <w:p w14:paraId="018CEF8F" w14:textId="77777777" w:rsidR="009B1719" w:rsidRPr="002616D1" w:rsidRDefault="009B1719" w:rsidP="000D7A81">
            <w:pPr>
              <w:jc w:val="both"/>
              <w:rPr>
                <w:rFonts w:asciiTheme="minorHAnsi" w:hAnsiTheme="minorHAnsi" w:cstheme="minorHAnsi"/>
                <w:snapToGrid w:val="0"/>
                <w:sz w:val="20"/>
                <w:szCs w:val="20"/>
              </w:rPr>
            </w:pPr>
            <w:bookmarkStart w:id="12" w:name="_Hlk169855261"/>
            <w:r w:rsidRPr="002616D1">
              <w:rPr>
                <w:rFonts w:asciiTheme="minorHAnsi" w:hAnsiTheme="minorHAnsi" w:cstheme="minorHAnsi"/>
                <w:snapToGrid w:val="0"/>
                <w:sz w:val="20"/>
                <w:szCs w:val="20"/>
              </w:rPr>
              <w:lastRenderedPageBreak/>
              <w:t>Această documentație se depune în următoarele situații:</w:t>
            </w:r>
          </w:p>
          <w:p w14:paraId="16CEFAB9" w14:textId="77777777" w:rsidR="009B1719" w:rsidRPr="002616D1" w:rsidRDefault="009B1719" w:rsidP="000D7A81">
            <w:pPr>
              <w:jc w:val="both"/>
              <w:rPr>
                <w:rFonts w:asciiTheme="minorHAnsi" w:hAnsiTheme="minorHAnsi" w:cstheme="minorHAnsi"/>
                <w:snapToGrid w:val="0"/>
                <w:sz w:val="20"/>
                <w:szCs w:val="20"/>
              </w:rPr>
            </w:pPr>
            <w:r w:rsidRPr="002616D1">
              <w:rPr>
                <w:rFonts w:asciiTheme="minorHAnsi" w:hAnsiTheme="minorHAnsi" w:cstheme="minorHAnsi"/>
                <w:snapToGrid w:val="0"/>
                <w:sz w:val="20"/>
                <w:szCs w:val="20"/>
              </w:rPr>
              <w:t>-</w:t>
            </w:r>
            <w:r w:rsidRPr="002616D1">
              <w:rPr>
                <w:rFonts w:asciiTheme="minorHAnsi" w:hAnsiTheme="minorHAnsi" w:cstheme="minorHAnsi"/>
                <w:snapToGrid w:val="0"/>
                <w:sz w:val="20"/>
                <w:szCs w:val="20"/>
              </w:rPr>
              <w:tab/>
              <w:t>Daca documentul de reglementare emis de Agenția pentru Protecția Mediului este Clasarea notificării;</w:t>
            </w:r>
          </w:p>
          <w:p w14:paraId="1D754069" w14:textId="77777777" w:rsidR="009B1719" w:rsidRPr="002616D1" w:rsidRDefault="009B1719" w:rsidP="000D7A81">
            <w:pPr>
              <w:jc w:val="both"/>
              <w:rPr>
                <w:rFonts w:asciiTheme="minorHAnsi" w:hAnsiTheme="minorHAnsi" w:cstheme="minorHAnsi"/>
                <w:snapToGrid w:val="0"/>
                <w:sz w:val="20"/>
                <w:szCs w:val="20"/>
              </w:rPr>
            </w:pPr>
            <w:r w:rsidRPr="002616D1">
              <w:rPr>
                <w:rFonts w:asciiTheme="minorHAnsi" w:hAnsiTheme="minorHAnsi" w:cstheme="minorHAnsi"/>
                <w:snapToGrid w:val="0"/>
                <w:sz w:val="20"/>
                <w:szCs w:val="20"/>
              </w:rPr>
              <w:t>-</w:t>
            </w:r>
            <w:r w:rsidRPr="002616D1">
              <w:rPr>
                <w:rFonts w:asciiTheme="minorHAnsi" w:hAnsiTheme="minorHAnsi" w:cstheme="minorHAnsi"/>
                <w:snapToGrid w:val="0"/>
                <w:sz w:val="20"/>
                <w:szCs w:val="20"/>
              </w:rPr>
              <w:tab/>
              <w:t>Daca documentul de reglementare emis de Agenția pentru Protecția Mediului este Decizia etapei de încadrare ca document final, obținută în urma ședinței Comitetului de Analiză Tehnică care a avut loc înainte de data de 08.08.2023, inclusiv această dată.</w:t>
            </w:r>
          </w:p>
          <w:p w14:paraId="3634B9C6" w14:textId="77777777" w:rsidR="009B1719" w:rsidRPr="00C55060" w:rsidRDefault="009B1719" w:rsidP="000D7A81">
            <w:pPr>
              <w:spacing w:after="160" w:line="259" w:lineRule="auto"/>
              <w:jc w:val="both"/>
              <w:rPr>
                <w:rFonts w:asciiTheme="minorHAnsi" w:hAnsiTheme="minorHAnsi" w:cstheme="minorHAnsi"/>
                <w:b/>
                <w:bCs/>
                <w:sz w:val="20"/>
                <w:szCs w:val="20"/>
              </w:rPr>
            </w:pPr>
            <w:r w:rsidRPr="002616D1">
              <w:rPr>
                <w:rFonts w:asciiTheme="minorHAnsi" w:hAnsiTheme="minorHAnsi" w:cstheme="minorHAnsi"/>
                <w:snapToGrid w:val="0"/>
                <w:sz w:val="20"/>
                <w:szCs w:val="20"/>
              </w:rPr>
              <w:t>-</w:t>
            </w:r>
            <w:r w:rsidRPr="002616D1">
              <w:rPr>
                <w:rFonts w:asciiTheme="minorHAnsi" w:hAnsiTheme="minorHAnsi" w:cstheme="minorHAnsi"/>
                <w:snapToGrid w:val="0"/>
                <w:sz w:val="20"/>
                <w:szCs w:val="20"/>
              </w:rPr>
              <w:tab/>
              <w:t>Daca documentul de reglementare emis de Agenția pentru Protecția Mediului este Acordul de mediu, obținut în urma ședinței</w:t>
            </w:r>
            <w:r w:rsidRPr="00C55060">
              <w:rPr>
                <w:rFonts w:asciiTheme="minorHAnsi" w:hAnsiTheme="minorHAnsi" w:cstheme="minorHAnsi"/>
                <w:snapToGrid w:val="0"/>
                <w:sz w:val="20"/>
                <w:szCs w:val="20"/>
              </w:rPr>
              <w:t xml:space="preserve"> Comitetului de Analiză Tehnică care a avut loc înainte de data de 08.08.2023, inclusiv această dată.</w:t>
            </w:r>
            <w:bookmarkEnd w:id="12"/>
          </w:p>
        </w:tc>
      </w:tr>
      <w:tr w:rsidR="009B1719" w:rsidRPr="007C07E6" w14:paraId="3DDA698F"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4BC0DFDC" w14:textId="77777777" w:rsidR="009B1719" w:rsidRPr="00E16E15"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lastRenderedPageBreak/>
              <w:t>11.</w:t>
            </w:r>
          </w:p>
        </w:tc>
        <w:tc>
          <w:tcPr>
            <w:tcW w:w="2312" w:type="pct"/>
            <w:tcBorders>
              <w:top w:val="single" w:sz="4" w:space="0" w:color="auto"/>
              <w:left w:val="single" w:sz="4" w:space="0" w:color="auto"/>
              <w:bottom w:val="single" w:sz="4" w:space="0" w:color="auto"/>
              <w:right w:val="single" w:sz="4" w:space="0" w:color="auto"/>
            </w:tcBorders>
          </w:tcPr>
          <w:p w14:paraId="4158E53F" w14:textId="77777777" w:rsidR="009B1719" w:rsidRPr="00C55060" w:rsidRDefault="009B1719" w:rsidP="000D7A81">
            <w:pPr>
              <w:jc w:val="both"/>
              <w:rPr>
                <w:rFonts w:asciiTheme="minorHAnsi" w:hAnsiTheme="minorHAnsi" w:cstheme="minorHAnsi"/>
                <w:b/>
                <w:bCs/>
                <w:sz w:val="20"/>
                <w:szCs w:val="20"/>
              </w:rPr>
            </w:pPr>
            <w:r w:rsidRPr="00C55060">
              <w:rPr>
                <w:rFonts w:asciiTheme="minorHAnsi" w:hAnsiTheme="minorHAnsi" w:cstheme="minorHAnsi"/>
                <w:b/>
                <w:bCs/>
                <w:sz w:val="20"/>
                <w:szCs w:val="20"/>
              </w:rPr>
              <w:t>8.8</w:t>
            </w:r>
            <w:r w:rsidRPr="00C55060">
              <w:rPr>
                <w:rFonts w:asciiTheme="minorHAnsi" w:hAnsiTheme="minorHAnsi" w:cstheme="minorHAnsi"/>
                <w:b/>
                <w:bCs/>
                <w:sz w:val="20"/>
                <w:szCs w:val="20"/>
              </w:rPr>
              <w:tab/>
              <w:t>Contestații</w:t>
            </w:r>
          </w:p>
          <w:p w14:paraId="0A5F7210" w14:textId="77777777" w:rsidR="009B1719" w:rsidRPr="00C55060" w:rsidRDefault="009B1719" w:rsidP="000D7A81">
            <w:pPr>
              <w:jc w:val="both"/>
              <w:rPr>
                <w:rFonts w:asciiTheme="minorHAnsi" w:hAnsiTheme="minorHAnsi" w:cstheme="minorHAnsi"/>
                <w:sz w:val="20"/>
                <w:szCs w:val="20"/>
              </w:rPr>
            </w:pPr>
            <w:proofErr w:type="spellStart"/>
            <w:r w:rsidRPr="00C55060">
              <w:rPr>
                <w:rFonts w:asciiTheme="minorHAnsi" w:hAnsiTheme="minorHAnsi" w:cstheme="minorHAnsi"/>
                <w:sz w:val="20"/>
                <w:szCs w:val="20"/>
              </w:rPr>
              <w:t>Contestaţiile</w:t>
            </w:r>
            <w:proofErr w:type="spellEnd"/>
            <w:r w:rsidRPr="00C55060">
              <w:rPr>
                <w:rFonts w:asciiTheme="minorHAnsi" w:hAnsiTheme="minorHAnsi" w:cstheme="minorHAnsi"/>
                <w:sz w:val="20"/>
                <w:szCs w:val="20"/>
              </w:rPr>
              <w:t xml:space="preserve"> se transmit în format electronic, prin e-mail, la adresa am@adrnordest.ro, în atenția șefului AM PR Nord-Est.</w:t>
            </w:r>
          </w:p>
          <w:p w14:paraId="0AA790EE" w14:textId="77777777" w:rsidR="009B1719" w:rsidRPr="00BB4D14" w:rsidRDefault="009B1719" w:rsidP="000D7A81">
            <w:pPr>
              <w:jc w:val="both"/>
              <w:rPr>
                <w:rFonts w:asciiTheme="minorHAnsi" w:hAnsiTheme="minorHAnsi" w:cstheme="minorHAnsi"/>
                <w:sz w:val="20"/>
                <w:szCs w:val="20"/>
              </w:rPr>
            </w:pPr>
            <w:r w:rsidRPr="00C55060">
              <w:rPr>
                <w:rFonts w:asciiTheme="minorHAnsi" w:hAnsiTheme="minorHAnsi" w:cstheme="minorHAnsi"/>
                <w:sz w:val="20"/>
                <w:szCs w:val="20"/>
              </w:rPr>
              <w:t>....</w:t>
            </w:r>
          </w:p>
        </w:tc>
        <w:tc>
          <w:tcPr>
            <w:tcW w:w="2351" w:type="pct"/>
            <w:tcBorders>
              <w:top w:val="single" w:sz="4" w:space="0" w:color="auto"/>
              <w:left w:val="single" w:sz="4" w:space="0" w:color="auto"/>
              <w:bottom w:val="single" w:sz="4" w:space="0" w:color="auto"/>
              <w:right w:val="single" w:sz="4" w:space="0" w:color="auto"/>
            </w:tcBorders>
          </w:tcPr>
          <w:p w14:paraId="596FA804" w14:textId="77777777" w:rsidR="009B1719" w:rsidRPr="00C55060" w:rsidRDefault="009B1719" w:rsidP="000D7A81">
            <w:pPr>
              <w:jc w:val="both"/>
              <w:rPr>
                <w:rFonts w:asciiTheme="minorHAnsi" w:hAnsiTheme="minorHAnsi" w:cstheme="minorHAnsi"/>
                <w:b/>
                <w:bCs/>
                <w:sz w:val="20"/>
                <w:szCs w:val="20"/>
              </w:rPr>
            </w:pPr>
            <w:r w:rsidRPr="00C55060">
              <w:rPr>
                <w:rFonts w:asciiTheme="minorHAnsi" w:hAnsiTheme="minorHAnsi" w:cstheme="minorHAnsi"/>
                <w:b/>
                <w:bCs/>
                <w:sz w:val="20"/>
                <w:szCs w:val="20"/>
              </w:rPr>
              <w:t>8.8</w:t>
            </w:r>
            <w:r w:rsidRPr="00C55060">
              <w:rPr>
                <w:rFonts w:asciiTheme="minorHAnsi" w:hAnsiTheme="minorHAnsi" w:cstheme="minorHAnsi"/>
                <w:b/>
                <w:bCs/>
                <w:sz w:val="20"/>
                <w:szCs w:val="20"/>
              </w:rPr>
              <w:tab/>
              <w:t>Contestații</w:t>
            </w:r>
          </w:p>
          <w:p w14:paraId="2B8D8C14" w14:textId="77777777" w:rsidR="009B1719" w:rsidRPr="00C55060" w:rsidRDefault="009B1719" w:rsidP="000D7A81">
            <w:pPr>
              <w:jc w:val="both"/>
              <w:rPr>
                <w:rFonts w:asciiTheme="minorHAnsi" w:hAnsiTheme="minorHAnsi" w:cstheme="minorHAnsi"/>
                <w:sz w:val="20"/>
                <w:szCs w:val="20"/>
              </w:rPr>
            </w:pPr>
            <w:bookmarkStart w:id="13" w:name="_Hlk161735775"/>
            <w:r w:rsidRPr="00C55060">
              <w:rPr>
                <w:rFonts w:asciiTheme="minorHAnsi" w:hAnsiTheme="minorHAnsi" w:cstheme="minorHAnsi"/>
                <w:sz w:val="20"/>
                <w:szCs w:val="20"/>
              </w:rPr>
              <w:t>Contestațiile se transmit prin intermediul sistemului informatic MySMIS2021/SMIS2021+.</w:t>
            </w:r>
          </w:p>
          <w:bookmarkEnd w:id="13"/>
          <w:p w14:paraId="7043A0F2" w14:textId="77777777" w:rsidR="009B1719" w:rsidRPr="00C55060" w:rsidRDefault="009B1719" w:rsidP="000D7A81">
            <w:pPr>
              <w:jc w:val="both"/>
              <w:rPr>
                <w:rFonts w:asciiTheme="minorHAnsi" w:hAnsiTheme="minorHAnsi" w:cstheme="minorHAnsi"/>
                <w:sz w:val="20"/>
                <w:szCs w:val="20"/>
              </w:rPr>
            </w:pPr>
            <w:r w:rsidRPr="00C55060">
              <w:rPr>
                <w:rFonts w:asciiTheme="minorHAnsi" w:hAnsiTheme="minorHAnsi" w:cstheme="minorHAnsi"/>
                <w:sz w:val="20"/>
                <w:szCs w:val="20"/>
              </w:rPr>
              <w:t>....</w:t>
            </w:r>
          </w:p>
          <w:p w14:paraId="6D826144" w14:textId="77777777" w:rsidR="009B1719" w:rsidRPr="00C55060" w:rsidRDefault="009B1719" w:rsidP="000D7A81">
            <w:pPr>
              <w:spacing w:after="160" w:line="259" w:lineRule="auto"/>
              <w:jc w:val="both"/>
              <w:rPr>
                <w:rFonts w:asciiTheme="minorHAnsi" w:hAnsiTheme="minorHAnsi" w:cstheme="minorHAnsi"/>
                <w:b/>
                <w:bCs/>
                <w:sz w:val="20"/>
                <w:szCs w:val="20"/>
              </w:rPr>
            </w:pPr>
          </w:p>
        </w:tc>
      </w:tr>
      <w:tr w:rsidR="009B1719" w:rsidRPr="007C07E6" w14:paraId="35A0023E" w14:textId="77777777" w:rsidTr="000D7A81">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F107687" w14:textId="77777777" w:rsidR="009B1719" w:rsidRPr="007C07E6" w:rsidRDefault="009B1719" w:rsidP="000D7A81">
            <w:pPr>
              <w:spacing w:after="0" w:line="240" w:lineRule="auto"/>
              <w:jc w:val="center"/>
              <w:rPr>
                <w:rFonts w:asciiTheme="minorHAnsi" w:hAnsiTheme="minorHAnsi" w:cstheme="minorHAnsi"/>
                <w:b/>
                <w:sz w:val="20"/>
                <w:szCs w:val="20"/>
              </w:rPr>
            </w:pPr>
            <w:r w:rsidRPr="007C07E6">
              <w:rPr>
                <w:rFonts w:asciiTheme="minorHAnsi" w:hAnsiTheme="minorHAnsi" w:cstheme="minorHAnsi"/>
                <w:b/>
                <w:sz w:val="20"/>
                <w:szCs w:val="20"/>
              </w:rPr>
              <w:t>Anexe la ghidul specific</w:t>
            </w:r>
          </w:p>
        </w:tc>
      </w:tr>
      <w:tr w:rsidR="009B1719" w:rsidRPr="007C07E6" w14:paraId="400D1D65"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5682DF43" w14:textId="77777777" w:rsidR="009B1719" w:rsidRPr="00E16E15"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t>12.</w:t>
            </w:r>
          </w:p>
        </w:tc>
        <w:tc>
          <w:tcPr>
            <w:tcW w:w="2312" w:type="pct"/>
            <w:tcBorders>
              <w:top w:val="single" w:sz="4" w:space="0" w:color="auto"/>
              <w:left w:val="single" w:sz="4" w:space="0" w:color="auto"/>
              <w:bottom w:val="single" w:sz="4" w:space="0" w:color="auto"/>
              <w:right w:val="single" w:sz="4" w:space="0" w:color="auto"/>
            </w:tcBorders>
          </w:tcPr>
          <w:p w14:paraId="75BBE5E7" w14:textId="77777777" w:rsidR="009B1719" w:rsidRPr="00897B48" w:rsidRDefault="009B1719" w:rsidP="000D7A81">
            <w:pPr>
              <w:spacing w:after="160" w:line="259" w:lineRule="auto"/>
              <w:jc w:val="both"/>
              <w:rPr>
                <w:rFonts w:asciiTheme="minorHAnsi" w:hAnsiTheme="minorHAnsi" w:cstheme="minorHAnsi"/>
                <w:b/>
                <w:bCs/>
                <w:sz w:val="20"/>
                <w:szCs w:val="20"/>
              </w:rPr>
            </w:pPr>
            <w:r w:rsidRPr="00897B48">
              <w:rPr>
                <w:rFonts w:asciiTheme="minorHAnsi" w:hAnsiTheme="minorHAnsi" w:cstheme="minorHAnsi"/>
                <w:b/>
                <w:bCs/>
                <w:sz w:val="20"/>
                <w:szCs w:val="20"/>
              </w:rPr>
              <w:t xml:space="preserve">Anexa 5 </w:t>
            </w:r>
            <w:r>
              <w:rPr>
                <w:rFonts w:asciiTheme="minorHAnsi" w:hAnsiTheme="minorHAnsi" w:cstheme="minorHAnsi"/>
                <w:b/>
                <w:bCs/>
                <w:sz w:val="20"/>
                <w:szCs w:val="20"/>
              </w:rPr>
              <w:t>–</w:t>
            </w:r>
            <w:r w:rsidRPr="00897B48">
              <w:rPr>
                <w:rFonts w:asciiTheme="minorHAnsi" w:hAnsiTheme="minorHAnsi" w:cstheme="minorHAnsi"/>
                <w:b/>
                <w:bCs/>
                <w:sz w:val="20"/>
                <w:szCs w:val="20"/>
              </w:rPr>
              <w:t xml:space="preserve"> C</w:t>
            </w:r>
            <w:r>
              <w:rPr>
                <w:rFonts w:asciiTheme="minorHAnsi" w:hAnsiTheme="minorHAnsi" w:cstheme="minorHAnsi"/>
                <w:b/>
                <w:bCs/>
                <w:sz w:val="20"/>
                <w:szCs w:val="20"/>
              </w:rPr>
              <w:t xml:space="preserve">ategorii si plafoane de cheltuieli eligibile </w:t>
            </w:r>
          </w:p>
          <w:p w14:paraId="446FC395" w14:textId="77777777" w:rsidR="009B1719" w:rsidRPr="00897B48" w:rsidRDefault="009B1719" w:rsidP="000D7A81">
            <w:pPr>
              <w:spacing w:after="160" w:line="259" w:lineRule="auto"/>
              <w:jc w:val="both"/>
              <w:rPr>
                <w:rFonts w:asciiTheme="minorHAnsi" w:hAnsiTheme="minorHAnsi" w:cstheme="minorHAnsi"/>
                <w:b/>
                <w:bCs/>
                <w:sz w:val="20"/>
                <w:szCs w:val="20"/>
              </w:rPr>
            </w:pP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0EAEFDEE" w14:textId="77777777" w:rsidR="009B1719" w:rsidRPr="00897B48" w:rsidRDefault="009B1719" w:rsidP="000D7A81">
            <w:pPr>
              <w:spacing w:after="160" w:line="259" w:lineRule="auto"/>
              <w:jc w:val="both"/>
              <w:rPr>
                <w:rFonts w:asciiTheme="minorHAnsi" w:hAnsiTheme="minorHAnsi" w:cstheme="minorHAnsi"/>
                <w:b/>
                <w:bCs/>
                <w:sz w:val="20"/>
                <w:szCs w:val="20"/>
              </w:rPr>
            </w:pPr>
            <w:r w:rsidRPr="00897B48">
              <w:rPr>
                <w:rFonts w:asciiTheme="minorHAnsi" w:hAnsiTheme="minorHAnsi" w:cstheme="minorHAnsi"/>
                <w:b/>
                <w:bCs/>
                <w:sz w:val="20"/>
                <w:szCs w:val="20"/>
              </w:rPr>
              <w:t>Anexa 5 - C</w:t>
            </w:r>
            <w:r>
              <w:rPr>
                <w:rFonts w:asciiTheme="minorHAnsi" w:hAnsiTheme="minorHAnsi" w:cstheme="minorHAnsi"/>
                <w:b/>
                <w:bCs/>
                <w:sz w:val="20"/>
                <w:szCs w:val="20"/>
              </w:rPr>
              <w:t>ategorii si plafoane de cheltuieli eligibile</w:t>
            </w:r>
          </w:p>
          <w:p w14:paraId="6A503BEC" w14:textId="77777777" w:rsidR="009B1719" w:rsidRPr="00897B48" w:rsidRDefault="009B1719" w:rsidP="000D7A81">
            <w:pPr>
              <w:spacing w:after="160" w:line="259" w:lineRule="auto"/>
              <w:jc w:val="both"/>
              <w:rPr>
                <w:rFonts w:asciiTheme="minorHAnsi" w:hAnsiTheme="minorHAnsi" w:cstheme="minorHAnsi"/>
                <w:sz w:val="20"/>
                <w:szCs w:val="20"/>
                <w:lang w:val="en-US"/>
              </w:rPr>
            </w:pPr>
            <w:r w:rsidRPr="00897B48">
              <w:rPr>
                <w:rFonts w:asciiTheme="minorHAnsi" w:hAnsiTheme="minorHAnsi" w:cstheme="minorHAnsi"/>
                <w:sz w:val="20"/>
                <w:szCs w:val="20"/>
              </w:rPr>
              <w:t>Se adaugă</w:t>
            </w:r>
            <w:r w:rsidRPr="00897B48">
              <w:rPr>
                <w:rFonts w:asciiTheme="minorHAnsi" w:hAnsiTheme="minorHAnsi" w:cstheme="minorHAnsi"/>
                <w:sz w:val="20"/>
                <w:szCs w:val="20"/>
                <w:lang w:val="en-US"/>
              </w:rPr>
              <w:t>:</w:t>
            </w:r>
          </w:p>
          <w:p w14:paraId="2317A9DF" w14:textId="77777777" w:rsidR="009B1719" w:rsidRPr="00897B48" w:rsidRDefault="009B1719" w:rsidP="009B1719">
            <w:pPr>
              <w:keepNext/>
              <w:numPr>
                <w:ilvl w:val="0"/>
                <w:numId w:val="13"/>
              </w:numPr>
              <w:spacing w:before="120" w:after="120" w:line="240" w:lineRule="auto"/>
              <w:outlineLvl w:val="3"/>
              <w:rPr>
                <w:rFonts w:asciiTheme="minorHAnsi" w:eastAsia="Times New Roman" w:hAnsiTheme="minorHAnsi" w:cstheme="minorHAnsi"/>
                <w:b/>
                <w:bCs/>
                <w:sz w:val="20"/>
                <w:szCs w:val="20"/>
                <w:u w:val="single"/>
                <w:lang w:eastAsia="ro-RO"/>
              </w:rPr>
            </w:pPr>
            <w:bookmarkStart w:id="14" w:name="_Hlk169737284"/>
            <w:r w:rsidRPr="00897B48">
              <w:rPr>
                <w:rFonts w:asciiTheme="minorHAnsi" w:eastAsia="Times New Roman" w:hAnsiTheme="minorHAnsi" w:cstheme="minorHAnsi"/>
                <w:b/>
                <w:bCs/>
                <w:sz w:val="20"/>
                <w:szCs w:val="20"/>
                <w:u w:val="single"/>
              </w:rPr>
              <w:t>Categoria – Rezerva de implementare</w:t>
            </w:r>
          </w:p>
          <w:p w14:paraId="5DDCA162" w14:textId="77777777" w:rsidR="009B1719" w:rsidRPr="00897B48" w:rsidRDefault="009B1719" w:rsidP="009B1719">
            <w:pPr>
              <w:pStyle w:val="Listparagraf"/>
              <w:numPr>
                <w:ilvl w:val="0"/>
                <w:numId w:val="14"/>
              </w:numPr>
              <w:spacing w:before="120" w:after="120" w:line="276" w:lineRule="auto"/>
              <w:jc w:val="both"/>
              <w:rPr>
                <w:rFonts w:asciiTheme="minorHAnsi" w:hAnsiTheme="minorHAnsi" w:cstheme="minorHAnsi"/>
                <w:b/>
                <w:sz w:val="20"/>
                <w:szCs w:val="20"/>
              </w:rPr>
            </w:pPr>
            <w:r w:rsidRPr="00897B48">
              <w:rPr>
                <w:rFonts w:asciiTheme="minorHAnsi" w:hAnsiTheme="minorHAnsi" w:cstheme="minorHAnsi"/>
                <w:b/>
                <w:bCs/>
                <w:i/>
                <w:iCs/>
                <w:sz w:val="20"/>
                <w:szCs w:val="20"/>
              </w:rPr>
              <w:t>Sub-categoria  -  7.2. Cheltuieli pentru constituirea rezervei de implementare pentru ajustarea de preț</w:t>
            </w:r>
          </w:p>
          <w:p w14:paraId="7428107A" w14:textId="77777777" w:rsidR="009B1719" w:rsidRPr="00897B48" w:rsidRDefault="009B1719" w:rsidP="000D7A81">
            <w:pPr>
              <w:jc w:val="both"/>
              <w:rPr>
                <w:rFonts w:asciiTheme="minorHAnsi" w:eastAsia="Times New Roman" w:hAnsiTheme="minorHAnsi" w:cstheme="minorHAnsi"/>
                <w:b/>
                <w:bCs/>
                <w:i/>
                <w:iCs/>
                <w:sz w:val="20"/>
                <w:szCs w:val="20"/>
              </w:rPr>
            </w:pPr>
            <w:r w:rsidRPr="00897B48">
              <w:rPr>
                <w:rFonts w:asciiTheme="minorHAnsi" w:eastAsia="Times New Roman" w:hAnsiTheme="minorHAnsi" w:cstheme="minorHAnsi"/>
                <w:sz w:val="20"/>
                <w:szCs w:val="20"/>
              </w:rPr>
              <w:t>Aceste cheltuieli sunt incluse în devizul general al proiectului la linia 7.2.</w:t>
            </w:r>
            <w:r w:rsidRPr="00897B48">
              <w:rPr>
                <w:rFonts w:asciiTheme="minorHAnsi" w:eastAsia="Times New Roman" w:hAnsiTheme="minorHAnsi" w:cstheme="minorHAnsi"/>
                <w:b/>
                <w:bCs/>
                <w:i/>
                <w:iCs/>
                <w:sz w:val="20"/>
                <w:szCs w:val="20"/>
              </w:rPr>
              <w:t xml:space="preserve"> Cheltuieli pentru constituirea rezervei de implementare pentru ajustarea de preț</w:t>
            </w:r>
            <w:r w:rsidRPr="00897B48">
              <w:rPr>
                <w:rFonts w:asciiTheme="minorHAnsi" w:eastAsia="Times New Roman" w:hAnsiTheme="minorHAnsi" w:cstheme="minorHAnsi"/>
                <w:b/>
                <w:sz w:val="20"/>
                <w:szCs w:val="20"/>
              </w:rPr>
              <w:t xml:space="preserve">.  </w:t>
            </w:r>
            <w:r w:rsidRPr="00897B48">
              <w:rPr>
                <w:rFonts w:asciiTheme="minorHAnsi" w:eastAsia="Times New Roman" w:hAnsiTheme="minorHAnsi" w:cstheme="minorHAnsi"/>
                <w:sz w:val="20"/>
                <w:szCs w:val="20"/>
              </w:rPr>
              <w:t>Subcategoria cuprinde cheltuieli aferente ajustărilor de preț conform contractelor încheiate cu furnizorii și conform legislației naționale în vigoare.</w:t>
            </w:r>
            <w:bookmarkEnd w:id="14"/>
          </w:p>
        </w:tc>
      </w:tr>
      <w:tr w:rsidR="009B1719" w:rsidRPr="007C07E6" w14:paraId="2BC9228B"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522D75F2" w14:textId="77777777" w:rsidR="009B1719" w:rsidRPr="00E16E15"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t>13.</w:t>
            </w:r>
          </w:p>
        </w:tc>
        <w:tc>
          <w:tcPr>
            <w:tcW w:w="2312" w:type="pct"/>
            <w:tcBorders>
              <w:top w:val="single" w:sz="4" w:space="0" w:color="auto"/>
              <w:left w:val="single" w:sz="4" w:space="0" w:color="auto"/>
              <w:bottom w:val="single" w:sz="4" w:space="0" w:color="auto"/>
              <w:right w:val="single" w:sz="4" w:space="0" w:color="auto"/>
            </w:tcBorders>
          </w:tcPr>
          <w:p w14:paraId="35129EFB"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Anexa 4 - Plan monitorizare</w:t>
            </w:r>
          </w:p>
          <w:tbl>
            <w:tblPr>
              <w:tblStyle w:val="Tabelgril"/>
              <w:tblpPr w:leftFromText="181" w:rightFromText="181" w:vertAnchor="text" w:horzAnchor="margin" w:tblpXSpec="center" w:tblpY="1"/>
              <w:tblW w:w="0" w:type="auto"/>
              <w:tblLook w:val="04A0" w:firstRow="1" w:lastRow="0" w:firstColumn="1" w:lastColumn="0" w:noHBand="0" w:noVBand="1"/>
            </w:tblPr>
            <w:tblGrid>
              <w:gridCol w:w="809"/>
              <w:gridCol w:w="1676"/>
              <w:gridCol w:w="1598"/>
            </w:tblGrid>
            <w:tr w:rsidR="009B1719" w:rsidRPr="00C55060" w14:paraId="6D8F7266" w14:textId="77777777" w:rsidTr="000D7A81">
              <w:trPr>
                <w:trHeight w:val="829"/>
              </w:trPr>
              <w:tc>
                <w:tcPr>
                  <w:tcW w:w="809" w:type="dxa"/>
                  <w:vAlign w:val="center"/>
                </w:tcPr>
                <w:p w14:paraId="2669C366" w14:textId="77777777" w:rsidR="009B1719" w:rsidRPr="00C55060" w:rsidRDefault="009B1719" w:rsidP="000D7A81">
                  <w:pPr>
                    <w:spacing w:after="0"/>
                    <w:jc w:val="center"/>
                    <w:rPr>
                      <w:rFonts w:cstheme="minorHAnsi"/>
                      <w:sz w:val="20"/>
                      <w:szCs w:val="20"/>
                    </w:rPr>
                  </w:pPr>
                  <w:r w:rsidRPr="00C55060">
                    <w:rPr>
                      <w:rFonts w:cstheme="minorHAnsi"/>
                      <w:b/>
                      <w:sz w:val="20"/>
                      <w:szCs w:val="20"/>
                    </w:rPr>
                    <w:t>Nr. crt.</w:t>
                  </w:r>
                </w:p>
              </w:tc>
              <w:tc>
                <w:tcPr>
                  <w:tcW w:w="1550" w:type="dxa"/>
                  <w:vAlign w:val="center"/>
                </w:tcPr>
                <w:p w14:paraId="4279ED15" w14:textId="77777777" w:rsidR="009B1719" w:rsidRPr="00C55060" w:rsidRDefault="009B1719" w:rsidP="000D7A81">
                  <w:pPr>
                    <w:spacing w:after="0"/>
                    <w:jc w:val="center"/>
                    <w:rPr>
                      <w:rFonts w:cstheme="minorHAnsi"/>
                      <w:sz w:val="20"/>
                      <w:szCs w:val="20"/>
                    </w:rPr>
                  </w:pPr>
                  <w:r w:rsidRPr="00C55060">
                    <w:rPr>
                      <w:rFonts w:cstheme="minorHAnsi"/>
                      <w:b/>
                      <w:bCs/>
                      <w:sz w:val="20"/>
                      <w:szCs w:val="20"/>
                    </w:rPr>
                    <w:t>Indicator de etapă / cod indicator</w:t>
                  </w:r>
                </w:p>
              </w:tc>
              <w:tc>
                <w:tcPr>
                  <w:tcW w:w="1435" w:type="dxa"/>
                  <w:vAlign w:val="center"/>
                </w:tcPr>
                <w:p w14:paraId="5A890DFA" w14:textId="77777777" w:rsidR="009B1719" w:rsidRPr="00C55060" w:rsidRDefault="009B1719" w:rsidP="000D7A81">
                  <w:pPr>
                    <w:spacing w:after="0" w:line="240" w:lineRule="auto"/>
                    <w:jc w:val="center"/>
                    <w:rPr>
                      <w:rFonts w:cstheme="minorHAnsi"/>
                      <w:b/>
                      <w:bCs/>
                      <w:sz w:val="20"/>
                      <w:szCs w:val="20"/>
                    </w:rPr>
                  </w:pPr>
                  <w:r w:rsidRPr="00C55060">
                    <w:rPr>
                      <w:rFonts w:cstheme="minorHAnsi"/>
                      <w:b/>
                      <w:bCs/>
                      <w:sz w:val="20"/>
                      <w:szCs w:val="20"/>
                    </w:rPr>
                    <w:t>Termen de realizare</w:t>
                  </w:r>
                </w:p>
                <w:p w14:paraId="56EA175F" w14:textId="77777777" w:rsidR="009B1719" w:rsidRPr="00C55060" w:rsidRDefault="009B1719" w:rsidP="000D7A81">
                  <w:pPr>
                    <w:spacing w:after="0"/>
                    <w:jc w:val="center"/>
                    <w:rPr>
                      <w:rFonts w:cstheme="minorHAnsi"/>
                      <w:sz w:val="20"/>
                      <w:szCs w:val="20"/>
                    </w:rPr>
                  </w:pPr>
                  <w:r w:rsidRPr="00C55060">
                    <w:rPr>
                      <w:rFonts w:cstheme="minorHAnsi"/>
                      <w:b/>
                      <w:bCs/>
                      <w:sz w:val="20"/>
                      <w:szCs w:val="20"/>
                    </w:rPr>
                    <w:t>(dată calendaristică)</w:t>
                  </w:r>
                </w:p>
              </w:tc>
            </w:tr>
            <w:tr w:rsidR="009B1719" w:rsidRPr="00C55060" w14:paraId="6E16D656" w14:textId="77777777" w:rsidTr="000D7A81">
              <w:trPr>
                <w:trHeight w:val="196"/>
              </w:trPr>
              <w:tc>
                <w:tcPr>
                  <w:tcW w:w="809" w:type="dxa"/>
                  <w:vAlign w:val="center"/>
                </w:tcPr>
                <w:p w14:paraId="3324998F" w14:textId="77777777" w:rsidR="009B1719" w:rsidRPr="00C55060" w:rsidRDefault="009B1719" w:rsidP="000D7A81">
                  <w:pPr>
                    <w:spacing w:after="0" w:line="240" w:lineRule="auto"/>
                    <w:ind w:left="142"/>
                    <w:contextualSpacing/>
                    <w:jc w:val="both"/>
                    <w:rPr>
                      <w:rFonts w:cstheme="minorHAnsi"/>
                      <w:bCs/>
                      <w:sz w:val="20"/>
                      <w:szCs w:val="20"/>
                    </w:rPr>
                  </w:pPr>
                  <w:r w:rsidRPr="00C55060">
                    <w:rPr>
                      <w:rFonts w:cstheme="minorHAnsi"/>
                      <w:bCs/>
                      <w:sz w:val="20"/>
                      <w:szCs w:val="20"/>
                    </w:rPr>
                    <w:t>1.</w:t>
                  </w:r>
                </w:p>
              </w:tc>
              <w:tc>
                <w:tcPr>
                  <w:tcW w:w="1550" w:type="dxa"/>
                  <w:vAlign w:val="center"/>
                </w:tcPr>
                <w:p w14:paraId="1E23C902" w14:textId="77777777" w:rsidR="009B1719" w:rsidRPr="00C55060" w:rsidRDefault="009B1719" w:rsidP="009B1719">
                  <w:pPr>
                    <w:numPr>
                      <w:ilvl w:val="1"/>
                      <w:numId w:val="22"/>
                    </w:numPr>
                    <w:autoSpaceDE w:val="0"/>
                    <w:autoSpaceDN w:val="0"/>
                    <w:adjustRightInd w:val="0"/>
                    <w:spacing w:after="0" w:line="240" w:lineRule="auto"/>
                    <w:jc w:val="center"/>
                    <w:rPr>
                      <w:rFonts w:cstheme="minorHAnsi"/>
                      <w:color w:val="000000"/>
                      <w:sz w:val="20"/>
                      <w:szCs w:val="20"/>
                    </w:rPr>
                  </w:pPr>
                  <w:r w:rsidRPr="00C55060">
                    <w:rPr>
                      <w:rFonts w:cstheme="minorHAnsi"/>
                      <w:color w:val="000000"/>
                      <w:sz w:val="20"/>
                      <w:szCs w:val="20"/>
                    </w:rPr>
                    <w:t xml:space="preserve">Demararea achiziției </w:t>
                  </w:r>
                  <w:r w:rsidRPr="00BC421A">
                    <w:rPr>
                      <w:rFonts w:cstheme="minorHAnsi"/>
                      <w:color w:val="000000"/>
                      <w:sz w:val="20"/>
                      <w:szCs w:val="20"/>
                    </w:rPr>
                    <w:t>contractului de lucrări/furnizare dotări/servicii</w:t>
                  </w:r>
                  <w:r w:rsidRPr="00C55060">
                    <w:rPr>
                      <w:rFonts w:cstheme="minorHAnsi"/>
                      <w:color w:val="000000"/>
                      <w:sz w:val="20"/>
                      <w:szCs w:val="20"/>
                    </w:rPr>
                    <w:t xml:space="preserve"> (publicarea anunțului privind achiziția)</w:t>
                  </w:r>
                </w:p>
              </w:tc>
              <w:tc>
                <w:tcPr>
                  <w:tcW w:w="1435" w:type="dxa"/>
                  <w:vAlign w:val="center"/>
                </w:tcPr>
                <w:p w14:paraId="5DE32532" w14:textId="77777777" w:rsidR="009B1719" w:rsidRPr="00C55060" w:rsidRDefault="009B1719" w:rsidP="000D7A81">
                  <w:pPr>
                    <w:spacing w:after="0" w:line="240" w:lineRule="auto"/>
                    <w:jc w:val="center"/>
                    <w:rPr>
                      <w:rFonts w:cstheme="minorHAnsi"/>
                      <w:sz w:val="20"/>
                      <w:szCs w:val="20"/>
                    </w:rPr>
                  </w:pPr>
                  <w:r w:rsidRPr="00C55060">
                    <w:rPr>
                      <w:rFonts w:cstheme="minorHAnsi"/>
                      <w:sz w:val="20"/>
                      <w:szCs w:val="20"/>
                    </w:rPr>
                    <w:t>1-6 luni, calculate din prima zi de începere a implementării proiectului</w:t>
                  </w:r>
                </w:p>
              </w:tc>
            </w:tr>
          </w:tbl>
          <w:p w14:paraId="7D29A603" w14:textId="77777777" w:rsidR="009B1719" w:rsidRPr="00897B48" w:rsidRDefault="009B1719" w:rsidP="000D7A81">
            <w:pPr>
              <w:spacing w:after="160" w:line="259" w:lineRule="auto"/>
              <w:jc w:val="both"/>
              <w:rPr>
                <w:rFonts w:asciiTheme="minorHAnsi" w:hAnsiTheme="minorHAnsi" w:cstheme="minorHAnsi"/>
                <w:b/>
                <w:bCs/>
                <w:sz w:val="20"/>
                <w:szCs w:val="20"/>
              </w:rPr>
            </w:pP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41D2BC32"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Anexa 4 - Plan monitorizare</w:t>
            </w:r>
          </w:p>
          <w:tbl>
            <w:tblPr>
              <w:tblStyle w:val="Tabelgril"/>
              <w:tblpPr w:leftFromText="181" w:rightFromText="181" w:vertAnchor="text" w:horzAnchor="margin" w:tblpXSpec="center" w:tblpY="1"/>
              <w:tblW w:w="0" w:type="auto"/>
              <w:tblLook w:val="04A0" w:firstRow="1" w:lastRow="0" w:firstColumn="1" w:lastColumn="0" w:noHBand="0" w:noVBand="1"/>
            </w:tblPr>
            <w:tblGrid>
              <w:gridCol w:w="704"/>
              <w:gridCol w:w="1701"/>
              <w:gridCol w:w="1598"/>
            </w:tblGrid>
            <w:tr w:rsidR="009B1719" w:rsidRPr="00C55060" w14:paraId="4ADD1B8E" w14:textId="77777777" w:rsidTr="000D7A81">
              <w:trPr>
                <w:trHeight w:val="829"/>
              </w:trPr>
              <w:tc>
                <w:tcPr>
                  <w:tcW w:w="704" w:type="dxa"/>
                  <w:vAlign w:val="center"/>
                </w:tcPr>
                <w:p w14:paraId="4C8AB4C9" w14:textId="77777777" w:rsidR="009B1719" w:rsidRPr="00C55060" w:rsidRDefault="009B1719" w:rsidP="000D7A81">
                  <w:pPr>
                    <w:spacing w:after="0"/>
                    <w:jc w:val="center"/>
                    <w:rPr>
                      <w:rFonts w:cstheme="minorHAnsi"/>
                      <w:sz w:val="20"/>
                      <w:szCs w:val="20"/>
                    </w:rPr>
                  </w:pPr>
                  <w:r w:rsidRPr="00C55060">
                    <w:rPr>
                      <w:rFonts w:cstheme="minorHAnsi"/>
                      <w:b/>
                      <w:sz w:val="20"/>
                      <w:szCs w:val="20"/>
                    </w:rPr>
                    <w:t>Nr. crt.</w:t>
                  </w:r>
                </w:p>
              </w:tc>
              <w:tc>
                <w:tcPr>
                  <w:tcW w:w="1701" w:type="dxa"/>
                  <w:vAlign w:val="center"/>
                </w:tcPr>
                <w:p w14:paraId="00466F12" w14:textId="77777777" w:rsidR="009B1719" w:rsidRPr="00C55060" w:rsidRDefault="009B1719" w:rsidP="000D7A81">
                  <w:pPr>
                    <w:spacing w:after="0"/>
                    <w:jc w:val="center"/>
                    <w:rPr>
                      <w:rFonts w:cstheme="minorHAnsi"/>
                      <w:sz w:val="20"/>
                      <w:szCs w:val="20"/>
                    </w:rPr>
                  </w:pPr>
                  <w:r w:rsidRPr="00C55060">
                    <w:rPr>
                      <w:rFonts w:cstheme="minorHAnsi"/>
                      <w:b/>
                      <w:bCs/>
                      <w:sz w:val="20"/>
                      <w:szCs w:val="20"/>
                    </w:rPr>
                    <w:t>Indicator de etapă / cod indicator</w:t>
                  </w:r>
                </w:p>
              </w:tc>
              <w:tc>
                <w:tcPr>
                  <w:tcW w:w="1418" w:type="dxa"/>
                  <w:vAlign w:val="center"/>
                </w:tcPr>
                <w:p w14:paraId="291FB62B" w14:textId="77777777" w:rsidR="009B1719" w:rsidRPr="00C55060" w:rsidRDefault="009B1719" w:rsidP="000D7A81">
                  <w:pPr>
                    <w:spacing w:after="0" w:line="240" w:lineRule="auto"/>
                    <w:jc w:val="center"/>
                    <w:rPr>
                      <w:rFonts w:cstheme="minorHAnsi"/>
                      <w:b/>
                      <w:bCs/>
                      <w:sz w:val="20"/>
                      <w:szCs w:val="20"/>
                    </w:rPr>
                  </w:pPr>
                  <w:r w:rsidRPr="00C55060">
                    <w:rPr>
                      <w:rFonts w:cstheme="minorHAnsi"/>
                      <w:b/>
                      <w:bCs/>
                      <w:sz w:val="20"/>
                      <w:szCs w:val="20"/>
                    </w:rPr>
                    <w:t>Termen de realizare</w:t>
                  </w:r>
                </w:p>
                <w:p w14:paraId="409C650B" w14:textId="77777777" w:rsidR="009B1719" w:rsidRPr="00C55060" w:rsidRDefault="009B1719" w:rsidP="000D7A81">
                  <w:pPr>
                    <w:spacing w:after="0"/>
                    <w:jc w:val="center"/>
                    <w:rPr>
                      <w:rFonts w:cstheme="minorHAnsi"/>
                      <w:sz w:val="20"/>
                      <w:szCs w:val="20"/>
                    </w:rPr>
                  </w:pPr>
                  <w:r w:rsidRPr="00C55060">
                    <w:rPr>
                      <w:rFonts w:cstheme="minorHAnsi"/>
                      <w:b/>
                      <w:bCs/>
                      <w:sz w:val="20"/>
                      <w:szCs w:val="20"/>
                    </w:rPr>
                    <w:t>(dată calendaristică)</w:t>
                  </w:r>
                </w:p>
              </w:tc>
            </w:tr>
            <w:tr w:rsidR="009B1719" w:rsidRPr="00C55060" w14:paraId="78E05A9C" w14:textId="77777777" w:rsidTr="000D7A81">
              <w:trPr>
                <w:trHeight w:val="196"/>
              </w:trPr>
              <w:tc>
                <w:tcPr>
                  <w:tcW w:w="704" w:type="dxa"/>
                  <w:vAlign w:val="center"/>
                </w:tcPr>
                <w:p w14:paraId="1F76F825" w14:textId="77777777" w:rsidR="009B1719" w:rsidRPr="00C55060" w:rsidRDefault="009B1719" w:rsidP="000D7A81">
                  <w:pPr>
                    <w:jc w:val="both"/>
                    <w:rPr>
                      <w:rFonts w:cstheme="minorHAnsi"/>
                      <w:bCs/>
                      <w:sz w:val="20"/>
                      <w:szCs w:val="20"/>
                    </w:rPr>
                  </w:pPr>
                  <w:r w:rsidRPr="00C55060">
                    <w:rPr>
                      <w:rFonts w:cstheme="minorHAnsi"/>
                      <w:bCs/>
                      <w:sz w:val="20"/>
                      <w:szCs w:val="20"/>
                    </w:rPr>
                    <w:t xml:space="preserve">1. </w:t>
                  </w:r>
                </w:p>
              </w:tc>
              <w:tc>
                <w:tcPr>
                  <w:tcW w:w="1701" w:type="dxa"/>
                  <w:vAlign w:val="center"/>
                </w:tcPr>
                <w:p w14:paraId="321A69F3" w14:textId="77777777" w:rsidR="009B1719" w:rsidRPr="00C55060" w:rsidRDefault="009B1719" w:rsidP="009B1719">
                  <w:pPr>
                    <w:numPr>
                      <w:ilvl w:val="1"/>
                      <w:numId w:val="22"/>
                    </w:numPr>
                    <w:autoSpaceDE w:val="0"/>
                    <w:autoSpaceDN w:val="0"/>
                    <w:adjustRightInd w:val="0"/>
                    <w:spacing w:after="0" w:line="240" w:lineRule="auto"/>
                    <w:jc w:val="center"/>
                    <w:rPr>
                      <w:rFonts w:cstheme="minorHAnsi"/>
                      <w:color w:val="000000"/>
                      <w:sz w:val="20"/>
                      <w:szCs w:val="20"/>
                    </w:rPr>
                  </w:pPr>
                  <w:r w:rsidRPr="00C55060">
                    <w:rPr>
                      <w:rFonts w:cstheme="minorHAnsi"/>
                      <w:color w:val="000000"/>
                      <w:sz w:val="20"/>
                      <w:szCs w:val="20"/>
                    </w:rPr>
                    <w:t xml:space="preserve">Demararea achiziției contractului de </w:t>
                  </w:r>
                  <w:r w:rsidRPr="00BC421A">
                    <w:rPr>
                      <w:rFonts w:cstheme="minorHAnsi"/>
                      <w:color w:val="000000"/>
                      <w:sz w:val="20"/>
                      <w:szCs w:val="20"/>
                    </w:rPr>
                    <w:t>lucrări/furnizare dotări/servicii (publicarea</w:t>
                  </w:r>
                  <w:r w:rsidRPr="00C55060">
                    <w:rPr>
                      <w:rFonts w:cstheme="minorHAnsi"/>
                      <w:color w:val="000000"/>
                      <w:sz w:val="20"/>
                      <w:szCs w:val="20"/>
                    </w:rPr>
                    <w:t xml:space="preserve"> anunțului privind achiziția)</w:t>
                  </w:r>
                </w:p>
              </w:tc>
              <w:tc>
                <w:tcPr>
                  <w:tcW w:w="1418" w:type="dxa"/>
                  <w:vAlign w:val="center"/>
                </w:tcPr>
                <w:p w14:paraId="3A5F6632" w14:textId="77777777" w:rsidR="009B1719" w:rsidRPr="00C55060" w:rsidRDefault="009B1719" w:rsidP="000D7A81">
                  <w:pPr>
                    <w:spacing w:after="0" w:line="240" w:lineRule="auto"/>
                    <w:jc w:val="center"/>
                    <w:rPr>
                      <w:rFonts w:cstheme="minorHAnsi"/>
                      <w:sz w:val="20"/>
                      <w:szCs w:val="20"/>
                    </w:rPr>
                  </w:pPr>
                  <w:r w:rsidRPr="00C55060">
                    <w:rPr>
                      <w:rFonts w:cstheme="minorHAnsi"/>
                      <w:sz w:val="20"/>
                      <w:szCs w:val="20"/>
                    </w:rPr>
                    <w:t xml:space="preserve">Maximum trei luni, calculate din data semnării </w:t>
                  </w:r>
                  <w:r w:rsidRPr="00AC7D85">
                    <w:rPr>
                      <w:rFonts w:cstheme="minorHAnsi"/>
                      <w:sz w:val="20"/>
                      <w:szCs w:val="20"/>
                    </w:rPr>
                    <w:t>contractului de finanțare</w:t>
                  </w:r>
                </w:p>
              </w:tc>
            </w:tr>
          </w:tbl>
          <w:p w14:paraId="520119B1" w14:textId="77777777" w:rsidR="009B1719" w:rsidRPr="00C55060" w:rsidRDefault="009B1719" w:rsidP="000D7A81">
            <w:pPr>
              <w:spacing w:after="160" w:line="259" w:lineRule="auto"/>
              <w:jc w:val="both"/>
              <w:rPr>
                <w:rFonts w:asciiTheme="minorHAnsi" w:hAnsiTheme="minorHAnsi" w:cstheme="minorHAnsi"/>
                <w:b/>
                <w:bCs/>
                <w:sz w:val="20"/>
                <w:szCs w:val="20"/>
              </w:rPr>
            </w:pPr>
          </w:p>
          <w:p w14:paraId="0F43816E" w14:textId="77777777" w:rsidR="009B1719" w:rsidRPr="00897B48" w:rsidRDefault="009B1719" w:rsidP="000D7A81">
            <w:pPr>
              <w:spacing w:after="160" w:line="259" w:lineRule="auto"/>
              <w:jc w:val="both"/>
              <w:rPr>
                <w:rFonts w:asciiTheme="minorHAnsi" w:hAnsiTheme="minorHAnsi" w:cstheme="minorHAnsi"/>
                <w:b/>
                <w:bCs/>
                <w:sz w:val="20"/>
                <w:szCs w:val="20"/>
              </w:rPr>
            </w:pPr>
          </w:p>
        </w:tc>
      </w:tr>
      <w:tr w:rsidR="009B1719" w:rsidRPr="007C07E6" w14:paraId="0C5B9D18" w14:textId="77777777" w:rsidTr="000D7A81">
        <w:trPr>
          <w:trHeight w:val="226"/>
        </w:trPr>
        <w:tc>
          <w:tcPr>
            <w:tcW w:w="337" w:type="pct"/>
            <w:tcBorders>
              <w:top w:val="single" w:sz="4" w:space="0" w:color="auto"/>
              <w:left w:val="single" w:sz="4" w:space="0" w:color="auto"/>
              <w:bottom w:val="single" w:sz="4" w:space="0" w:color="auto"/>
              <w:right w:val="single" w:sz="4" w:space="0" w:color="auto"/>
            </w:tcBorders>
          </w:tcPr>
          <w:p w14:paraId="5E3EF035" w14:textId="77777777" w:rsidR="009B1719" w:rsidRPr="00E16E15" w:rsidRDefault="009B1719" w:rsidP="000D7A81">
            <w:pPr>
              <w:ind w:left="360"/>
              <w:jc w:val="center"/>
              <w:rPr>
                <w:rFonts w:asciiTheme="minorHAnsi" w:hAnsiTheme="minorHAnsi" w:cstheme="minorHAnsi"/>
                <w:b/>
                <w:sz w:val="20"/>
                <w:szCs w:val="20"/>
              </w:rPr>
            </w:pPr>
            <w:r>
              <w:rPr>
                <w:rFonts w:asciiTheme="minorHAnsi" w:hAnsiTheme="minorHAnsi" w:cstheme="minorHAnsi"/>
                <w:b/>
                <w:sz w:val="20"/>
                <w:szCs w:val="20"/>
              </w:rPr>
              <w:lastRenderedPageBreak/>
              <w:t>14.</w:t>
            </w:r>
          </w:p>
        </w:tc>
        <w:tc>
          <w:tcPr>
            <w:tcW w:w="2312" w:type="pct"/>
            <w:tcBorders>
              <w:top w:val="single" w:sz="4" w:space="0" w:color="auto"/>
              <w:left w:val="single" w:sz="4" w:space="0" w:color="auto"/>
              <w:bottom w:val="single" w:sz="4" w:space="0" w:color="auto"/>
              <w:right w:val="single" w:sz="4" w:space="0" w:color="auto"/>
            </w:tcBorders>
          </w:tcPr>
          <w:p w14:paraId="2F92068F"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Anexa 1</w:t>
            </w:r>
            <w:r>
              <w:rPr>
                <w:rFonts w:asciiTheme="minorHAnsi" w:hAnsiTheme="minorHAnsi" w:cstheme="minorHAnsi"/>
                <w:b/>
                <w:bCs/>
                <w:sz w:val="20"/>
                <w:szCs w:val="20"/>
              </w:rPr>
              <w:t>5</w:t>
            </w:r>
            <w:r w:rsidRPr="00C55060">
              <w:rPr>
                <w:rFonts w:asciiTheme="minorHAnsi" w:hAnsiTheme="minorHAnsi" w:cstheme="minorHAnsi"/>
                <w:b/>
                <w:bCs/>
                <w:sz w:val="20"/>
                <w:szCs w:val="20"/>
              </w:rPr>
              <w:t xml:space="preserve"> – Contract de finanțare</w:t>
            </w:r>
          </w:p>
          <w:p w14:paraId="1012659B"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 xml:space="preserve">Condiții specifice ale contractului de finanțare </w:t>
            </w:r>
          </w:p>
          <w:p w14:paraId="2CD0B3FE"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Secțiunea I – Condiții specifice, la contractul de finanțare, aplicabile Programului Regional 2021-2027</w:t>
            </w:r>
          </w:p>
          <w:p w14:paraId="5D95D217"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w:t>
            </w:r>
          </w:p>
          <w:p w14:paraId="57A9ACBF" w14:textId="77777777" w:rsidR="009B1719" w:rsidRDefault="009B1719" w:rsidP="000D7A81">
            <w:pPr>
              <w:tabs>
                <w:tab w:val="left" w:pos="1318"/>
              </w:tabs>
              <w:spacing w:after="160" w:line="259" w:lineRule="auto"/>
              <w:jc w:val="both"/>
              <w:rPr>
                <w:rFonts w:asciiTheme="minorHAnsi" w:hAnsiTheme="minorHAnsi" w:cstheme="minorHAnsi"/>
                <w:sz w:val="20"/>
                <w:szCs w:val="20"/>
                <w:lang w:val="it-IT"/>
              </w:rPr>
            </w:pPr>
            <w:r w:rsidRPr="00C55060">
              <w:rPr>
                <w:rFonts w:asciiTheme="minorHAnsi" w:hAnsiTheme="minorHAnsi" w:cstheme="minorHAnsi"/>
                <w:sz w:val="20"/>
                <w:szCs w:val="20"/>
                <w:lang w:val="it-IT"/>
              </w:rPr>
              <w:t>Beneficiarul se obligă să implementeze proiectul în conformitate cu prevederile prezentului contract (inclusiv anexele acestuia) şi ale legislației europene şi naționale în vigoare, inclusiv în ceea ce privește reglementările referitoare la achițiziile publice verzi din Legea nr. 69/2016.</w:t>
            </w:r>
          </w:p>
          <w:p w14:paraId="235506E9" w14:textId="77777777" w:rsidR="009B1719" w:rsidRDefault="009B1719" w:rsidP="000D7A81">
            <w:pPr>
              <w:tabs>
                <w:tab w:val="left" w:pos="1318"/>
              </w:tabs>
              <w:spacing w:after="160" w:line="259" w:lineRule="auto"/>
              <w:jc w:val="both"/>
              <w:rPr>
                <w:rFonts w:asciiTheme="minorHAnsi" w:hAnsiTheme="minorHAnsi" w:cstheme="minorHAnsi"/>
                <w:b/>
                <w:bCs/>
                <w:sz w:val="20"/>
                <w:szCs w:val="20"/>
                <w:lang w:val="it-IT"/>
              </w:rPr>
            </w:pPr>
            <w:r>
              <w:rPr>
                <w:rFonts w:asciiTheme="minorHAnsi" w:hAnsiTheme="minorHAnsi" w:cstheme="minorHAnsi"/>
                <w:b/>
                <w:bCs/>
                <w:sz w:val="20"/>
                <w:szCs w:val="20"/>
                <w:lang w:val="it-IT"/>
              </w:rPr>
              <w:t>....</w:t>
            </w:r>
          </w:p>
          <w:p w14:paraId="0FF6E539" w14:textId="77777777" w:rsidR="009B1719" w:rsidRDefault="009B1719" w:rsidP="000D7A81">
            <w:pPr>
              <w:tabs>
                <w:tab w:val="left" w:pos="1318"/>
              </w:tabs>
              <w:spacing w:after="160" w:line="259" w:lineRule="auto"/>
              <w:jc w:val="both"/>
              <w:rPr>
                <w:rFonts w:asciiTheme="minorHAnsi" w:hAnsiTheme="minorHAnsi" w:cstheme="minorHAnsi"/>
                <w:b/>
                <w:bCs/>
                <w:sz w:val="20"/>
                <w:szCs w:val="20"/>
              </w:rPr>
            </w:pPr>
            <w:r w:rsidRPr="00BC421A">
              <w:rPr>
                <w:rFonts w:asciiTheme="minorHAnsi" w:hAnsiTheme="minorHAnsi" w:cstheme="minorHAnsi"/>
                <w:b/>
                <w:bCs/>
                <w:sz w:val="20"/>
                <w:szCs w:val="20"/>
              </w:rPr>
              <w:t>Secțiunea II – Condiții specifice aplicabile Priorității 3 Nord-Est – O regiune durabilă, mai prietenoasă cu mediul - Investiții în clădirile publice în vederea creșterii eficienței energetice</w:t>
            </w:r>
          </w:p>
          <w:p w14:paraId="0DC4879D" w14:textId="77777777" w:rsidR="009B1719" w:rsidRDefault="009B1719" w:rsidP="000D7A81">
            <w:pPr>
              <w:tabs>
                <w:tab w:val="left" w:pos="1318"/>
              </w:tabs>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47934596" w14:textId="77777777" w:rsidR="009B1719" w:rsidRDefault="009B1719" w:rsidP="000D7A81">
            <w:pPr>
              <w:spacing w:after="160" w:line="259" w:lineRule="auto"/>
              <w:jc w:val="both"/>
              <w:rPr>
                <w:rFonts w:cs="Calibri"/>
                <w:iCs/>
                <w:noProof/>
                <w:lang w:eastAsia="sk-SK"/>
              </w:rPr>
            </w:pPr>
            <w:r>
              <w:rPr>
                <w:rFonts w:cs="Calibri"/>
                <w:iCs/>
                <w:noProof/>
                <w:lang w:eastAsia="sk-SK"/>
              </w:rPr>
              <w:t xml:space="preserve">(7) </w:t>
            </w:r>
            <w:r w:rsidRPr="002336E8">
              <w:rPr>
                <w:rFonts w:cs="Calibri"/>
                <w:iCs/>
                <w:noProof/>
                <w:lang w:eastAsia="sk-SK"/>
              </w:rPr>
              <w:t>Beneficiarul va respecta, pe perioada de implementare, sub sancțiunea rezilierii contractului și a recuperării integrale a finanțării nerambursabile acordate, inclusiv a dobânzilor aferente calculate în condițiile legii aplicabile, realizarea de achiziții publice verzi, dacă este cazul/ dacă acestea au fost asumate în cererea de finanțare, în conformitate cu prevederile Legii nr. 69/2016 și ale Ordinului nr. 1068/2018</w:t>
            </w:r>
          </w:p>
          <w:p w14:paraId="77E16421" w14:textId="77777777" w:rsidR="009B1719" w:rsidRPr="00C55060" w:rsidRDefault="009B1719" w:rsidP="000D7A81">
            <w:pPr>
              <w:tabs>
                <w:tab w:val="left" w:pos="1318"/>
              </w:tabs>
              <w:spacing w:after="160" w:line="259" w:lineRule="auto"/>
              <w:jc w:val="both"/>
              <w:rPr>
                <w:rFonts w:asciiTheme="minorHAnsi" w:hAnsiTheme="minorHAnsi" w:cstheme="minorHAnsi"/>
                <w:b/>
                <w:bCs/>
                <w:sz w:val="20"/>
                <w:szCs w:val="20"/>
              </w:rPr>
            </w:pP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1CCB419F"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Anexa 1</w:t>
            </w:r>
            <w:r>
              <w:rPr>
                <w:rFonts w:asciiTheme="minorHAnsi" w:hAnsiTheme="minorHAnsi" w:cstheme="minorHAnsi"/>
                <w:b/>
                <w:bCs/>
                <w:sz w:val="20"/>
                <w:szCs w:val="20"/>
              </w:rPr>
              <w:t>5</w:t>
            </w:r>
            <w:r w:rsidRPr="00C55060">
              <w:rPr>
                <w:rFonts w:asciiTheme="minorHAnsi" w:hAnsiTheme="minorHAnsi" w:cstheme="minorHAnsi"/>
                <w:b/>
                <w:bCs/>
                <w:sz w:val="20"/>
                <w:szCs w:val="20"/>
              </w:rPr>
              <w:t xml:space="preserve"> – Contract de finanțare</w:t>
            </w:r>
          </w:p>
          <w:p w14:paraId="3CA13F83"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 xml:space="preserve">Condiții specifice ale contractului de finanțare </w:t>
            </w:r>
          </w:p>
          <w:p w14:paraId="110E5AC3"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Secțiunea I – Condiții specifice, la contractul de finanțare, aplicabile Programului Regional 2021-2027</w:t>
            </w:r>
          </w:p>
          <w:p w14:paraId="6EBC99F8" w14:textId="77777777" w:rsidR="009B1719" w:rsidRPr="00C55060" w:rsidRDefault="009B1719" w:rsidP="000D7A81">
            <w:pPr>
              <w:spacing w:after="160" w:line="259" w:lineRule="auto"/>
              <w:jc w:val="both"/>
              <w:rPr>
                <w:rFonts w:asciiTheme="minorHAnsi" w:hAnsiTheme="minorHAnsi" w:cstheme="minorHAnsi"/>
                <w:b/>
                <w:bCs/>
                <w:sz w:val="20"/>
                <w:szCs w:val="20"/>
              </w:rPr>
            </w:pPr>
            <w:r w:rsidRPr="00C55060">
              <w:rPr>
                <w:rFonts w:asciiTheme="minorHAnsi" w:hAnsiTheme="minorHAnsi" w:cstheme="minorHAnsi"/>
                <w:b/>
                <w:bCs/>
                <w:sz w:val="20"/>
                <w:szCs w:val="20"/>
              </w:rPr>
              <w:t>....</w:t>
            </w:r>
          </w:p>
          <w:p w14:paraId="546BA299" w14:textId="77777777" w:rsidR="009B1719" w:rsidRPr="00C55060" w:rsidRDefault="009B1719" w:rsidP="000D7A81">
            <w:pPr>
              <w:spacing w:after="120"/>
              <w:jc w:val="both"/>
              <w:rPr>
                <w:rFonts w:asciiTheme="minorHAnsi" w:hAnsiTheme="minorHAnsi" w:cstheme="minorHAnsi"/>
                <w:sz w:val="20"/>
                <w:szCs w:val="20"/>
                <w:lang w:val="it-IT"/>
              </w:rPr>
            </w:pPr>
            <w:bookmarkStart w:id="15" w:name="_Hlk169855560"/>
            <w:r w:rsidRPr="00C55060">
              <w:rPr>
                <w:rFonts w:asciiTheme="minorHAnsi" w:hAnsiTheme="minorHAnsi" w:cstheme="minorHAnsi"/>
                <w:sz w:val="20"/>
                <w:szCs w:val="20"/>
                <w:lang w:val="it-IT"/>
              </w:rPr>
              <w:t>(13) Beneficiarul se obligă să implementeze proiectul în conformitate cu prevederile prezentului contract (inclusiv anexele acestuia) și ale legislației europene și naționale în vigoare, inclusiv în ceea ce privește reglementările referitoare la achizițiile publice verzi, dacă sunt aplicabile.</w:t>
            </w:r>
          </w:p>
          <w:bookmarkEnd w:id="15"/>
          <w:p w14:paraId="4049A9D0" w14:textId="77777777" w:rsidR="009B1719" w:rsidRDefault="009B1719" w:rsidP="000D7A81">
            <w:pPr>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65046F6B" w14:textId="77777777" w:rsidR="009B1719" w:rsidRDefault="009B1719" w:rsidP="000D7A81">
            <w:pPr>
              <w:tabs>
                <w:tab w:val="left" w:pos="1318"/>
              </w:tabs>
              <w:spacing w:after="160" w:line="259" w:lineRule="auto"/>
              <w:jc w:val="both"/>
              <w:rPr>
                <w:rFonts w:asciiTheme="minorHAnsi" w:hAnsiTheme="minorHAnsi" w:cstheme="minorHAnsi"/>
                <w:b/>
                <w:bCs/>
                <w:sz w:val="20"/>
                <w:szCs w:val="20"/>
              </w:rPr>
            </w:pPr>
            <w:r w:rsidRPr="00BC421A">
              <w:rPr>
                <w:rFonts w:asciiTheme="minorHAnsi" w:hAnsiTheme="minorHAnsi" w:cstheme="minorHAnsi"/>
                <w:b/>
                <w:bCs/>
                <w:sz w:val="20"/>
                <w:szCs w:val="20"/>
              </w:rPr>
              <w:t>Secțiunea II – Condiții specifice aplicabile Priorității 3 Nord-Est – O regiune durabilă, mai prietenoasă cu mediul - Investiții în clădirile publice în vederea creșterii eficienței energetice</w:t>
            </w:r>
          </w:p>
          <w:p w14:paraId="76335A6C" w14:textId="77777777" w:rsidR="009B1719" w:rsidRDefault="009B1719" w:rsidP="000D7A81">
            <w:pPr>
              <w:tabs>
                <w:tab w:val="left" w:pos="1318"/>
              </w:tabs>
              <w:spacing w:after="160" w:line="259" w:lineRule="auto"/>
              <w:jc w:val="both"/>
              <w:rPr>
                <w:rFonts w:asciiTheme="minorHAnsi" w:hAnsiTheme="minorHAnsi" w:cstheme="minorHAnsi"/>
                <w:b/>
                <w:bCs/>
                <w:sz w:val="20"/>
                <w:szCs w:val="20"/>
              </w:rPr>
            </w:pPr>
            <w:r>
              <w:rPr>
                <w:rFonts w:asciiTheme="minorHAnsi" w:hAnsiTheme="minorHAnsi" w:cstheme="minorHAnsi"/>
                <w:b/>
                <w:bCs/>
                <w:sz w:val="20"/>
                <w:szCs w:val="20"/>
              </w:rPr>
              <w:t>....</w:t>
            </w:r>
          </w:p>
          <w:p w14:paraId="2B20D96C" w14:textId="77777777" w:rsidR="009B1719" w:rsidRDefault="009B1719" w:rsidP="000D7A81">
            <w:pPr>
              <w:tabs>
                <w:tab w:val="left" w:pos="1318"/>
              </w:tabs>
              <w:spacing w:after="160" w:line="259" w:lineRule="auto"/>
              <w:jc w:val="both"/>
              <w:rPr>
                <w:rFonts w:asciiTheme="minorHAnsi" w:hAnsiTheme="minorHAnsi" w:cstheme="minorHAnsi"/>
                <w:b/>
                <w:bCs/>
                <w:sz w:val="20"/>
                <w:szCs w:val="20"/>
              </w:rPr>
            </w:pPr>
          </w:p>
          <w:p w14:paraId="2641C533" w14:textId="77777777" w:rsidR="009B1719" w:rsidRPr="0041781D" w:rsidRDefault="009B1719" w:rsidP="000D7A81">
            <w:pPr>
              <w:keepNext/>
              <w:keepLines/>
              <w:spacing w:before="120" w:after="120"/>
              <w:jc w:val="both"/>
              <w:outlineLvl w:val="0"/>
              <w:rPr>
                <w:rFonts w:cs="Calibri"/>
                <w:iCs/>
                <w:noProof/>
                <w:lang w:eastAsia="sk-SK"/>
              </w:rPr>
            </w:pPr>
            <w:r w:rsidRPr="0041781D">
              <w:rPr>
                <w:rFonts w:cs="Calibri"/>
                <w:iCs/>
                <w:noProof/>
                <w:lang w:eastAsia="sk-SK"/>
              </w:rPr>
              <w:t>(</w:t>
            </w:r>
            <w:r>
              <w:rPr>
                <w:rFonts w:cs="Calibri"/>
                <w:iCs/>
                <w:noProof/>
                <w:lang w:eastAsia="sk-SK"/>
              </w:rPr>
              <w:t>7</w:t>
            </w:r>
            <w:r w:rsidRPr="0041781D">
              <w:rPr>
                <w:rFonts w:cs="Calibri"/>
                <w:iCs/>
                <w:noProof/>
                <w:lang w:eastAsia="sk-SK"/>
              </w:rPr>
              <w:t>) Beneficiarul se obligă, conform prevederilor alin. (6), art. 6 din OUG nr. 156/2020 privind unele măsuri pentru susținerea dezvoltării teritoriale a localităților urbane și rurale din România cu finanțare din fonduri externe nerambursabile, să încheie contracte de achiziție publică cu respectarea prevederilor legale pentru cel puțin 70% din valoarea granturilor alocate într-o perioadă de maximum 3 ani de la data semnării contractului de finanțare. În caz contrar, AM PR Nord-Est își rezervă dreptul de a diminua valoarea finanțării nerambursabile acordate cu diferențele de sume rămase necontractate.</w:t>
            </w:r>
          </w:p>
          <w:p w14:paraId="4436FB83" w14:textId="77777777" w:rsidR="009B1719" w:rsidRPr="00BC421A" w:rsidRDefault="009B1719" w:rsidP="000D7A81">
            <w:pPr>
              <w:keepNext/>
              <w:keepLines/>
              <w:spacing w:before="120" w:after="120"/>
              <w:jc w:val="both"/>
              <w:outlineLvl w:val="0"/>
              <w:rPr>
                <w:rFonts w:cs="Calibri"/>
                <w:iCs/>
                <w:noProof/>
                <w:lang w:eastAsia="sk-SK"/>
              </w:rPr>
            </w:pPr>
            <w:r w:rsidRPr="0041781D">
              <w:rPr>
                <w:rFonts w:cs="Calibri"/>
                <w:iCs/>
                <w:noProof/>
                <w:lang w:eastAsia="sk-SK"/>
              </w:rPr>
              <w:t>(</w:t>
            </w:r>
            <w:r>
              <w:rPr>
                <w:rFonts w:cs="Calibri"/>
                <w:iCs/>
                <w:noProof/>
                <w:lang w:eastAsia="sk-SK"/>
              </w:rPr>
              <w:t>8</w:t>
            </w:r>
            <w:r w:rsidRPr="0041781D">
              <w:rPr>
                <w:rFonts w:cs="Calibri"/>
                <w:iCs/>
                <w:noProof/>
                <w:lang w:eastAsia="sk-SK"/>
              </w:rPr>
              <w:t>) Beneficiarul se obligă să publice anunțul privind achiziția contractului de lucrări/furnizare dotări/servicii în termen de maximum trei luni, calculat din data semnării contractului de finanțare, conform Planului de monitorizare. În caz contrar, AM PR Nord-Est poate dispune rezilierea și recuperarea finanțării acordate în conformitate cu dispozițiile legale aplicabile și cu prevederile  contractului de finanțare.</w:t>
            </w:r>
          </w:p>
        </w:tc>
      </w:tr>
    </w:tbl>
    <w:p w14:paraId="31A666A7" w14:textId="77777777" w:rsidR="009B1719" w:rsidRPr="007C07E6" w:rsidRDefault="009B1719" w:rsidP="009B1719">
      <w:pPr>
        <w:rPr>
          <w:rFonts w:asciiTheme="minorHAnsi" w:hAnsiTheme="minorHAnsi" w:cstheme="minorHAnsi"/>
          <w:sz w:val="20"/>
          <w:szCs w:val="20"/>
        </w:rPr>
      </w:pPr>
    </w:p>
    <w:p w14:paraId="57BCF2B4" w14:textId="77777777" w:rsidR="009B1719" w:rsidRPr="007C07E6" w:rsidRDefault="009B1719" w:rsidP="009B1719">
      <w:pPr>
        <w:rPr>
          <w:rFonts w:asciiTheme="minorHAnsi" w:hAnsiTheme="minorHAnsi" w:cstheme="minorHAnsi"/>
          <w:sz w:val="20"/>
          <w:szCs w:val="20"/>
        </w:rPr>
      </w:pPr>
    </w:p>
    <w:p w14:paraId="06B7BBA9" w14:textId="77777777" w:rsidR="009B1719" w:rsidRPr="007C07E6" w:rsidRDefault="009B1719" w:rsidP="009B1719">
      <w:pPr>
        <w:rPr>
          <w:rFonts w:asciiTheme="minorHAnsi" w:hAnsiTheme="minorHAnsi" w:cstheme="minorHAnsi"/>
          <w:sz w:val="20"/>
          <w:szCs w:val="20"/>
        </w:rPr>
      </w:pPr>
    </w:p>
    <w:p w14:paraId="51A6F4D2" w14:textId="77777777" w:rsidR="009B1719" w:rsidRPr="007C07E6" w:rsidRDefault="009B1719" w:rsidP="009B1719">
      <w:pPr>
        <w:rPr>
          <w:rFonts w:asciiTheme="minorHAnsi" w:hAnsiTheme="minorHAnsi" w:cstheme="minorHAnsi"/>
          <w:sz w:val="20"/>
          <w:szCs w:val="20"/>
        </w:rPr>
      </w:pPr>
    </w:p>
    <w:p w14:paraId="63A52D29" w14:textId="77777777" w:rsidR="00425C41" w:rsidRPr="009B1719" w:rsidRDefault="00425C41" w:rsidP="009B1719"/>
    <w:sectPr w:rsidR="00425C41" w:rsidRPr="009B1719" w:rsidSect="00C21BAE">
      <w:footerReference w:type="even" r:id="rId12"/>
      <w:footerReference w:type="default" r:id="rId13"/>
      <w:footerReference w:type="first" r:id="rId14"/>
      <w:pgSz w:w="11906" w:h="16838" w:code="9"/>
      <w:pgMar w:top="1098" w:right="1418" w:bottom="0" w:left="1418" w:header="426"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89092" w14:textId="77777777" w:rsidR="00546A95" w:rsidRDefault="00546A95" w:rsidP="00DB4AA6">
      <w:pPr>
        <w:spacing w:after="0" w:line="240" w:lineRule="auto"/>
      </w:pPr>
      <w:r>
        <w:separator/>
      </w:r>
    </w:p>
  </w:endnote>
  <w:endnote w:type="continuationSeparator" w:id="0">
    <w:p w14:paraId="149E7B4E" w14:textId="77777777" w:rsidR="00546A95" w:rsidRDefault="00546A95" w:rsidP="00DB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Arial"/>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B6CB" w14:textId="77777777" w:rsidR="00DB0ABE" w:rsidRDefault="00DB0ABE" w:rsidP="001B682A">
    <w:pPr>
      <w:pStyle w:val="Subsol"/>
      <w:framePr w:wrap="around" w:vAnchor="text" w:hAnchor="margin" w:xAlign="center" w:y="1"/>
      <w:rPr>
        <w:rStyle w:val="Numrdepagin"/>
      </w:rPr>
    </w:pPr>
  </w:p>
  <w:p w14:paraId="5C9E72B8" w14:textId="77777777" w:rsidR="00DB0ABE" w:rsidRDefault="00DB0AB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0990" w14:textId="77777777" w:rsidR="00722984" w:rsidRDefault="00722984" w:rsidP="00722984">
    <w:pPr>
      <w:tabs>
        <w:tab w:val="center" w:pos="4320"/>
        <w:tab w:val="right" w:pos="8640"/>
      </w:tabs>
      <w:spacing w:after="0" w:line="240" w:lineRule="auto"/>
      <w:ind w:left="-1417" w:right="-1368"/>
      <w:jc w:val="center"/>
      <w:rPr>
        <w:rFonts w:ascii="Times New Roman" w:eastAsia="Times New Roman" w:hAnsi="Times New Roman"/>
        <w:sz w:val="20"/>
        <w:szCs w:val="20"/>
      </w:rPr>
    </w:pPr>
  </w:p>
  <w:p w14:paraId="19EBA67E" w14:textId="77777777"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14:paraId="005EE6B3" w14:textId="77777777" w:rsidR="00DB0ABE" w:rsidRPr="00722984" w:rsidRDefault="00DB0ABE" w:rsidP="0072298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4118" w14:textId="77777777" w:rsidR="00722984" w:rsidRDefault="00722984" w:rsidP="00722984">
    <w:pPr>
      <w:tabs>
        <w:tab w:val="center" w:pos="4320"/>
        <w:tab w:val="right" w:pos="8640"/>
      </w:tabs>
      <w:spacing w:after="0" w:line="240" w:lineRule="auto"/>
      <w:ind w:left="-1417" w:right="-1368"/>
      <w:jc w:val="center"/>
      <w:rPr>
        <w:rFonts w:ascii="Times New Roman" w:eastAsia="Times New Roman" w:hAnsi="Times New Roman"/>
        <w:sz w:val="20"/>
        <w:szCs w:val="20"/>
      </w:rPr>
    </w:pPr>
  </w:p>
  <w:p w14:paraId="5F082390" w14:textId="77777777"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14:paraId="56493017" w14:textId="77777777" w:rsidR="00722984" w:rsidRDefault="0072298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F4683" w14:textId="77777777" w:rsidR="00546A95" w:rsidRDefault="00546A95" w:rsidP="00DB4AA6">
      <w:pPr>
        <w:spacing w:after="0" w:line="240" w:lineRule="auto"/>
      </w:pPr>
      <w:r>
        <w:separator/>
      </w:r>
    </w:p>
  </w:footnote>
  <w:footnote w:type="continuationSeparator" w:id="0">
    <w:p w14:paraId="32020D89" w14:textId="77777777" w:rsidR="00546A95" w:rsidRDefault="00546A95" w:rsidP="00DB4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7FC0"/>
    <w:multiLevelType w:val="hybridMultilevel"/>
    <w:tmpl w:val="71AA0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088F"/>
    <w:multiLevelType w:val="hybridMultilevel"/>
    <w:tmpl w:val="3148E482"/>
    <w:lvl w:ilvl="0" w:tplc="A24241DE">
      <w:numFmt w:val="bullet"/>
      <w:lvlText w:val="-"/>
      <w:lvlJc w:val="left"/>
      <w:pPr>
        <w:ind w:left="420" w:hanging="360"/>
      </w:pPr>
      <w:rPr>
        <w:rFonts w:ascii="Trebuchet MS" w:eastAsia="Calibri" w:hAnsi="Trebuchet MS" w:cs="Arial" w:hint="default"/>
        <w:i w:val="0"/>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 w15:restartNumberingAfterBreak="0">
    <w:nsid w:val="0B7D6DB9"/>
    <w:multiLevelType w:val="hybridMultilevel"/>
    <w:tmpl w:val="4704FB9A"/>
    <w:lvl w:ilvl="0" w:tplc="08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83316A7"/>
    <w:multiLevelType w:val="multilevel"/>
    <w:tmpl w:val="88FA4800"/>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F63B76"/>
    <w:multiLevelType w:val="hybridMultilevel"/>
    <w:tmpl w:val="3138BB1E"/>
    <w:lvl w:ilvl="0" w:tplc="186EB42A">
      <w:start w:val="1"/>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FB51F54"/>
    <w:multiLevelType w:val="multilevel"/>
    <w:tmpl w:val="1DB053E0"/>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EB2E3E"/>
    <w:multiLevelType w:val="hybridMultilevel"/>
    <w:tmpl w:val="8EE2E6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804752"/>
    <w:multiLevelType w:val="hybridMultilevel"/>
    <w:tmpl w:val="CE74CF10"/>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8" w15:restartNumberingAfterBreak="0">
    <w:nsid w:val="2BE52EFC"/>
    <w:multiLevelType w:val="hybridMultilevel"/>
    <w:tmpl w:val="F2065FBA"/>
    <w:lvl w:ilvl="0" w:tplc="C60C2ECE">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9" w15:restartNumberingAfterBreak="0">
    <w:nsid w:val="2C9C0B03"/>
    <w:multiLevelType w:val="hybridMultilevel"/>
    <w:tmpl w:val="248A3A1E"/>
    <w:lvl w:ilvl="0" w:tplc="B2982372">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C2803"/>
    <w:multiLevelType w:val="hybridMultilevel"/>
    <w:tmpl w:val="80D63A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304B88"/>
    <w:multiLevelType w:val="hybridMultilevel"/>
    <w:tmpl w:val="E0A47560"/>
    <w:lvl w:ilvl="0" w:tplc="FFFFFFFF">
      <w:start w:val="1"/>
      <w:numFmt w:val="bullet"/>
      <w:lvlText w:val="-"/>
      <w:lvlJc w:val="left"/>
      <w:pPr>
        <w:ind w:left="720" w:hanging="360"/>
      </w:pPr>
      <w:rPr>
        <w:rFonts w:ascii="Trebuchet MS"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72EB9"/>
    <w:multiLevelType w:val="hybridMultilevel"/>
    <w:tmpl w:val="BACA611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8BF2897"/>
    <w:multiLevelType w:val="multilevel"/>
    <w:tmpl w:val="7A0ED4B2"/>
    <w:lvl w:ilvl="0">
      <w:start w:val="1"/>
      <w:numFmt w:val="decimal"/>
      <w:lvlText w:val="%1."/>
      <w:lvlJc w:val="left"/>
      <w:pPr>
        <w:ind w:left="720" w:hanging="360"/>
      </w:pPr>
      <w:rPr>
        <w:rFonts w:ascii="Calibri" w:hAnsi="Calibri" w:hint="default"/>
        <w:b/>
        <w:i w:val="0"/>
        <w:sz w:val="20"/>
      </w:rPr>
    </w:lvl>
    <w:lvl w:ilvl="1">
      <w:start w:val="6"/>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FC76C3C"/>
    <w:multiLevelType w:val="multilevel"/>
    <w:tmpl w:val="344008C2"/>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DB641B"/>
    <w:multiLevelType w:val="hybridMultilevel"/>
    <w:tmpl w:val="6E5AD7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12A9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BB923B6"/>
    <w:multiLevelType w:val="hybridMultilevel"/>
    <w:tmpl w:val="69985D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F73C4"/>
    <w:multiLevelType w:val="hybridMultilevel"/>
    <w:tmpl w:val="8718046A"/>
    <w:lvl w:ilvl="0" w:tplc="B20641C2">
      <w:start w:val="1"/>
      <w:numFmt w:val="decimal"/>
      <w:lvlText w:val="%1."/>
      <w:lvlJc w:val="left"/>
      <w:pPr>
        <w:ind w:left="502" w:hanging="360"/>
      </w:pPr>
      <w:rPr>
        <w:rFonts w:hint="default"/>
        <w:b w:val="0"/>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FEB5A67"/>
    <w:multiLevelType w:val="multilevel"/>
    <w:tmpl w:val="D9F88BE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A56C11"/>
    <w:multiLevelType w:val="multilevel"/>
    <w:tmpl w:val="2CA64F84"/>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D10F88"/>
    <w:multiLevelType w:val="hybridMultilevel"/>
    <w:tmpl w:val="21D0940E"/>
    <w:lvl w:ilvl="0" w:tplc="B020363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C5FB8"/>
    <w:multiLevelType w:val="multilevel"/>
    <w:tmpl w:val="7A0ED4B2"/>
    <w:lvl w:ilvl="0">
      <w:start w:val="1"/>
      <w:numFmt w:val="decimal"/>
      <w:lvlText w:val="%1."/>
      <w:lvlJc w:val="left"/>
      <w:pPr>
        <w:ind w:left="720" w:hanging="360"/>
      </w:pPr>
      <w:rPr>
        <w:rFonts w:ascii="Calibri" w:hAnsi="Calibri" w:hint="default"/>
        <w:b/>
        <w:i w:val="0"/>
        <w:sz w:val="20"/>
      </w:rPr>
    </w:lvl>
    <w:lvl w:ilvl="1">
      <w:start w:val="6"/>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B3F62A4"/>
    <w:multiLevelType w:val="hybridMultilevel"/>
    <w:tmpl w:val="9238DB20"/>
    <w:lvl w:ilvl="0" w:tplc="A6A6BEFA">
      <w:start w:val="1"/>
      <w:numFmt w:val="decimal"/>
      <w:lvlText w:val="5.3.%1"/>
      <w:lvlJc w:val="left"/>
      <w:pPr>
        <w:ind w:left="360" w:hanging="360"/>
      </w:pPr>
      <w:rPr>
        <w:rFonts w:ascii="Montserrat" w:hAnsi="Montserrat" w:hint="default"/>
        <w:b/>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D34896"/>
    <w:multiLevelType w:val="hybridMultilevel"/>
    <w:tmpl w:val="68ECB182"/>
    <w:lvl w:ilvl="0" w:tplc="BA84F638">
      <w:start w:val="3"/>
      <w:numFmt w:val="bullet"/>
      <w:lvlText w:val="-"/>
      <w:lvlJc w:val="left"/>
      <w:pPr>
        <w:ind w:left="720" w:hanging="360"/>
      </w:pPr>
      <w:rPr>
        <w:rFonts w:ascii="Montserrat" w:eastAsiaTheme="minorHAnsi" w:hAnsi="Montserrat"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EB82958"/>
    <w:multiLevelType w:val="hybridMultilevel"/>
    <w:tmpl w:val="A19C5488"/>
    <w:lvl w:ilvl="0" w:tplc="041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495913">
    <w:abstractNumId w:val="12"/>
  </w:num>
  <w:num w:numId="2" w16cid:durableId="1101560760">
    <w:abstractNumId w:val="4"/>
  </w:num>
  <w:num w:numId="3" w16cid:durableId="696547211">
    <w:abstractNumId w:val="1"/>
  </w:num>
  <w:num w:numId="4" w16cid:durableId="1888570398">
    <w:abstractNumId w:val="21"/>
  </w:num>
  <w:num w:numId="5" w16cid:durableId="814377363">
    <w:abstractNumId w:val="24"/>
  </w:num>
  <w:num w:numId="6" w16cid:durableId="440953085">
    <w:abstractNumId w:val="25"/>
  </w:num>
  <w:num w:numId="7" w16cid:durableId="969940875">
    <w:abstractNumId w:val="17"/>
  </w:num>
  <w:num w:numId="8" w16cid:durableId="707292080">
    <w:abstractNumId w:val="0"/>
  </w:num>
  <w:num w:numId="9" w16cid:durableId="532309952">
    <w:abstractNumId w:val="9"/>
  </w:num>
  <w:num w:numId="10" w16cid:durableId="1234585260">
    <w:abstractNumId w:val="11"/>
  </w:num>
  <w:num w:numId="11" w16cid:durableId="1943491071">
    <w:abstractNumId w:val="22"/>
  </w:num>
  <w:num w:numId="12" w16cid:durableId="548615860">
    <w:abstractNumId w:val="7"/>
  </w:num>
  <w:num w:numId="13" w16cid:durableId="1431926227">
    <w:abstractNumId w:val="15"/>
  </w:num>
  <w:num w:numId="14" w16cid:durableId="1743793610">
    <w:abstractNumId w:val="10"/>
  </w:num>
  <w:num w:numId="15" w16cid:durableId="2042902424">
    <w:abstractNumId w:val="23"/>
  </w:num>
  <w:num w:numId="16" w16cid:durableId="887691872">
    <w:abstractNumId w:val="6"/>
  </w:num>
  <w:num w:numId="17" w16cid:durableId="1047536070">
    <w:abstractNumId w:val="14"/>
  </w:num>
  <w:num w:numId="18" w16cid:durableId="2124685626">
    <w:abstractNumId w:val="20"/>
  </w:num>
  <w:num w:numId="19" w16cid:durableId="515073181">
    <w:abstractNumId w:val="5"/>
  </w:num>
  <w:num w:numId="20" w16cid:durableId="979118133">
    <w:abstractNumId w:val="3"/>
  </w:num>
  <w:num w:numId="21" w16cid:durableId="509832955">
    <w:abstractNumId w:val="18"/>
  </w:num>
  <w:num w:numId="22" w16cid:durableId="1039014014">
    <w:abstractNumId w:val="16"/>
  </w:num>
  <w:num w:numId="23" w16cid:durableId="1350644267">
    <w:abstractNumId w:val="8"/>
  </w:num>
  <w:num w:numId="24" w16cid:durableId="1388647383">
    <w:abstractNumId w:val="13"/>
  </w:num>
  <w:num w:numId="25" w16cid:durableId="994575115">
    <w:abstractNumId w:val="19"/>
  </w:num>
  <w:num w:numId="26" w16cid:durableId="9004835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95"/>
    <w:rsid w:val="0000478F"/>
    <w:rsid w:val="00005227"/>
    <w:rsid w:val="0000540B"/>
    <w:rsid w:val="00007791"/>
    <w:rsid w:val="0001253E"/>
    <w:rsid w:val="00012F2B"/>
    <w:rsid w:val="00014525"/>
    <w:rsid w:val="00025E6B"/>
    <w:rsid w:val="00031438"/>
    <w:rsid w:val="00033F0F"/>
    <w:rsid w:val="00034089"/>
    <w:rsid w:val="00037D96"/>
    <w:rsid w:val="0004227A"/>
    <w:rsid w:val="00043709"/>
    <w:rsid w:val="00047004"/>
    <w:rsid w:val="000505D1"/>
    <w:rsid w:val="0005674A"/>
    <w:rsid w:val="00064AB7"/>
    <w:rsid w:val="0007317A"/>
    <w:rsid w:val="00073586"/>
    <w:rsid w:val="00073E5E"/>
    <w:rsid w:val="00074E71"/>
    <w:rsid w:val="00076056"/>
    <w:rsid w:val="00080EFD"/>
    <w:rsid w:val="000840F6"/>
    <w:rsid w:val="00084570"/>
    <w:rsid w:val="00087496"/>
    <w:rsid w:val="000874B5"/>
    <w:rsid w:val="000920E0"/>
    <w:rsid w:val="0009563C"/>
    <w:rsid w:val="000958CD"/>
    <w:rsid w:val="0009590E"/>
    <w:rsid w:val="00096421"/>
    <w:rsid w:val="0009760A"/>
    <w:rsid w:val="00097848"/>
    <w:rsid w:val="000A389B"/>
    <w:rsid w:val="000A4884"/>
    <w:rsid w:val="000A7507"/>
    <w:rsid w:val="000B0154"/>
    <w:rsid w:val="000B2DF8"/>
    <w:rsid w:val="000B5EB4"/>
    <w:rsid w:val="000B7D0B"/>
    <w:rsid w:val="000C1115"/>
    <w:rsid w:val="000C38A0"/>
    <w:rsid w:val="000C67FD"/>
    <w:rsid w:val="000C758C"/>
    <w:rsid w:val="000D68E6"/>
    <w:rsid w:val="000E166C"/>
    <w:rsid w:val="000E31E1"/>
    <w:rsid w:val="000E3BDF"/>
    <w:rsid w:val="000E5819"/>
    <w:rsid w:val="000E6627"/>
    <w:rsid w:val="000F0963"/>
    <w:rsid w:val="000F23BB"/>
    <w:rsid w:val="0010241F"/>
    <w:rsid w:val="0010408E"/>
    <w:rsid w:val="00105B06"/>
    <w:rsid w:val="0010767E"/>
    <w:rsid w:val="001119B2"/>
    <w:rsid w:val="0011628B"/>
    <w:rsid w:val="001226F2"/>
    <w:rsid w:val="00122B76"/>
    <w:rsid w:val="00127E27"/>
    <w:rsid w:val="00130EC3"/>
    <w:rsid w:val="001347F6"/>
    <w:rsid w:val="00134D30"/>
    <w:rsid w:val="00136CBF"/>
    <w:rsid w:val="0014560C"/>
    <w:rsid w:val="00146632"/>
    <w:rsid w:val="001471B7"/>
    <w:rsid w:val="001534E4"/>
    <w:rsid w:val="00154DA5"/>
    <w:rsid w:val="001550C0"/>
    <w:rsid w:val="00157963"/>
    <w:rsid w:val="00162FA0"/>
    <w:rsid w:val="00165F45"/>
    <w:rsid w:val="0017213F"/>
    <w:rsid w:val="00172783"/>
    <w:rsid w:val="00174FC8"/>
    <w:rsid w:val="0017598B"/>
    <w:rsid w:val="00175DB7"/>
    <w:rsid w:val="00177852"/>
    <w:rsid w:val="001842E8"/>
    <w:rsid w:val="00186C13"/>
    <w:rsid w:val="0019354A"/>
    <w:rsid w:val="001942A2"/>
    <w:rsid w:val="00194E26"/>
    <w:rsid w:val="00195B8E"/>
    <w:rsid w:val="00196F09"/>
    <w:rsid w:val="001A026A"/>
    <w:rsid w:val="001A071C"/>
    <w:rsid w:val="001A3341"/>
    <w:rsid w:val="001A6D98"/>
    <w:rsid w:val="001B2885"/>
    <w:rsid w:val="001B2939"/>
    <w:rsid w:val="001B491B"/>
    <w:rsid w:val="001B682A"/>
    <w:rsid w:val="001C16A2"/>
    <w:rsid w:val="001C3462"/>
    <w:rsid w:val="001C5861"/>
    <w:rsid w:val="001D6271"/>
    <w:rsid w:val="001E0CA2"/>
    <w:rsid w:val="001E28FA"/>
    <w:rsid w:val="001E63F8"/>
    <w:rsid w:val="001F333F"/>
    <w:rsid w:val="001F6676"/>
    <w:rsid w:val="001F677C"/>
    <w:rsid w:val="00206005"/>
    <w:rsid w:val="00207416"/>
    <w:rsid w:val="00215C5B"/>
    <w:rsid w:val="00223E6B"/>
    <w:rsid w:val="002245BB"/>
    <w:rsid w:val="00227F2F"/>
    <w:rsid w:val="00230C20"/>
    <w:rsid w:val="002351AA"/>
    <w:rsid w:val="0023684E"/>
    <w:rsid w:val="00241DCD"/>
    <w:rsid w:val="00242003"/>
    <w:rsid w:val="0024295A"/>
    <w:rsid w:val="00244BBF"/>
    <w:rsid w:val="00245127"/>
    <w:rsid w:val="00252F9F"/>
    <w:rsid w:val="002533FF"/>
    <w:rsid w:val="0025381E"/>
    <w:rsid w:val="002561C2"/>
    <w:rsid w:val="00257AC9"/>
    <w:rsid w:val="00261B8A"/>
    <w:rsid w:val="002803EA"/>
    <w:rsid w:val="00280AE5"/>
    <w:rsid w:val="002838AB"/>
    <w:rsid w:val="00296B44"/>
    <w:rsid w:val="002A0988"/>
    <w:rsid w:val="002A2351"/>
    <w:rsid w:val="002A3A25"/>
    <w:rsid w:val="002A66D7"/>
    <w:rsid w:val="002A75CD"/>
    <w:rsid w:val="002B037A"/>
    <w:rsid w:val="002B10A0"/>
    <w:rsid w:val="002B69F3"/>
    <w:rsid w:val="002C119B"/>
    <w:rsid w:val="002C1AC7"/>
    <w:rsid w:val="002C59FD"/>
    <w:rsid w:val="002C6587"/>
    <w:rsid w:val="002D1D82"/>
    <w:rsid w:val="002D49D2"/>
    <w:rsid w:val="002D7560"/>
    <w:rsid w:val="002F0436"/>
    <w:rsid w:val="002F0832"/>
    <w:rsid w:val="002F1DB2"/>
    <w:rsid w:val="002F200F"/>
    <w:rsid w:val="003042DC"/>
    <w:rsid w:val="00305797"/>
    <w:rsid w:val="00323328"/>
    <w:rsid w:val="0032347F"/>
    <w:rsid w:val="00323C9C"/>
    <w:rsid w:val="00331ADC"/>
    <w:rsid w:val="00334A21"/>
    <w:rsid w:val="00334FF6"/>
    <w:rsid w:val="0033668A"/>
    <w:rsid w:val="003420B9"/>
    <w:rsid w:val="00342ED8"/>
    <w:rsid w:val="00345CB2"/>
    <w:rsid w:val="003506E6"/>
    <w:rsid w:val="00356B4F"/>
    <w:rsid w:val="003716D2"/>
    <w:rsid w:val="00381949"/>
    <w:rsid w:val="003842F6"/>
    <w:rsid w:val="00387A20"/>
    <w:rsid w:val="00397606"/>
    <w:rsid w:val="00397D4C"/>
    <w:rsid w:val="003A66AE"/>
    <w:rsid w:val="003A683E"/>
    <w:rsid w:val="003B0995"/>
    <w:rsid w:val="003B63CC"/>
    <w:rsid w:val="003B65BB"/>
    <w:rsid w:val="003B701D"/>
    <w:rsid w:val="003C0321"/>
    <w:rsid w:val="003C0EC3"/>
    <w:rsid w:val="003C11A0"/>
    <w:rsid w:val="003C194A"/>
    <w:rsid w:val="003C2F80"/>
    <w:rsid w:val="003C37D8"/>
    <w:rsid w:val="003C5E04"/>
    <w:rsid w:val="003D22A1"/>
    <w:rsid w:val="003D6F70"/>
    <w:rsid w:val="003E0864"/>
    <w:rsid w:val="003E0E7F"/>
    <w:rsid w:val="003E68E3"/>
    <w:rsid w:val="00411DF5"/>
    <w:rsid w:val="0041736D"/>
    <w:rsid w:val="0041776E"/>
    <w:rsid w:val="00420B33"/>
    <w:rsid w:val="004234AE"/>
    <w:rsid w:val="00423A13"/>
    <w:rsid w:val="0042406C"/>
    <w:rsid w:val="0042566B"/>
    <w:rsid w:val="00425C41"/>
    <w:rsid w:val="004269D3"/>
    <w:rsid w:val="0043020C"/>
    <w:rsid w:val="00435015"/>
    <w:rsid w:val="004413DA"/>
    <w:rsid w:val="004416BD"/>
    <w:rsid w:val="00443765"/>
    <w:rsid w:val="0044518D"/>
    <w:rsid w:val="00446A77"/>
    <w:rsid w:val="00447304"/>
    <w:rsid w:val="0045016F"/>
    <w:rsid w:val="00450D7C"/>
    <w:rsid w:val="00450DB7"/>
    <w:rsid w:val="00451E2F"/>
    <w:rsid w:val="00453093"/>
    <w:rsid w:val="004536FB"/>
    <w:rsid w:val="00460D71"/>
    <w:rsid w:val="0047126A"/>
    <w:rsid w:val="00485F2A"/>
    <w:rsid w:val="00486EAD"/>
    <w:rsid w:val="00492D74"/>
    <w:rsid w:val="004934A1"/>
    <w:rsid w:val="004A18D4"/>
    <w:rsid w:val="004A77CD"/>
    <w:rsid w:val="004B22A7"/>
    <w:rsid w:val="004B63D8"/>
    <w:rsid w:val="004C3D11"/>
    <w:rsid w:val="004C5143"/>
    <w:rsid w:val="004C5C25"/>
    <w:rsid w:val="004C6450"/>
    <w:rsid w:val="004C7604"/>
    <w:rsid w:val="004D2255"/>
    <w:rsid w:val="004D49E6"/>
    <w:rsid w:val="004E0208"/>
    <w:rsid w:val="004E06C5"/>
    <w:rsid w:val="004E3A13"/>
    <w:rsid w:val="004E7509"/>
    <w:rsid w:val="004F1F0A"/>
    <w:rsid w:val="004F2B45"/>
    <w:rsid w:val="004F3C0E"/>
    <w:rsid w:val="005013D8"/>
    <w:rsid w:val="0050259A"/>
    <w:rsid w:val="00502603"/>
    <w:rsid w:val="0050723B"/>
    <w:rsid w:val="005129C9"/>
    <w:rsid w:val="00512C4A"/>
    <w:rsid w:val="005159C8"/>
    <w:rsid w:val="00520EF0"/>
    <w:rsid w:val="00523979"/>
    <w:rsid w:val="00525E83"/>
    <w:rsid w:val="00535596"/>
    <w:rsid w:val="005378EB"/>
    <w:rsid w:val="00541DB6"/>
    <w:rsid w:val="0054272A"/>
    <w:rsid w:val="005436CB"/>
    <w:rsid w:val="00545215"/>
    <w:rsid w:val="00545498"/>
    <w:rsid w:val="005456B6"/>
    <w:rsid w:val="00546A95"/>
    <w:rsid w:val="005513A4"/>
    <w:rsid w:val="005522E0"/>
    <w:rsid w:val="00556977"/>
    <w:rsid w:val="00557A77"/>
    <w:rsid w:val="005617EC"/>
    <w:rsid w:val="00564EDB"/>
    <w:rsid w:val="00565C3F"/>
    <w:rsid w:val="005672A0"/>
    <w:rsid w:val="0057049E"/>
    <w:rsid w:val="00583834"/>
    <w:rsid w:val="00591182"/>
    <w:rsid w:val="00592FAC"/>
    <w:rsid w:val="005A6A6B"/>
    <w:rsid w:val="005B227F"/>
    <w:rsid w:val="005B3B77"/>
    <w:rsid w:val="005B4C70"/>
    <w:rsid w:val="005C05EA"/>
    <w:rsid w:val="005C159B"/>
    <w:rsid w:val="005C1DF6"/>
    <w:rsid w:val="005C4C6A"/>
    <w:rsid w:val="005D033F"/>
    <w:rsid w:val="005D17FF"/>
    <w:rsid w:val="005D18AF"/>
    <w:rsid w:val="005D39D2"/>
    <w:rsid w:val="005D5432"/>
    <w:rsid w:val="005E0EBE"/>
    <w:rsid w:val="005F2FC0"/>
    <w:rsid w:val="005F464C"/>
    <w:rsid w:val="00600199"/>
    <w:rsid w:val="00601D9E"/>
    <w:rsid w:val="0060661A"/>
    <w:rsid w:val="006119CC"/>
    <w:rsid w:val="006178DD"/>
    <w:rsid w:val="00617B4C"/>
    <w:rsid w:val="00625ADE"/>
    <w:rsid w:val="00626D30"/>
    <w:rsid w:val="00627C77"/>
    <w:rsid w:val="00632002"/>
    <w:rsid w:val="0063602A"/>
    <w:rsid w:val="00642E1E"/>
    <w:rsid w:val="006433C3"/>
    <w:rsid w:val="00643B81"/>
    <w:rsid w:val="00643EAC"/>
    <w:rsid w:val="0064452D"/>
    <w:rsid w:val="00644753"/>
    <w:rsid w:val="0065017D"/>
    <w:rsid w:val="00650A1B"/>
    <w:rsid w:val="00650ED6"/>
    <w:rsid w:val="00652127"/>
    <w:rsid w:val="0065429C"/>
    <w:rsid w:val="00662EB7"/>
    <w:rsid w:val="00665519"/>
    <w:rsid w:val="00667A9D"/>
    <w:rsid w:val="006765DC"/>
    <w:rsid w:val="00687156"/>
    <w:rsid w:val="00694F25"/>
    <w:rsid w:val="00695AC9"/>
    <w:rsid w:val="006B0038"/>
    <w:rsid w:val="006B009F"/>
    <w:rsid w:val="006B2DCC"/>
    <w:rsid w:val="006B4EA9"/>
    <w:rsid w:val="006B574B"/>
    <w:rsid w:val="006B5987"/>
    <w:rsid w:val="006C2172"/>
    <w:rsid w:val="006C3F39"/>
    <w:rsid w:val="006C4D99"/>
    <w:rsid w:val="006C7350"/>
    <w:rsid w:val="006C735B"/>
    <w:rsid w:val="006C774C"/>
    <w:rsid w:val="006C7FA4"/>
    <w:rsid w:val="006D0361"/>
    <w:rsid w:val="006D60AD"/>
    <w:rsid w:val="006D7E0F"/>
    <w:rsid w:val="007113D5"/>
    <w:rsid w:val="00711A7E"/>
    <w:rsid w:val="00713E6B"/>
    <w:rsid w:val="00713F17"/>
    <w:rsid w:val="00714159"/>
    <w:rsid w:val="00716A52"/>
    <w:rsid w:val="007174C0"/>
    <w:rsid w:val="00721EA8"/>
    <w:rsid w:val="00722984"/>
    <w:rsid w:val="00723120"/>
    <w:rsid w:val="00723852"/>
    <w:rsid w:val="007347E3"/>
    <w:rsid w:val="00734DED"/>
    <w:rsid w:val="00747DFF"/>
    <w:rsid w:val="00754073"/>
    <w:rsid w:val="007643ED"/>
    <w:rsid w:val="0076662D"/>
    <w:rsid w:val="00766D92"/>
    <w:rsid w:val="007670C4"/>
    <w:rsid w:val="00767B4B"/>
    <w:rsid w:val="007708B8"/>
    <w:rsid w:val="007759E3"/>
    <w:rsid w:val="00776CF6"/>
    <w:rsid w:val="00777D61"/>
    <w:rsid w:val="0078070B"/>
    <w:rsid w:val="0078256A"/>
    <w:rsid w:val="007859D8"/>
    <w:rsid w:val="00791742"/>
    <w:rsid w:val="007A2EEC"/>
    <w:rsid w:val="007A6EC4"/>
    <w:rsid w:val="007B0A52"/>
    <w:rsid w:val="007B679C"/>
    <w:rsid w:val="007B706C"/>
    <w:rsid w:val="007B7A8B"/>
    <w:rsid w:val="007B7FA1"/>
    <w:rsid w:val="007C00B5"/>
    <w:rsid w:val="007C07E6"/>
    <w:rsid w:val="007C148A"/>
    <w:rsid w:val="007C1E94"/>
    <w:rsid w:val="007C7F68"/>
    <w:rsid w:val="007D0947"/>
    <w:rsid w:val="007D626D"/>
    <w:rsid w:val="007E6AAB"/>
    <w:rsid w:val="007E7895"/>
    <w:rsid w:val="007F6054"/>
    <w:rsid w:val="007F63E8"/>
    <w:rsid w:val="008005AA"/>
    <w:rsid w:val="008008F4"/>
    <w:rsid w:val="008032AB"/>
    <w:rsid w:val="008036AF"/>
    <w:rsid w:val="0081426D"/>
    <w:rsid w:val="00815A91"/>
    <w:rsid w:val="008208F5"/>
    <w:rsid w:val="008219FB"/>
    <w:rsid w:val="0082379E"/>
    <w:rsid w:val="008279EA"/>
    <w:rsid w:val="008315AA"/>
    <w:rsid w:val="008322A5"/>
    <w:rsid w:val="00836613"/>
    <w:rsid w:val="0083696D"/>
    <w:rsid w:val="008414E7"/>
    <w:rsid w:val="008509C9"/>
    <w:rsid w:val="00853708"/>
    <w:rsid w:val="00856044"/>
    <w:rsid w:val="00863642"/>
    <w:rsid w:val="00884590"/>
    <w:rsid w:val="00893F7D"/>
    <w:rsid w:val="00895466"/>
    <w:rsid w:val="00896006"/>
    <w:rsid w:val="00897B48"/>
    <w:rsid w:val="008A289D"/>
    <w:rsid w:val="008A6733"/>
    <w:rsid w:val="008A6DDF"/>
    <w:rsid w:val="008B47D0"/>
    <w:rsid w:val="008B6303"/>
    <w:rsid w:val="008B7F9D"/>
    <w:rsid w:val="008C1C6D"/>
    <w:rsid w:val="008C5FA5"/>
    <w:rsid w:val="008C651A"/>
    <w:rsid w:val="008D24D8"/>
    <w:rsid w:val="008D5E05"/>
    <w:rsid w:val="008E4381"/>
    <w:rsid w:val="008F7485"/>
    <w:rsid w:val="00900B76"/>
    <w:rsid w:val="009036F0"/>
    <w:rsid w:val="00905E6B"/>
    <w:rsid w:val="009079C9"/>
    <w:rsid w:val="00910F89"/>
    <w:rsid w:val="0091484B"/>
    <w:rsid w:val="00917B75"/>
    <w:rsid w:val="00922AE8"/>
    <w:rsid w:val="0092751A"/>
    <w:rsid w:val="00932B0B"/>
    <w:rsid w:val="009372FB"/>
    <w:rsid w:val="009415D5"/>
    <w:rsid w:val="009434A1"/>
    <w:rsid w:val="00946707"/>
    <w:rsid w:val="00947DB3"/>
    <w:rsid w:val="00951383"/>
    <w:rsid w:val="009609E5"/>
    <w:rsid w:val="00963648"/>
    <w:rsid w:val="00964D4A"/>
    <w:rsid w:val="009707E0"/>
    <w:rsid w:val="00974AC2"/>
    <w:rsid w:val="00983327"/>
    <w:rsid w:val="009906CE"/>
    <w:rsid w:val="0099243D"/>
    <w:rsid w:val="00994FF2"/>
    <w:rsid w:val="009965BD"/>
    <w:rsid w:val="0099677D"/>
    <w:rsid w:val="00996F3F"/>
    <w:rsid w:val="009A6A1E"/>
    <w:rsid w:val="009B0404"/>
    <w:rsid w:val="009B1719"/>
    <w:rsid w:val="009B50AC"/>
    <w:rsid w:val="009B5AD7"/>
    <w:rsid w:val="009B5F24"/>
    <w:rsid w:val="009B6580"/>
    <w:rsid w:val="009B78E1"/>
    <w:rsid w:val="009C0B7E"/>
    <w:rsid w:val="009C2F08"/>
    <w:rsid w:val="009C5D6E"/>
    <w:rsid w:val="009D1685"/>
    <w:rsid w:val="009D2B80"/>
    <w:rsid w:val="009D5D91"/>
    <w:rsid w:val="009E1352"/>
    <w:rsid w:val="009E2F40"/>
    <w:rsid w:val="009E7ACF"/>
    <w:rsid w:val="009F4726"/>
    <w:rsid w:val="00A00564"/>
    <w:rsid w:val="00A02A89"/>
    <w:rsid w:val="00A05B7E"/>
    <w:rsid w:val="00A12835"/>
    <w:rsid w:val="00A161B6"/>
    <w:rsid w:val="00A34ED4"/>
    <w:rsid w:val="00A34F45"/>
    <w:rsid w:val="00A41A0B"/>
    <w:rsid w:val="00A4399A"/>
    <w:rsid w:val="00A43CB9"/>
    <w:rsid w:val="00A44569"/>
    <w:rsid w:val="00A447C3"/>
    <w:rsid w:val="00A4497E"/>
    <w:rsid w:val="00A46BB3"/>
    <w:rsid w:val="00A4760C"/>
    <w:rsid w:val="00A605F9"/>
    <w:rsid w:val="00A642B2"/>
    <w:rsid w:val="00A67EE0"/>
    <w:rsid w:val="00A70A45"/>
    <w:rsid w:val="00A81B89"/>
    <w:rsid w:val="00A81C82"/>
    <w:rsid w:val="00A8224A"/>
    <w:rsid w:val="00A83D60"/>
    <w:rsid w:val="00A85389"/>
    <w:rsid w:val="00A87C2C"/>
    <w:rsid w:val="00A91342"/>
    <w:rsid w:val="00A9181B"/>
    <w:rsid w:val="00A923D6"/>
    <w:rsid w:val="00AA435E"/>
    <w:rsid w:val="00AA55E6"/>
    <w:rsid w:val="00AB1050"/>
    <w:rsid w:val="00AB1E73"/>
    <w:rsid w:val="00AB7A22"/>
    <w:rsid w:val="00AC6201"/>
    <w:rsid w:val="00AD3364"/>
    <w:rsid w:val="00AD3FA2"/>
    <w:rsid w:val="00AE02EB"/>
    <w:rsid w:val="00AE4EA9"/>
    <w:rsid w:val="00AF34B5"/>
    <w:rsid w:val="00B03BDB"/>
    <w:rsid w:val="00B13CB4"/>
    <w:rsid w:val="00B1718E"/>
    <w:rsid w:val="00B17380"/>
    <w:rsid w:val="00B1765E"/>
    <w:rsid w:val="00B27F36"/>
    <w:rsid w:val="00B31C86"/>
    <w:rsid w:val="00B35999"/>
    <w:rsid w:val="00B370EA"/>
    <w:rsid w:val="00B405FF"/>
    <w:rsid w:val="00B40987"/>
    <w:rsid w:val="00B45632"/>
    <w:rsid w:val="00B512B4"/>
    <w:rsid w:val="00B548B1"/>
    <w:rsid w:val="00B54F3F"/>
    <w:rsid w:val="00B564C0"/>
    <w:rsid w:val="00B61306"/>
    <w:rsid w:val="00B62EC6"/>
    <w:rsid w:val="00B70652"/>
    <w:rsid w:val="00B72F71"/>
    <w:rsid w:val="00B762AA"/>
    <w:rsid w:val="00B763A0"/>
    <w:rsid w:val="00B76D64"/>
    <w:rsid w:val="00B82858"/>
    <w:rsid w:val="00B84F5F"/>
    <w:rsid w:val="00B871CF"/>
    <w:rsid w:val="00B9660B"/>
    <w:rsid w:val="00B96780"/>
    <w:rsid w:val="00BA3014"/>
    <w:rsid w:val="00BA623F"/>
    <w:rsid w:val="00BA796C"/>
    <w:rsid w:val="00BB48BC"/>
    <w:rsid w:val="00BC4747"/>
    <w:rsid w:val="00BD154F"/>
    <w:rsid w:val="00BD3033"/>
    <w:rsid w:val="00BE1242"/>
    <w:rsid w:val="00BE649A"/>
    <w:rsid w:val="00BF1783"/>
    <w:rsid w:val="00BF3C84"/>
    <w:rsid w:val="00BF5EAB"/>
    <w:rsid w:val="00C02B5E"/>
    <w:rsid w:val="00C03554"/>
    <w:rsid w:val="00C045CA"/>
    <w:rsid w:val="00C06224"/>
    <w:rsid w:val="00C14CCC"/>
    <w:rsid w:val="00C21BAE"/>
    <w:rsid w:val="00C24009"/>
    <w:rsid w:val="00C25324"/>
    <w:rsid w:val="00C31032"/>
    <w:rsid w:val="00C32A22"/>
    <w:rsid w:val="00C35FA9"/>
    <w:rsid w:val="00C36371"/>
    <w:rsid w:val="00C45800"/>
    <w:rsid w:val="00C5328A"/>
    <w:rsid w:val="00C66200"/>
    <w:rsid w:val="00C732E0"/>
    <w:rsid w:val="00C8597F"/>
    <w:rsid w:val="00C87547"/>
    <w:rsid w:val="00C91165"/>
    <w:rsid w:val="00C94321"/>
    <w:rsid w:val="00C9719E"/>
    <w:rsid w:val="00CA2370"/>
    <w:rsid w:val="00CA63AC"/>
    <w:rsid w:val="00CA7FD4"/>
    <w:rsid w:val="00CB2A07"/>
    <w:rsid w:val="00CB4361"/>
    <w:rsid w:val="00CB5217"/>
    <w:rsid w:val="00CB5567"/>
    <w:rsid w:val="00CB7CB1"/>
    <w:rsid w:val="00CC3312"/>
    <w:rsid w:val="00CC3868"/>
    <w:rsid w:val="00CD22CC"/>
    <w:rsid w:val="00CD2A0E"/>
    <w:rsid w:val="00CE15F8"/>
    <w:rsid w:val="00CE6168"/>
    <w:rsid w:val="00CE7F92"/>
    <w:rsid w:val="00CF01DA"/>
    <w:rsid w:val="00CF3045"/>
    <w:rsid w:val="00CF46C5"/>
    <w:rsid w:val="00CF519F"/>
    <w:rsid w:val="00CF531A"/>
    <w:rsid w:val="00CF758F"/>
    <w:rsid w:val="00D05B08"/>
    <w:rsid w:val="00D071E2"/>
    <w:rsid w:val="00D143F3"/>
    <w:rsid w:val="00D17094"/>
    <w:rsid w:val="00D23EE5"/>
    <w:rsid w:val="00D258ED"/>
    <w:rsid w:val="00D2629D"/>
    <w:rsid w:val="00D37E64"/>
    <w:rsid w:val="00D40352"/>
    <w:rsid w:val="00D421F7"/>
    <w:rsid w:val="00D42F05"/>
    <w:rsid w:val="00D508E3"/>
    <w:rsid w:val="00D55D93"/>
    <w:rsid w:val="00D56352"/>
    <w:rsid w:val="00D61452"/>
    <w:rsid w:val="00D6462E"/>
    <w:rsid w:val="00D67552"/>
    <w:rsid w:val="00D67F05"/>
    <w:rsid w:val="00D720A6"/>
    <w:rsid w:val="00D77753"/>
    <w:rsid w:val="00D777B4"/>
    <w:rsid w:val="00D855D5"/>
    <w:rsid w:val="00D85C64"/>
    <w:rsid w:val="00D91F53"/>
    <w:rsid w:val="00D91F90"/>
    <w:rsid w:val="00D9213C"/>
    <w:rsid w:val="00D945FF"/>
    <w:rsid w:val="00D9542D"/>
    <w:rsid w:val="00DA606C"/>
    <w:rsid w:val="00DA639D"/>
    <w:rsid w:val="00DB0AB1"/>
    <w:rsid w:val="00DB0ABE"/>
    <w:rsid w:val="00DB12A5"/>
    <w:rsid w:val="00DB1970"/>
    <w:rsid w:val="00DB3465"/>
    <w:rsid w:val="00DB3FCA"/>
    <w:rsid w:val="00DB4AA6"/>
    <w:rsid w:val="00DC1AC0"/>
    <w:rsid w:val="00DC418F"/>
    <w:rsid w:val="00DC468A"/>
    <w:rsid w:val="00DD2314"/>
    <w:rsid w:val="00DD3915"/>
    <w:rsid w:val="00DD3970"/>
    <w:rsid w:val="00DD3B94"/>
    <w:rsid w:val="00DE6C63"/>
    <w:rsid w:val="00DE6DB3"/>
    <w:rsid w:val="00DE6F62"/>
    <w:rsid w:val="00DF211F"/>
    <w:rsid w:val="00DF2B97"/>
    <w:rsid w:val="00E079C5"/>
    <w:rsid w:val="00E07C81"/>
    <w:rsid w:val="00E11439"/>
    <w:rsid w:val="00E11503"/>
    <w:rsid w:val="00E129B9"/>
    <w:rsid w:val="00E25EA7"/>
    <w:rsid w:val="00E27706"/>
    <w:rsid w:val="00E330C6"/>
    <w:rsid w:val="00E3404F"/>
    <w:rsid w:val="00E42F32"/>
    <w:rsid w:val="00E47021"/>
    <w:rsid w:val="00E531F9"/>
    <w:rsid w:val="00E5371D"/>
    <w:rsid w:val="00E607FB"/>
    <w:rsid w:val="00E60CA6"/>
    <w:rsid w:val="00E724ED"/>
    <w:rsid w:val="00E73150"/>
    <w:rsid w:val="00E73F06"/>
    <w:rsid w:val="00E7413D"/>
    <w:rsid w:val="00E74D16"/>
    <w:rsid w:val="00E75B3A"/>
    <w:rsid w:val="00E817AC"/>
    <w:rsid w:val="00E820F8"/>
    <w:rsid w:val="00E83E10"/>
    <w:rsid w:val="00E85D17"/>
    <w:rsid w:val="00E87F82"/>
    <w:rsid w:val="00E9296E"/>
    <w:rsid w:val="00E97254"/>
    <w:rsid w:val="00E9746D"/>
    <w:rsid w:val="00EA01E5"/>
    <w:rsid w:val="00EA23D4"/>
    <w:rsid w:val="00EB2D73"/>
    <w:rsid w:val="00EB41A8"/>
    <w:rsid w:val="00EB6003"/>
    <w:rsid w:val="00ED0439"/>
    <w:rsid w:val="00ED0D49"/>
    <w:rsid w:val="00ED1109"/>
    <w:rsid w:val="00ED3AD4"/>
    <w:rsid w:val="00EE3F86"/>
    <w:rsid w:val="00EE6C0C"/>
    <w:rsid w:val="00F00E2D"/>
    <w:rsid w:val="00F15A9A"/>
    <w:rsid w:val="00F25044"/>
    <w:rsid w:val="00F25DA9"/>
    <w:rsid w:val="00F2752C"/>
    <w:rsid w:val="00F341C2"/>
    <w:rsid w:val="00F35432"/>
    <w:rsid w:val="00F4740A"/>
    <w:rsid w:val="00F5191A"/>
    <w:rsid w:val="00F52D25"/>
    <w:rsid w:val="00F627C5"/>
    <w:rsid w:val="00F62819"/>
    <w:rsid w:val="00F63BD5"/>
    <w:rsid w:val="00F640FD"/>
    <w:rsid w:val="00F64A64"/>
    <w:rsid w:val="00F705A5"/>
    <w:rsid w:val="00F72B40"/>
    <w:rsid w:val="00F776B6"/>
    <w:rsid w:val="00F80D2E"/>
    <w:rsid w:val="00F91AC9"/>
    <w:rsid w:val="00F936F0"/>
    <w:rsid w:val="00F959CD"/>
    <w:rsid w:val="00FA0309"/>
    <w:rsid w:val="00FA0C90"/>
    <w:rsid w:val="00FA1C37"/>
    <w:rsid w:val="00FA1EAE"/>
    <w:rsid w:val="00FA2B44"/>
    <w:rsid w:val="00FA5F6A"/>
    <w:rsid w:val="00FD6643"/>
    <w:rsid w:val="00FE08C4"/>
    <w:rsid w:val="00FE0BEF"/>
    <w:rsid w:val="00FE46A2"/>
    <w:rsid w:val="00FE5A6C"/>
    <w:rsid w:val="00FE7730"/>
    <w:rsid w:val="00FF0C9D"/>
    <w:rsid w:val="00FF2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2890"/>
  <w15:chartTrackingRefBased/>
  <w15:docId w15:val="{58ABE685-C9EA-4680-8A77-22AB7918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eastAsia="en-US"/>
    </w:rPr>
  </w:style>
  <w:style w:type="paragraph" w:styleId="Titlu1">
    <w:name w:val="heading 1"/>
    <w:basedOn w:val="Normal"/>
    <w:next w:val="Normal"/>
    <w:link w:val="Titlu1Caracter"/>
    <w:qFormat/>
    <w:rsid w:val="009036F0"/>
    <w:pPr>
      <w:keepNext/>
      <w:spacing w:before="120" w:after="120" w:line="240" w:lineRule="auto"/>
      <w:jc w:val="both"/>
      <w:outlineLvl w:val="0"/>
    </w:pPr>
    <w:rPr>
      <w:rFonts w:ascii="Trebuchet MS" w:eastAsia="Times New Roman" w:hAnsi="Trebuchet MS"/>
      <w:b/>
      <w:bCs/>
      <w:noProof/>
      <w:sz w:val="24"/>
      <w:szCs w:val="24"/>
    </w:rPr>
  </w:style>
  <w:style w:type="paragraph" w:styleId="Titlu2">
    <w:name w:val="heading 2"/>
    <w:aliases w:val="Nadpis_2,AB,Numbered - 2,Sub Heading,ignorer2,Heading 2 Char1,Heading 2 Char Char"/>
    <w:basedOn w:val="Normal"/>
    <w:next w:val="Normal"/>
    <w:link w:val="Titlu2Caracter"/>
    <w:uiPriority w:val="9"/>
    <w:unhideWhenUsed/>
    <w:qFormat/>
    <w:rsid w:val="009036F0"/>
    <w:pPr>
      <w:keepNext/>
      <w:spacing w:after="0" w:line="240" w:lineRule="auto"/>
      <w:outlineLvl w:val="1"/>
    </w:pPr>
    <w:rPr>
      <w:rFonts w:ascii="Arial" w:eastAsia="Times New Roman" w:hAnsi="Arial"/>
      <w:i/>
      <w:iCs/>
      <w:szCs w:val="24"/>
    </w:rPr>
  </w:style>
  <w:style w:type="paragraph" w:styleId="Titlu3">
    <w:name w:val="heading 3"/>
    <w:aliases w:val="Podpodkapitola,adpis 3,KopCat. 3,Numbered - 3"/>
    <w:basedOn w:val="Normal"/>
    <w:next w:val="Normal"/>
    <w:link w:val="Titlu3Caracter"/>
    <w:uiPriority w:val="9"/>
    <w:semiHidden/>
    <w:unhideWhenUsed/>
    <w:qFormat/>
    <w:rsid w:val="00252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7">
    <w:name w:val="heading 7"/>
    <w:basedOn w:val="Normal"/>
    <w:next w:val="Normal"/>
    <w:link w:val="Titlu7Caracter"/>
    <w:uiPriority w:val="9"/>
    <w:semiHidden/>
    <w:unhideWhenUsed/>
    <w:qFormat/>
    <w:rsid w:val="007A6EC4"/>
    <w:pPr>
      <w:spacing w:before="240" w:after="60"/>
      <w:outlineLvl w:val="6"/>
    </w:pPr>
    <w:rPr>
      <w:rFonts w:eastAsia="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 Char,Char Char"/>
    <w:basedOn w:val="Normal"/>
    <w:link w:val="AntetCaracter"/>
    <w:unhideWhenUsed/>
    <w:rsid w:val="00DB4AA6"/>
    <w:pPr>
      <w:tabs>
        <w:tab w:val="center" w:pos="4536"/>
        <w:tab w:val="right" w:pos="9072"/>
      </w:tabs>
      <w:spacing w:after="0" w:line="240" w:lineRule="auto"/>
    </w:pPr>
  </w:style>
  <w:style w:type="character" w:customStyle="1" w:styleId="AntetCaracter">
    <w:name w:val="Antet Caracter"/>
    <w:aliases w:val=" Char Char Caracter,Char Char Caracter"/>
    <w:basedOn w:val="Fontdeparagrafimplicit"/>
    <w:link w:val="Antet"/>
    <w:rsid w:val="00DB4AA6"/>
  </w:style>
  <w:style w:type="paragraph" w:styleId="Subsol">
    <w:name w:val="footer"/>
    <w:basedOn w:val="Normal"/>
    <w:link w:val="SubsolCaracter"/>
    <w:uiPriority w:val="99"/>
    <w:unhideWhenUsed/>
    <w:rsid w:val="00DB4AA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B4AA6"/>
  </w:style>
  <w:style w:type="paragraph" w:styleId="TextnBalon">
    <w:name w:val="Balloon Text"/>
    <w:basedOn w:val="Normal"/>
    <w:link w:val="TextnBalonCaracter"/>
    <w:uiPriority w:val="99"/>
    <w:semiHidden/>
    <w:unhideWhenUsed/>
    <w:rsid w:val="00DB4AA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DB4AA6"/>
    <w:rPr>
      <w:rFonts w:ascii="Tahoma" w:hAnsi="Tahoma" w:cs="Tahoma"/>
      <w:sz w:val="16"/>
      <w:szCs w:val="16"/>
    </w:rPr>
  </w:style>
  <w:style w:type="character" w:styleId="Numrdepagin">
    <w:name w:val="page number"/>
    <w:basedOn w:val="Fontdeparagrafimplicit"/>
    <w:rsid w:val="00DB0ABE"/>
  </w:style>
  <w:style w:type="paragraph" w:styleId="Titlu">
    <w:name w:val="Title"/>
    <w:basedOn w:val="Normal"/>
    <w:link w:val="TitluCaracter"/>
    <w:qFormat/>
    <w:rsid w:val="00DB0ABE"/>
    <w:pPr>
      <w:spacing w:after="0" w:line="240" w:lineRule="auto"/>
      <w:jc w:val="center"/>
    </w:pPr>
    <w:rPr>
      <w:rFonts w:ascii="Times New Roman" w:eastAsia="Times New Roman" w:hAnsi="Times New Roman"/>
      <w:b/>
      <w:bCs/>
      <w:sz w:val="24"/>
      <w:szCs w:val="24"/>
      <w:lang w:val="en-US"/>
    </w:rPr>
  </w:style>
  <w:style w:type="character" w:customStyle="1" w:styleId="TitluCaracter">
    <w:name w:val="Titlu Caracter"/>
    <w:link w:val="Titlu"/>
    <w:rsid w:val="00DB0ABE"/>
    <w:rPr>
      <w:b/>
      <w:bCs/>
      <w:sz w:val="24"/>
      <w:szCs w:val="24"/>
      <w:lang w:val="en-US" w:eastAsia="en-US" w:bidi="ar-SA"/>
    </w:rPr>
  </w:style>
  <w:style w:type="character" w:styleId="Hyperlink">
    <w:name w:val="Hyperlink"/>
    <w:uiPriority w:val="99"/>
    <w:unhideWhenUsed/>
    <w:rsid w:val="00B72F71"/>
    <w:rPr>
      <w:color w:val="0000FF"/>
      <w:u w:val="single"/>
    </w:rPr>
  </w:style>
  <w:style w:type="character" w:customStyle="1" w:styleId="Titlu1Caracter">
    <w:name w:val="Titlu 1 Caracter"/>
    <w:link w:val="Titlu1"/>
    <w:rsid w:val="009036F0"/>
    <w:rPr>
      <w:rFonts w:ascii="Trebuchet MS" w:eastAsia="Times New Roman" w:hAnsi="Trebuchet MS"/>
      <w:b/>
      <w:bCs/>
      <w:noProof/>
      <w:sz w:val="24"/>
      <w:szCs w:val="24"/>
      <w:lang w:eastAsia="en-US"/>
    </w:rPr>
  </w:style>
  <w:style w:type="character" w:customStyle="1" w:styleId="Titlu2Caracter">
    <w:name w:val="Titlu 2 Caracter"/>
    <w:aliases w:val="Nadpis_2 Caracter,AB Caracter,Numbered - 2 Caracter,Sub Heading Caracter,ignorer2 Caracter,Heading 2 Char1 Caracter,Heading 2 Char Char Caracter"/>
    <w:link w:val="Titlu2"/>
    <w:rsid w:val="009036F0"/>
    <w:rPr>
      <w:rFonts w:ascii="Arial" w:eastAsia="Times New Roman" w:hAnsi="Arial"/>
      <w:i/>
      <w:iCs/>
      <w:sz w:val="22"/>
      <w:szCs w:val="24"/>
      <w:lang w:eastAsia="en-US"/>
    </w:rPr>
  </w:style>
  <w:style w:type="character" w:styleId="Accentuat">
    <w:name w:val="Emphasis"/>
    <w:qFormat/>
    <w:rsid w:val="009036F0"/>
    <w:rPr>
      <w:rFonts w:ascii="Arial" w:hAnsi="Arial" w:cs="Arial" w:hint="default"/>
      <w:b/>
      <w:bCs w:val="0"/>
      <w:i w:val="0"/>
      <w:iCs w:val="0"/>
      <w:spacing w:val="-10"/>
      <w:sz w:val="18"/>
    </w:rPr>
  </w:style>
  <w:style w:type="paragraph" w:customStyle="1" w:styleId="Address">
    <w:name w:val="Address"/>
    <w:basedOn w:val="Normal"/>
    <w:rsid w:val="009036F0"/>
    <w:pPr>
      <w:spacing w:after="0" w:line="240" w:lineRule="auto"/>
    </w:pPr>
    <w:rPr>
      <w:rFonts w:ascii="Times New Roman" w:eastAsia="Times New Roman" w:hAnsi="Times New Roman"/>
      <w:sz w:val="24"/>
      <w:szCs w:val="20"/>
      <w:lang w:eastAsia="fr-FR"/>
    </w:rPr>
  </w:style>
  <w:style w:type="paragraph" w:customStyle="1" w:styleId="Checkboxes">
    <w:name w:val="Checkboxes"/>
    <w:basedOn w:val="Normal"/>
    <w:rsid w:val="009036F0"/>
    <w:pPr>
      <w:spacing w:before="360" w:after="360" w:line="240" w:lineRule="auto"/>
    </w:pPr>
    <w:rPr>
      <w:rFonts w:ascii="Times New Roman" w:eastAsia="Times New Roman" w:hAnsi="Times New Roman"/>
      <w:sz w:val="20"/>
      <w:szCs w:val="20"/>
      <w:lang w:val="en-US"/>
    </w:rPr>
  </w:style>
  <w:style w:type="character" w:customStyle="1" w:styleId="MessageHeaderLabel">
    <w:name w:val="Message Header Label"/>
    <w:rsid w:val="009036F0"/>
    <w:rPr>
      <w:rFonts w:ascii="Arial" w:hAnsi="Arial" w:cs="Arial" w:hint="default"/>
      <w:b/>
      <w:bCs w:val="0"/>
      <w:spacing w:val="-4"/>
      <w:sz w:val="18"/>
    </w:rPr>
  </w:style>
  <w:style w:type="paragraph" w:customStyle="1" w:styleId="MediumGrid21">
    <w:name w:val="Medium Grid 21"/>
    <w:uiPriority w:val="99"/>
    <w:rsid w:val="00ED0439"/>
    <w:rPr>
      <w:rFonts w:ascii="Trebuchet MS" w:eastAsia="MS Mincho" w:hAnsi="Trebuchet MS" w:cs="Trebuchet MS"/>
      <w:sz w:val="18"/>
      <w:szCs w:val="18"/>
      <w:lang w:val="en-US" w:eastAsia="en-US"/>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62EB7"/>
    <w:rPr>
      <w:vertAlign w:val="superscript"/>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f"/>
    <w:basedOn w:val="Normal"/>
    <w:link w:val="TextnotdesubsolCaracter"/>
    <w:rsid w:val="00662EB7"/>
    <w:pPr>
      <w:spacing w:after="240" w:line="240" w:lineRule="auto"/>
      <w:ind w:left="357" w:hanging="357"/>
      <w:jc w:val="both"/>
    </w:pPr>
    <w:rPr>
      <w:rFonts w:ascii="Arial" w:eastAsia="Times New Roman" w:hAnsi="Arial"/>
      <w:sz w:val="20"/>
      <w:szCs w:val="20"/>
      <w:lang w:val="en-GB" w:eastAsia="en-GB"/>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662EB7"/>
    <w:rPr>
      <w:rFonts w:ascii="Arial" w:eastAsia="Times New Roman" w:hAnsi="Arial"/>
      <w:lang w:val="en-GB" w:eastAsia="en-GB"/>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662EB7"/>
    <w:pPr>
      <w:spacing w:after="160" w:line="240" w:lineRule="exact"/>
    </w:pPr>
    <w:rPr>
      <w:sz w:val="20"/>
      <w:szCs w:val="20"/>
      <w:vertAlign w:val="superscript"/>
      <w:lang w:eastAsia="ro-RO"/>
    </w:rPr>
  </w:style>
  <w:style w:type="paragraph" w:styleId="Corptext3">
    <w:name w:val="Body Text 3"/>
    <w:basedOn w:val="Normal"/>
    <w:link w:val="Corptext3Caracter"/>
    <w:semiHidden/>
    <w:unhideWhenUsed/>
    <w:rsid w:val="0010767E"/>
    <w:pPr>
      <w:autoSpaceDE w:val="0"/>
      <w:autoSpaceDN w:val="0"/>
      <w:adjustRightInd w:val="0"/>
      <w:spacing w:after="0" w:line="240" w:lineRule="auto"/>
      <w:jc w:val="both"/>
    </w:pPr>
    <w:rPr>
      <w:rFonts w:ascii="Arial" w:eastAsia="Times New Roman" w:hAnsi="Arial" w:cs="Arial"/>
      <w:szCs w:val="20"/>
      <w:lang w:eastAsia="ro-RO"/>
    </w:rPr>
  </w:style>
  <w:style w:type="character" w:customStyle="1" w:styleId="Corptext3Caracter">
    <w:name w:val="Corp text 3 Caracter"/>
    <w:link w:val="Corptext3"/>
    <w:semiHidden/>
    <w:rsid w:val="0010767E"/>
    <w:rPr>
      <w:rFonts w:ascii="Arial" w:eastAsia="Times New Roman" w:hAnsi="Arial" w:cs="Arial"/>
      <w:sz w:val="22"/>
    </w:rPr>
  </w:style>
  <w:style w:type="paragraph" w:styleId="Listparagraf">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fCaracter"/>
    <w:uiPriority w:val="34"/>
    <w:qFormat/>
    <w:rsid w:val="0010767E"/>
    <w:pPr>
      <w:spacing w:after="0" w:line="240" w:lineRule="auto"/>
      <w:ind w:left="720"/>
      <w:contextualSpacing/>
    </w:pPr>
    <w:rPr>
      <w:rFonts w:ascii="Times New Roman" w:eastAsia="Times New Roman" w:hAnsi="Times New Roman"/>
      <w:sz w:val="24"/>
      <w:szCs w:val="24"/>
      <w:lang w:eastAsia="ro-RO"/>
    </w:rPr>
  </w:style>
  <w:style w:type="character" w:customStyle="1" w:styleId="Titlu7Caracter">
    <w:name w:val="Titlu 7 Caracter"/>
    <w:link w:val="Titlu7"/>
    <w:uiPriority w:val="9"/>
    <w:semiHidden/>
    <w:rsid w:val="007A6EC4"/>
    <w:rPr>
      <w:rFonts w:ascii="Calibri" w:eastAsia="Times New Roman" w:hAnsi="Calibri" w:cs="Times New Roman"/>
      <w:sz w:val="24"/>
      <w:szCs w:val="24"/>
      <w:lang w:eastAsia="en-US"/>
    </w:rPr>
  </w:style>
  <w:style w:type="paragraph" w:styleId="Corptext2">
    <w:name w:val="Body Text 2"/>
    <w:basedOn w:val="Normal"/>
    <w:link w:val="Corptext2Caracter"/>
    <w:uiPriority w:val="99"/>
    <w:semiHidden/>
    <w:unhideWhenUsed/>
    <w:rsid w:val="007A6EC4"/>
    <w:pPr>
      <w:spacing w:after="120" w:line="480" w:lineRule="auto"/>
    </w:pPr>
  </w:style>
  <w:style w:type="character" w:customStyle="1" w:styleId="Corptext2Caracter">
    <w:name w:val="Corp text 2 Caracter"/>
    <w:link w:val="Corptext2"/>
    <w:uiPriority w:val="99"/>
    <w:semiHidden/>
    <w:rsid w:val="007A6EC4"/>
    <w:rPr>
      <w:sz w:val="22"/>
      <w:szCs w:val="22"/>
      <w:lang w:eastAsia="en-US"/>
    </w:rPr>
  </w:style>
  <w:style w:type="paragraph" w:styleId="Corptext">
    <w:name w:val="Body Text"/>
    <w:basedOn w:val="Normal"/>
    <w:link w:val="CorptextCaracter"/>
    <w:uiPriority w:val="99"/>
    <w:unhideWhenUsed/>
    <w:rsid w:val="008A6733"/>
    <w:pPr>
      <w:spacing w:after="120"/>
    </w:pPr>
  </w:style>
  <w:style w:type="character" w:customStyle="1" w:styleId="CorptextCaracter">
    <w:name w:val="Corp text Caracter"/>
    <w:link w:val="Corptext"/>
    <w:uiPriority w:val="99"/>
    <w:rsid w:val="008A6733"/>
    <w:rPr>
      <w:sz w:val="22"/>
      <w:szCs w:val="22"/>
      <w:lang w:eastAsia="en-US"/>
    </w:rPr>
  </w:style>
  <w:style w:type="paragraph" w:styleId="Lista2">
    <w:name w:val="List 2"/>
    <w:basedOn w:val="Normal"/>
    <w:unhideWhenUsed/>
    <w:rsid w:val="000E166C"/>
    <w:pPr>
      <w:spacing w:after="0" w:line="240" w:lineRule="auto"/>
      <w:ind w:left="720" w:hanging="360"/>
    </w:pPr>
    <w:rPr>
      <w:rFonts w:ascii="Times New Roman" w:eastAsia="Times New Roman" w:hAnsi="Times New Roman"/>
      <w:noProof/>
      <w:sz w:val="24"/>
      <w:szCs w:val="24"/>
    </w:rPr>
  </w:style>
  <w:style w:type="paragraph" w:customStyle="1" w:styleId="Lista20">
    <w:name w:val="Lista2"/>
    <w:basedOn w:val="Normal"/>
    <w:rsid w:val="000E166C"/>
    <w:pPr>
      <w:tabs>
        <w:tab w:val="num" w:pos="720"/>
      </w:tabs>
      <w:spacing w:after="0" w:line="240" w:lineRule="auto"/>
      <w:ind w:left="720" w:hanging="360"/>
      <w:jc w:val="both"/>
    </w:pPr>
    <w:rPr>
      <w:rFonts w:ascii="Times New Roman" w:eastAsia="Times New Roman" w:hAnsi="Times New Roman"/>
      <w:sz w:val="24"/>
      <w:szCs w:val="20"/>
      <w:lang w:val="en-GB" w:eastAsia="hu-HU"/>
    </w:rPr>
  </w:style>
  <w:style w:type="paragraph" w:customStyle="1" w:styleId="xl41">
    <w:name w:val="xl41"/>
    <w:basedOn w:val="Normal"/>
    <w:rsid w:val="000E166C"/>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character" w:styleId="MeniuneNerezolvat">
    <w:name w:val="Unresolved Mention"/>
    <w:uiPriority w:val="99"/>
    <w:semiHidden/>
    <w:unhideWhenUsed/>
    <w:rsid w:val="00B370EA"/>
    <w:rPr>
      <w:color w:val="605E5C"/>
      <w:shd w:val="clear" w:color="auto" w:fill="E1DFDD"/>
    </w:rPr>
  </w:style>
  <w:style w:type="paragraph" w:customStyle="1" w:styleId="Default">
    <w:name w:val="Default"/>
    <w:rsid w:val="007B0A52"/>
    <w:pPr>
      <w:autoSpaceDE w:val="0"/>
      <w:autoSpaceDN w:val="0"/>
      <w:adjustRightInd w:val="0"/>
    </w:pPr>
    <w:rPr>
      <w:rFonts w:cs="Calibri"/>
      <w:color w:val="000000"/>
      <w:sz w:val="24"/>
      <w:szCs w:val="24"/>
      <w:lang w:val="ro-RO"/>
    </w:rPr>
  </w:style>
  <w:style w:type="character" w:customStyle="1" w:styleId="Titlu3Caracter">
    <w:name w:val="Titlu 3 Caracter"/>
    <w:aliases w:val="Podpodkapitola Caracter,adpis 3 Caracter,KopCat. 3 Caracter,Numbered - 3 Caracter"/>
    <w:basedOn w:val="Fontdeparagrafimplicit"/>
    <w:link w:val="Titlu3"/>
    <w:uiPriority w:val="9"/>
    <w:semiHidden/>
    <w:rsid w:val="00252F9F"/>
    <w:rPr>
      <w:rFonts w:asciiTheme="majorHAnsi" w:eastAsiaTheme="majorEastAsia" w:hAnsiTheme="majorHAnsi" w:cstheme="majorBidi"/>
      <w:color w:val="1F3763" w:themeColor="accent1" w:themeShade="7F"/>
      <w:sz w:val="24"/>
      <w:szCs w:val="24"/>
      <w:lang w:val="ro-RO" w:eastAsia="en-US"/>
    </w:rPr>
  </w:style>
  <w:style w:type="character" w:customStyle="1" w:styleId="ListparagrafCaracter">
    <w:name w:val="Listă paragraf Caracter"/>
    <w:aliases w:val="List Paragraph compact Caracter,Normal bullet 2 Caracter,Paragraphe de liste 2 Caracter,Reference list Caracter,Bullet list Caracter,Numbered List Caracter,List Paragraph1 Caracter,1st level - Bullet List Paragraph Caracter"/>
    <w:link w:val="Listparagraf"/>
    <w:uiPriority w:val="34"/>
    <w:qFormat/>
    <w:rsid w:val="0042566B"/>
    <w:rPr>
      <w:rFonts w:ascii="Times New Roman" w:eastAsia="Times New Roman" w:hAnsi="Times New Roman"/>
      <w:sz w:val="24"/>
      <w:szCs w:val="24"/>
      <w:lang w:val="ro-RO" w:eastAsia="ro-RO"/>
    </w:rPr>
  </w:style>
  <w:style w:type="character" w:styleId="Referincomentariu">
    <w:name w:val="annotation reference"/>
    <w:basedOn w:val="Fontdeparagrafimplicit"/>
    <w:uiPriority w:val="99"/>
    <w:semiHidden/>
    <w:unhideWhenUsed/>
    <w:rsid w:val="005A6A6B"/>
    <w:rPr>
      <w:sz w:val="16"/>
      <w:szCs w:val="16"/>
    </w:rPr>
  </w:style>
  <w:style w:type="paragraph" w:styleId="Textcomentariu">
    <w:name w:val="annotation text"/>
    <w:basedOn w:val="Normal"/>
    <w:link w:val="TextcomentariuCaracter"/>
    <w:uiPriority w:val="99"/>
    <w:semiHidden/>
    <w:unhideWhenUsed/>
    <w:rsid w:val="005A6A6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A6A6B"/>
    <w:rPr>
      <w:lang w:val="ro-RO" w:eastAsia="en-US"/>
    </w:rPr>
  </w:style>
  <w:style w:type="paragraph" w:styleId="SubiectComentariu">
    <w:name w:val="annotation subject"/>
    <w:basedOn w:val="Textcomentariu"/>
    <w:next w:val="Textcomentariu"/>
    <w:link w:val="SubiectComentariuCaracter"/>
    <w:uiPriority w:val="99"/>
    <w:semiHidden/>
    <w:unhideWhenUsed/>
    <w:rsid w:val="005A6A6B"/>
    <w:rPr>
      <w:b/>
      <w:bCs/>
    </w:rPr>
  </w:style>
  <w:style w:type="character" w:customStyle="1" w:styleId="SubiectComentariuCaracter">
    <w:name w:val="Subiect Comentariu Caracter"/>
    <w:basedOn w:val="TextcomentariuCaracter"/>
    <w:link w:val="SubiectComentariu"/>
    <w:uiPriority w:val="99"/>
    <w:semiHidden/>
    <w:rsid w:val="005A6A6B"/>
    <w:rPr>
      <w:b/>
      <w:bCs/>
      <w:lang w:val="ro-RO" w:eastAsia="en-US"/>
    </w:rPr>
  </w:style>
  <w:style w:type="table" w:styleId="Tabelgril">
    <w:name w:val="Table Grid"/>
    <w:basedOn w:val="TabelNormal"/>
    <w:uiPriority w:val="59"/>
    <w:rsid w:val="00425C41"/>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4094">
      <w:bodyDiv w:val="1"/>
      <w:marLeft w:val="0"/>
      <w:marRight w:val="0"/>
      <w:marTop w:val="0"/>
      <w:marBottom w:val="0"/>
      <w:divBdr>
        <w:top w:val="none" w:sz="0" w:space="0" w:color="auto"/>
        <w:left w:val="none" w:sz="0" w:space="0" w:color="auto"/>
        <w:bottom w:val="none" w:sz="0" w:space="0" w:color="auto"/>
        <w:right w:val="none" w:sz="0" w:space="0" w:color="auto"/>
      </w:divBdr>
    </w:div>
    <w:div w:id="110515021">
      <w:bodyDiv w:val="1"/>
      <w:marLeft w:val="0"/>
      <w:marRight w:val="0"/>
      <w:marTop w:val="0"/>
      <w:marBottom w:val="0"/>
      <w:divBdr>
        <w:top w:val="none" w:sz="0" w:space="0" w:color="auto"/>
        <w:left w:val="none" w:sz="0" w:space="0" w:color="auto"/>
        <w:bottom w:val="none" w:sz="0" w:space="0" w:color="auto"/>
        <w:right w:val="none" w:sz="0" w:space="0" w:color="auto"/>
      </w:divBdr>
    </w:div>
    <w:div w:id="219556149">
      <w:bodyDiv w:val="1"/>
      <w:marLeft w:val="0"/>
      <w:marRight w:val="0"/>
      <w:marTop w:val="0"/>
      <w:marBottom w:val="0"/>
      <w:divBdr>
        <w:top w:val="none" w:sz="0" w:space="0" w:color="auto"/>
        <w:left w:val="none" w:sz="0" w:space="0" w:color="auto"/>
        <w:bottom w:val="none" w:sz="0" w:space="0" w:color="auto"/>
        <w:right w:val="none" w:sz="0" w:space="0" w:color="auto"/>
      </w:divBdr>
    </w:div>
    <w:div w:id="341779971">
      <w:bodyDiv w:val="1"/>
      <w:marLeft w:val="0"/>
      <w:marRight w:val="0"/>
      <w:marTop w:val="0"/>
      <w:marBottom w:val="0"/>
      <w:divBdr>
        <w:top w:val="none" w:sz="0" w:space="0" w:color="auto"/>
        <w:left w:val="none" w:sz="0" w:space="0" w:color="auto"/>
        <w:bottom w:val="none" w:sz="0" w:space="0" w:color="auto"/>
        <w:right w:val="none" w:sz="0" w:space="0" w:color="auto"/>
      </w:divBdr>
    </w:div>
    <w:div w:id="343478383">
      <w:bodyDiv w:val="1"/>
      <w:marLeft w:val="0"/>
      <w:marRight w:val="0"/>
      <w:marTop w:val="0"/>
      <w:marBottom w:val="0"/>
      <w:divBdr>
        <w:top w:val="none" w:sz="0" w:space="0" w:color="auto"/>
        <w:left w:val="none" w:sz="0" w:space="0" w:color="auto"/>
        <w:bottom w:val="none" w:sz="0" w:space="0" w:color="auto"/>
        <w:right w:val="none" w:sz="0" w:space="0" w:color="auto"/>
      </w:divBdr>
    </w:div>
    <w:div w:id="568226135">
      <w:bodyDiv w:val="1"/>
      <w:marLeft w:val="0"/>
      <w:marRight w:val="0"/>
      <w:marTop w:val="0"/>
      <w:marBottom w:val="0"/>
      <w:divBdr>
        <w:top w:val="none" w:sz="0" w:space="0" w:color="auto"/>
        <w:left w:val="none" w:sz="0" w:space="0" w:color="auto"/>
        <w:bottom w:val="none" w:sz="0" w:space="0" w:color="auto"/>
        <w:right w:val="none" w:sz="0" w:space="0" w:color="auto"/>
      </w:divBdr>
    </w:div>
    <w:div w:id="582763252">
      <w:bodyDiv w:val="1"/>
      <w:marLeft w:val="0"/>
      <w:marRight w:val="0"/>
      <w:marTop w:val="0"/>
      <w:marBottom w:val="0"/>
      <w:divBdr>
        <w:top w:val="none" w:sz="0" w:space="0" w:color="auto"/>
        <w:left w:val="none" w:sz="0" w:space="0" w:color="auto"/>
        <w:bottom w:val="none" w:sz="0" w:space="0" w:color="auto"/>
        <w:right w:val="none" w:sz="0" w:space="0" w:color="auto"/>
      </w:divBdr>
    </w:div>
    <w:div w:id="631789830">
      <w:bodyDiv w:val="1"/>
      <w:marLeft w:val="0"/>
      <w:marRight w:val="0"/>
      <w:marTop w:val="0"/>
      <w:marBottom w:val="0"/>
      <w:divBdr>
        <w:top w:val="none" w:sz="0" w:space="0" w:color="auto"/>
        <w:left w:val="none" w:sz="0" w:space="0" w:color="auto"/>
        <w:bottom w:val="none" w:sz="0" w:space="0" w:color="auto"/>
        <w:right w:val="none" w:sz="0" w:space="0" w:color="auto"/>
      </w:divBdr>
    </w:div>
    <w:div w:id="795029481">
      <w:bodyDiv w:val="1"/>
      <w:marLeft w:val="0"/>
      <w:marRight w:val="0"/>
      <w:marTop w:val="0"/>
      <w:marBottom w:val="0"/>
      <w:divBdr>
        <w:top w:val="none" w:sz="0" w:space="0" w:color="auto"/>
        <w:left w:val="none" w:sz="0" w:space="0" w:color="auto"/>
        <w:bottom w:val="none" w:sz="0" w:space="0" w:color="auto"/>
        <w:right w:val="none" w:sz="0" w:space="0" w:color="auto"/>
      </w:divBdr>
    </w:div>
    <w:div w:id="953094996">
      <w:bodyDiv w:val="1"/>
      <w:marLeft w:val="0"/>
      <w:marRight w:val="0"/>
      <w:marTop w:val="0"/>
      <w:marBottom w:val="0"/>
      <w:divBdr>
        <w:top w:val="none" w:sz="0" w:space="0" w:color="auto"/>
        <w:left w:val="none" w:sz="0" w:space="0" w:color="auto"/>
        <w:bottom w:val="none" w:sz="0" w:space="0" w:color="auto"/>
        <w:right w:val="none" w:sz="0" w:space="0" w:color="auto"/>
      </w:divBdr>
      <w:divsChild>
        <w:div w:id="1051610791">
          <w:marLeft w:val="547"/>
          <w:marRight w:val="0"/>
          <w:marTop w:val="96"/>
          <w:marBottom w:val="0"/>
          <w:divBdr>
            <w:top w:val="none" w:sz="0" w:space="0" w:color="auto"/>
            <w:left w:val="none" w:sz="0" w:space="0" w:color="auto"/>
            <w:bottom w:val="none" w:sz="0" w:space="0" w:color="auto"/>
            <w:right w:val="none" w:sz="0" w:space="0" w:color="auto"/>
          </w:divBdr>
        </w:div>
        <w:div w:id="1105733359">
          <w:marLeft w:val="547"/>
          <w:marRight w:val="0"/>
          <w:marTop w:val="96"/>
          <w:marBottom w:val="0"/>
          <w:divBdr>
            <w:top w:val="none" w:sz="0" w:space="0" w:color="auto"/>
            <w:left w:val="none" w:sz="0" w:space="0" w:color="auto"/>
            <w:bottom w:val="none" w:sz="0" w:space="0" w:color="auto"/>
            <w:right w:val="none" w:sz="0" w:space="0" w:color="auto"/>
          </w:divBdr>
        </w:div>
        <w:div w:id="1271477712">
          <w:marLeft w:val="547"/>
          <w:marRight w:val="0"/>
          <w:marTop w:val="96"/>
          <w:marBottom w:val="0"/>
          <w:divBdr>
            <w:top w:val="none" w:sz="0" w:space="0" w:color="auto"/>
            <w:left w:val="none" w:sz="0" w:space="0" w:color="auto"/>
            <w:bottom w:val="none" w:sz="0" w:space="0" w:color="auto"/>
            <w:right w:val="none" w:sz="0" w:space="0" w:color="auto"/>
          </w:divBdr>
        </w:div>
        <w:div w:id="1555921670">
          <w:marLeft w:val="547"/>
          <w:marRight w:val="0"/>
          <w:marTop w:val="96"/>
          <w:marBottom w:val="0"/>
          <w:divBdr>
            <w:top w:val="none" w:sz="0" w:space="0" w:color="auto"/>
            <w:left w:val="none" w:sz="0" w:space="0" w:color="auto"/>
            <w:bottom w:val="none" w:sz="0" w:space="0" w:color="auto"/>
            <w:right w:val="none" w:sz="0" w:space="0" w:color="auto"/>
          </w:divBdr>
        </w:div>
        <w:div w:id="1849103403">
          <w:marLeft w:val="547"/>
          <w:marRight w:val="0"/>
          <w:marTop w:val="96"/>
          <w:marBottom w:val="0"/>
          <w:divBdr>
            <w:top w:val="none" w:sz="0" w:space="0" w:color="auto"/>
            <w:left w:val="none" w:sz="0" w:space="0" w:color="auto"/>
            <w:bottom w:val="none" w:sz="0" w:space="0" w:color="auto"/>
            <w:right w:val="none" w:sz="0" w:space="0" w:color="auto"/>
          </w:divBdr>
        </w:div>
      </w:divsChild>
    </w:div>
    <w:div w:id="1218971979">
      <w:bodyDiv w:val="1"/>
      <w:marLeft w:val="0"/>
      <w:marRight w:val="0"/>
      <w:marTop w:val="0"/>
      <w:marBottom w:val="0"/>
      <w:divBdr>
        <w:top w:val="none" w:sz="0" w:space="0" w:color="auto"/>
        <w:left w:val="none" w:sz="0" w:space="0" w:color="auto"/>
        <w:bottom w:val="none" w:sz="0" w:space="0" w:color="auto"/>
        <w:right w:val="none" w:sz="0" w:space="0" w:color="auto"/>
      </w:divBdr>
    </w:div>
    <w:div w:id="1292051668">
      <w:bodyDiv w:val="1"/>
      <w:marLeft w:val="0"/>
      <w:marRight w:val="0"/>
      <w:marTop w:val="0"/>
      <w:marBottom w:val="0"/>
      <w:divBdr>
        <w:top w:val="none" w:sz="0" w:space="0" w:color="auto"/>
        <w:left w:val="none" w:sz="0" w:space="0" w:color="auto"/>
        <w:bottom w:val="none" w:sz="0" w:space="0" w:color="auto"/>
        <w:right w:val="none" w:sz="0" w:space="0" w:color="auto"/>
      </w:divBdr>
    </w:div>
    <w:div w:id="1548029998">
      <w:bodyDiv w:val="1"/>
      <w:marLeft w:val="0"/>
      <w:marRight w:val="0"/>
      <w:marTop w:val="0"/>
      <w:marBottom w:val="0"/>
      <w:divBdr>
        <w:top w:val="none" w:sz="0" w:space="0" w:color="auto"/>
        <w:left w:val="none" w:sz="0" w:space="0" w:color="auto"/>
        <w:bottom w:val="none" w:sz="0" w:space="0" w:color="auto"/>
        <w:right w:val="none" w:sz="0" w:space="0" w:color="auto"/>
      </w:divBdr>
    </w:div>
    <w:div w:id="1574310892">
      <w:bodyDiv w:val="1"/>
      <w:marLeft w:val="0"/>
      <w:marRight w:val="0"/>
      <w:marTop w:val="0"/>
      <w:marBottom w:val="0"/>
      <w:divBdr>
        <w:top w:val="none" w:sz="0" w:space="0" w:color="auto"/>
        <w:left w:val="none" w:sz="0" w:space="0" w:color="auto"/>
        <w:bottom w:val="none" w:sz="0" w:space="0" w:color="auto"/>
        <w:right w:val="none" w:sz="0" w:space="0" w:color="auto"/>
      </w:divBdr>
    </w:div>
    <w:div w:id="1717242741">
      <w:bodyDiv w:val="1"/>
      <w:marLeft w:val="0"/>
      <w:marRight w:val="0"/>
      <w:marTop w:val="0"/>
      <w:marBottom w:val="0"/>
      <w:divBdr>
        <w:top w:val="none" w:sz="0" w:space="0" w:color="auto"/>
        <w:left w:val="none" w:sz="0" w:space="0" w:color="auto"/>
        <w:bottom w:val="none" w:sz="0" w:space="0" w:color="auto"/>
        <w:right w:val="none" w:sz="0" w:space="0" w:color="auto"/>
      </w:divBdr>
    </w:div>
    <w:div w:id="1993755174">
      <w:bodyDiv w:val="1"/>
      <w:marLeft w:val="0"/>
      <w:marRight w:val="0"/>
      <w:marTop w:val="0"/>
      <w:marBottom w:val="0"/>
      <w:divBdr>
        <w:top w:val="none" w:sz="0" w:space="0" w:color="auto"/>
        <w:left w:val="none" w:sz="0" w:space="0" w:color="auto"/>
        <w:bottom w:val="none" w:sz="0" w:space="0" w:color="auto"/>
        <w:right w:val="none" w:sz="0" w:space="0" w:color="auto"/>
      </w:divBdr>
    </w:div>
    <w:div w:id="2099519736">
      <w:bodyDiv w:val="1"/>
      <w:marLeft w:val="0"/>
      <w:marRight w:val="0"/>
      <w:marTop w:val="0"/>
      <w:marBottom w:val="0"/>
      <w:divBdr>
        <w:top w:val="none" w:sz="0" w:space="0" w:color="auto"/>
        <w:left w:val="none" w:sz="0" w:space="0" w:color="auto"/>
        <w:bottom w:val="none" w:sz="0" w:space="0" w:color="auto"/>
        <w:right w:val="none" w:sz="0" w:space="0" w:color="auto"/>
      </w:divBdr>
    </w:div>
    <w:div w:id="21018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ordest.ro/documente-supo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ordest.ro/documente-su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ionordest.ro/documente-suport/" TargetMode="External"/><Relationship Id="rId4" Type="http://schemas.openxmlformats.org/officeDocument/2006/relationships/settings" Target="settings.xml"/><Relationship Id="rId9" Type="http://schemas.openxmlformats.org/officeDocument/2006/relationships/hyperlink" Target="https://regionordest.ro/documente-supor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2716-8D35-4217-8597-9E95E288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2528</Words>
  <Characters>14663</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SOARE</dc:creator>
  <cp:keywords/>
  <cp:lastModifiedBy>Florina Barladeanu</cp:lastModifiedBy>
  <cp:revision>6</cp:revision>
  <cp:lastPrinted>2023-10-18T06:57:00Z</cp:lastPrinted>
  <dcterms:created xsi:type="dcterms:W3CDTF">2024-06-19T21:25:00Z</dcterms:created>
  <dcterms:modified xsi:type="dcterms:W3CDTF">2024-06-26T12:39:00Z</dcterms:modified>
</cp:coreProperties>
</file>