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6240" w14:textId="41628B2D" w:rsidR="008A289D" w:rsidRDefault="008A289D" w:rsidP="001E1602">
      <w:pPr>
        <w:spacing w:after="0" w:line="288" w:lineRule="auto"/>
        <w:jc w:val="center"/>
        <w:rPr>
          <w:rFonts w:asciiTheme="minorHAnsi" w:hAnsiTheme="minorHAnsi" w:cstheme="minorHAnsi"/>
          <w:b/>
          <w:sz w:val="20"/>
          <w:szCs w:val="20"/>
        </w:rPr>
      </w:pPr>
      <w:r w:rsidRPr="003F59A1">
        <w:rPr>
          <w:rFonts w:asciiTheme="minorHAnsi" w:hAnsiTheme="minorHAnsi" w:cstheme="minorHAnsi"/>
          <w:b/>
          <w:sz w:val="20"/>
          <w:szCs w:val="20"/>
        </w:rPr>
        <w:t>SINTEZA MODIFICĂRILOR GHIDULUI S</w:t>
      </w:r>
      <w:r w:rsidR="00525E83" w:rsidRPr="003F59A1">
        <w:rPr>
          <w:rFonts w:asciiTheme="minorHAnsi" w:hAnsiTheme="minorHAnsi" w:cstheme="minorHAnsi"/>
          <w:b/>
          <w:sz w:val="20"/>
          <w:szCs w:val="20"/>
        </w:rPr>
        <w:t>OLICITANTULUI</w:t>
      </w:r>
      <w:r w:rsidR="008D5E05" w:rsidRPr="003F59A1">
        <w:rPr>
          <w:rFonts w:asciiTheme="minorHAnsi" w:hAnsiTheme="minorHAnsi" w:cstheme="minorHAnsi"/>
          <w:b/>
          <w:sz w:val="20"/>
          <w:szCs w:val="20"/>
        </w:rPr>
        <w:t xml:space="preserve"> </w:t>
      </w:r>
      <w:r w:rsidR="00E83E10" w:rsidRPr="003F59A1">
        <w:rPr>
          <w:rFonts w:asciiTheme="minorHAnsi" w:hAnsiTheme="minorHAnsi" w:cstheme="minorHAnsi"/>
          <w:b/>
          <w:sz w:val="20"/>
          <w:szCs w:val="20"/>
        </w:rPr>
        <w:t xml:space="preserve">SI A ANEXELOR AFERENTE APELULUI DE PROIECTE </w:t>
      </w:r>
      <w:r w:rsidR="001E4E88" w:rsidRPr="003F59A1">
        <w:rPr>
          <w:rFonts w:asciiTheme="minorHAnsi" w:hAnsiTheme="minorHAnsi" w:cstheme="minorHAnsi"/>
          <w:b/>
          <w:sz w:val="20"/>
          <w:szCs w:val="20"/>
        </w:rPr>
        <w:t xml:space="preserve">PR/NE/2023/P1/RSO1.3.1/1 </w:t>
      </w:r>
      <w:r w:rsidR="001E1602">
        <w:rPr>
          <w:rFonts w:asciiTheme="minorHAnsi" w:hAnsiTheme="minorHAnsi" w:cstheme="minorHAnsi"/>
          <w:b/>
          <w:sz w:val="20"/>
          <w:szCs w:val="20"/>
        </w:rPr>
        <w:t>–</w:t>
      </w:r>
      <w:r w:rsidR="001E4E88" w:rsidRPr="003F59A1">
        <w:rPr>
          <w:rFonts w:asciiTheme="minorHAnsi" w:hAnsiTheme="minorHAnsi" w:cstheme="minorHAnsi"/>
          <w:b/>
          <w:sz w:val="20"/>
          <w:szCs w:val="20"/>
        </w:rPr>
        <w:t xml:space="preserve"> Microîntreprinderi</w:t>
      </w:r>
    </w:p>
    <w:p w14:paraId="345E3C15" w14:textId="77777777" w:rsidR="001E1602" w:rsidRPr="001E1602" w:rsidRDefault="001E1602" w:rsidP="001E1602">
      <w:pPr>
        <w:spacing w:after="0" w:line="288" w:lineRule="auto"/>
        <w:jc w:val="center"/>
        <w:rPr>
          <w:rFonts w:asciiTheme="minorHAnsi" w:hAnsiTheme="minorHAnsi" w:cstheme="minorHAnsi"/>
          <w:b/>
          <w:sz w:val="20"/>
          <w:szCs w:val="20"/>
        </w:rPr>
      </w:pPr>
    </w:p>
    <w:tbl>
      <w:tblPr>
        <w:tblStyle w:val="Tabelgril4-Accentuare5"/>
        <w:tblW w:w="5868" w:type="pct"/>
        <w:tblInd w:w="-714" w:type="dxa"/>
        <w:tblLook w:val="06A0" w:firstRow="1" w:lastRow="0" w:firstColumn="1" w:lastColumn="0" w:noHBand="1" w:noVBand="1"/>
      </w:tblPr>
      <w:tblGrid>
        <w:gridCol w:w="426"/>
        <w:gridCol w:w="4878"/>
        <w:gridCol w:w="5329"/>
      </w:tblGrid>
      <w:tr w:rsidR="001E4E88" w:rsidRPr="003F59A1" w14:paraId="3097E0EE" w14:textId="77777777" w:rsidTr="00F1036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94" w:type="pct"/>
            <w:gridSpan w:val="2"/>
          </w:tcPr>
          <w:p w14:paraId="329F2265" w14:textId="77777777" w:rsidR="008D5E05" w:rsidRPr="003F59A1" w:rsidRDefault="008D5E05" w:rsidP="003F59A1">
            <w:pPr>
              <w:spacing w:after="0" w:line="288" w:lineRule="auto"/>
              <w:jc w:val="center"/>
              <w:rPr>
                <w:rFonts w:asciiTheme="minorHAnsi" w:hAnsiTheme="minorHAnsi" w:cstheme="minorHAnsi"/>
                <w:b w:val="0"/>
                <w:sz w:val="20"/>
                <w:szCs w:val="20"/>
              </w:rPr>
            </w:pPr>
            <w:bookmarkStart w:id="0" w:name="_Hlk153891693"/>
            <w:r w:rsidRPr="003F59A1">
              <w:rPr>
                <w:rFonts w:asciiTheme="minorHAnsi" w:hAnsiTheme="minorHAnsi" w:cstheme="minorHAnsi"/>
                <w:sz w:val="20"/>
                <w:szCs w:val="20"/>
              </w:rPr>
              <w:t>Versiunea inițiala</w:t>
            </w:r>
          </w:p>
        </w:tc>
        <w:tc>
          <w:tcPr>
            <w:tcW w:w="2506" w:type="pct"/>
          </w:tcPr>
          <w:p w14:paraId="1DF73ACF" w14:textId="77777777" w:rsidR="008D5E05" w:rsidRPr="003F59A1" w:rsidRDefault="008D5E05" w:rsidP="003F59A1">
            <w:pPr>
              <w:spacing w:after="0" w:line="288"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3F59A1">
              <w:rPr>
                <w:rFonts w:asciiTheme="minorHAnsi" w:hAnsiTheme="minorHAnsi" w:cstheme="minorHAnsi"/>
                <w:sz w:val="20"/>
                <w:szCs w:val="20"/>
              </w:rPr>
              <w:t xml:space="preserve">Versiunea modificata </w:t>
            </w:r>
          </w:p>
        </w:tc>
      </w:tr>
      <w:tr w:rsidR="00E83E10" w:rsidRPr="003F59A1" w14:paraId="1568413C"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3"/>
          </w:tcPr>
          <w:p w14:paraId="4D9CDA1C" w14:textId="77777777" w:rsidR="00E83E10" w:rsidRPr="003F59A1" w:rsidRDefault="00E83E10" w:rsidP="003F59A1">
            <w:pPr>
              <w:spacing w:after="0" w:line="288" w:lineRule="auto"/>
              <w:jc w:val="center"/>
              <w:rPr>
                <w:rFonts w:asciiTheme="minorHAnsi" w:hAnsiTheme="minorHAnsi" w:cstheme="minorHAnsi"/>
                <w:b w:val="0"/>
                <w:sz w:val="20"/>
                <w:szCs w:val="20"/>
              </w:rPr>
            </w:pPr>
            <w:r w:rsidRPr="003F59A1">
              <w:rPr>
                <w:rFonts w:asciiTheme="minorHAnsi" w:hAnsiTheme="minorHAnsi" w:cstheme="minorHAnsi"/>
                <w:sz w:val="20"/>
                <w:szCs w:val="20"/>
              </w:rPr>
              <w:t>Ghidul Solicitantului</w:t>
            </w:r>
          </w:p>
        </w:tc>
      </w:tr>
      <w:tr w:rsidR="00A16E7D" w:rsidRPr="003F59A1" w14:paraId="5B474DDE" w14:textId="77777777" w:rsidTr="00A16E7D">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51C7063E" w14:textId="0CE31E7E" w:rsidR="00A16E7D" w:rsidRPr="00A16E7D" w:rsidRDefault="00A16E7D" w:rsidP="00A16E7D">
            <w:pPr>
              <w:spacing w:after="0" w:line="288" w:lineRule="auto"/>
              <w:jc w:val="center"/>
              <w:rPr>
                <w:rFonts w:asciiTheme="minorHAnsi" w:hAnsiTheme="minorHAnsi" w:cstheme="minorHAnsi"/>
                <w:sz w:val="20"/>
                <w:szCs w:val="20"/>
              </w:rPr>
            </w:pPr>
            <w:r w:rsidRPr="00A16E7D">
              <w:rPr>
                <w:rFonts w:asciiTheme="minorHAnsi" w:hAnsiTheme="minorHAnsi" w:cstheme="minorHAnsi"/>
                <w:sz w:val="20"/>
                <w:szCs w:val="20"/>
              </w:rPr>
              <w:t>3.</w:t>
            </w:r>
            <w:r>
              <w:rPr>
                <w:rFonts w:asciiTheme="minorHAnsi" w:hAnsiTheme="minorHAnsi" w:cstheme="minorHAnsi"/>
                <w:sz w:val="20"/>
                <w:szCs w:val="20"/>
              </w:rPr>
              <w:t xml:space="preserve"> </w:t>
            </w:r>
            <w:r w:rsidRPr="00A16E7D">
              <w:rPr>
                <w:rFonts w:asciiTheme="minorHAnsi" w:hAnsiTheme="minorHAnsi" w:cstheme="minorHAnsi"/>
                <w:sz w:val="20"/>
                <w:szCs w:val="20"/>
              </w:rPr>
              <w:t>ASPECTE SPECIFICE APELULUI DE PROIECTE</w:t>
            </w:r>
          </w:p>
        </w:tc>
      </w:tr>
      <w:tr w:rsidR="00A16E7D" w:rsidRPr="003F59A1" w14:paraId="2ECABC3D" w14:textId="77777777" w:rsidTr="00A16E7D">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61CDC9FC" w14:textId="1E89C079" w:rsidR="00A16E7D" w:rsidRPr="00A16E7D" w:rsidRDefault="00A16E7D" w:rsidP="00A16E7D">
            <w:pPr>
              <w:spacing w:after="0" w:line="288" w:lineRule="auto"/>
              <w:jc w:val="center"/>
              <w:rPr>
                <w:rFonts w:asciiTheme="minorHAnsi" w:hAnsiTheme="minorHAnsi" w:cstheme="minorHAnsi"/>
                <w:sz w:val="20"/>
                <w:szCs w:val="20"/>
              </w:rPr>
            </w:pPr>
            <w:r w:rsidRPr="00A16E7D">
              <w:rPr>
                <w:rFonts w:asciiTheme="minorHAnsi" w:hAnsiTheme="minorHAnsi" w:cstheme="minorHAnsi"/>
                <w:sz w:val="20"/>
                <w:szCs w:val="20"/>
              </w:rPr>
              <w:t>3.21.</w:t>
            </w:r>
            <w:r w:rsidRPr="00A16E7D">
              <w:rPr>
                <w:rFonts w:asciiTheme="minorHAnsi" w:hAnsiTheme="minorHAnsi" w:cstheme="minorHAnsi"/>
                <w:sz w:val="20"/>
                <w:szCs w:val="20"/>
              </w:rPr>
              <w:tab/>
              <w:t>Informarea și vizibilitatea sprijinului din fonduri</w:t>
            </w:r>
          </w:p>
        </w:tc>
      </w:tr>
      <w:tr w:rsidR="00A16E7D" w:rsidRPr="003F59A1" w14:paraId="1A5C3550" w14:textId="77777777" w:rsidTr="009D487C">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26494892" w14:textId="77777777" w:rsidR="00A16E7D" w:rsidRPr="00973356" w:rsidRDefault="00A16E7D" w:rsidP="009D487C">
            <w:pPr>
              <w:pStyle w:val="Listparagraf"/>
              <w:numPr>
                <w:ilvl w:val="0"/>
                <w:numId w:val="42"/>
              </w:numPr>
              <w:spacing w:line="288" w:lineRule="auto"/>
              <w:rPr>
                <w:rFonts w:asciiTheme="minorHAnsi" w:hAnsiTheme="minorHAnsi" w:cstheme="minorHAnsi"/>
                <w:sz w:val="14"/>
                <w:szCs w:val="14"/>
                <w:lang w:val="en-GB"/>
              </w:rPr>
            </w:pPr>
          </w:p>
        </w:tc>
        <w:tc>
          <w:tcPr>
            <w:tcW w:w="2294" w:type="pct"/>
          </w:tcPr>
          <w:p w14:paraId="6471D4A4" w14:textId="77777777" w:rsidR="00A16E7D" w:rsidRPr="006358FC" w:rsidRDefault="00A16E7D" w:rsidP="009D487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7DF77BFB" w14:textId="77777777" w:rsidR="00A16E7D" w:rsidRPr="006358FC" w:rsidRDefault="00A16E7D" w:rsidP="009D487C">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A16E7D" w:rsidRPr="003F59A1" w14:paraId="550DDA64" w14:textId="77777777" w:rsidTr="009D487C">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7C1F7D7B" w14:textId="77777777" w:rsidR="00A16E7D" w:rsidRPr="00973356" w:rsidRDefault="00A16E7D" w:rsidP="009D487C">
            <w:pPr>
              <w:pStyle w:val="Listparagraf"/>
              <w:numPr>
                <w:ilvl w:val="0"/>
                <w:numId w:val="42"/>
              </w:numPr>
              <w:spacing w:line="288" w:lineRule="auto"/>
              <w:rPr>
                <w:rFonts w:asciiTheme="minorHAnsi" w:hAnsiTheme="minorHAnsi" w:cstheme="minorHAnsi"/>
                <w:sz w:val="14"/>
                <w:szCs w:val="14"/>
                <w:lang w:val="en-GB"/>
              </w:rPr>
            </w:pPr>
          </w:p>
        </w:tc>
        <w:tc>
          <w:tcPr>
            <w:tcW w:w="2294" w:type="pct"/>
          </w:tcPr>
          <w:p w14:paraId="5F1DD2B7" w14:textId="6D605A60" w:rsidR="00A16E7D" w:rsidRPr="00A16E7D" w:rsidRDefault="00A16E7D" w:rsidP="009D487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16E7D">
              <w:rPr>
                <w:rFonts w:asciiTheme="minorHAnsi" w:hAnsiTheme="minorHAnsi" w:cstheme="minorHAnsi"/>
                <w:sz w:val="20"/>
                <w:szCs w:val="20"/>
              </w:rPr>
              <w:t>În realizarea măsurilor de comunicare și vizibilitate, beneficiarii vor avea în vedere prevederile Ghidului de Identitate Vizuală 2021-2027 aprobat prin Ordinul Ministrului Investițiilor și Proiectelor Europene nr. 3040/ 2022, cu modificările și completările ulterioare.</w:t>
            </w:r>
          </w:p>
        </w:tc>
        <w:tc>
          <w:tcPr>
            <w:tcW w:w="2506" w:type="pct"/>
          </w:tcPr>
          <w:p w14:paraId="16299A37" w14:textId="4C4183D9" w:rsidR="00A16E7D" w:rsidRPr="00A16E7D" w:rsidRDefault="00A16E7D" w:rsidP="009D487C">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16E7D">
              <w:rPr>
                <w:rFonts w:asciiTheme="minorHAnsi" w:hAnsiTheme="minorHAnsi" w:cstheme="minorHAnsi"/>
                <w:sz w:val="20"/>
                <w:szCs w:val="20"/>
              </w:rPr>
              <w:t>În realizarea măsurilor de comunicare și vizibilitate, beneficiarii vor avea în vedere prevederile Manualului de Identitate Vizuală pentru Programul Regional Nord Est 2021-2027 disponibil publicat pe site-ul regionordest.ro, Secțiunea Comunicare (https://regionordest.ro/identitate-vizuala/).</w:t>
            </w:r>
          </w:p>
        </w:tc>
      </w:tr>
      <w:tr w:rsidR="00A16E7D" w:rsidRPr="003F59A1" w14:paraId="42CB68E5"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3"/>
          </w:tcPr>
          <w:p w14:paraId="6992E0EA" w14:textId="77777777" w:rsidR="00A16E7D" w:rsidRPr="003F59A1" w:rsidRDefault="00A16E7D" w:rsidP="003F59A1">
            <w:pPr>
              <w:spacing w:after="0" w:line="288" w:lineRule="auto"/>
              <w:jc w:val="center"/>
              <w:rPr>
                <w:rFonts w:asciiTheme="minorHAnsi" w:hAnsiTheme="minorHAnsi" w:cstheme="minorHAnsi"/>
                <w:sz w:val="20"/>
                <w:szCs w:val="20"/>
              </w:rPr>
            </w:pPr>
          </w:p>
        </w:tc>
      </w:tr>
      <w:tr w:rsidR="003868C5" w:rsidRPr="003F59A1" w14:paraId="6C55E5D7"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3"/>
          </w:tcPr>
          <w:p w14:paraId="7DC43C9A" w14:textId="1EA97ADC" w:rsidR="003868C5" w:rsidRPr="003F59A1" w:rsidRDefault="003868C5" w:rsidP="003F59A1">
            <w:pPr>
              <w:spacing w:after="0" w:line="288" w:lineRule="auto"/>
              <w:jc w:val="center"/>
              <w:rPr>
                <w:rFonts w:asciiTheme="minorHAnsi" w:hAnsiTheme="minorHAnsi" w:cstheme="minorHAnsi"/>
                <w:sz w:val="20"/>
                <w:szCs w:val="20"/>
              </w:rPr>
            </w:pPr>
            <w:r w:rsidRPr="003868C5">
              <w:rPr>
                <w:rFonts w:asciiTheme="minorHAnsi" w:hAnsiTheme="minorHAnsi" w:cstheme="minorHAnsi"/>
                <w:sz w:val="20"/>
                <w:szCs w:val="20"/>
              </w:rPr>
              <w:t>5.</w:t>
            </w:r>
            <w:r w:rsidRPr="003868C5">
              <w:rPr>
                <w:rFonts w:asciiTheme="minorHAnsi" w:hAnsiTheme="minorHAnsi" w:cstheme="minorHAnsi"/>
                <w:sz w:val="20"/>
                <w:szCs w:val="20"/>
              </w:rPr>
              <w:tab/>
              <w:t>CONDIȚII DE ELIGIBILITATE</w:t>
            </w:r>
          </w:p>
        </w:tc>
      </w:tr>
      <w:tr w:rsidR="00C560E2" w:rsidRPr="003F59A1" w14:paraId="40863DB5"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03CAE855" w14:textId="77777777" w:rsidR="00C560E2" w:rsidRPr="003F59A1" w:rsidRDefault="00C560E2" w:rsidP="00F10367">
            <w:pPr>
              <w:spacing w:after="0" w:line="288" w:lineRule="auto"/>
              <w:jc w:val="center"/>
              <w:rPr>
                <w:rFonts w:asciiTheme="minorHAnsi" w:hAnsiTheme="minorHAnsi" w:cstheme="minorHAnsi"/>
                <w:sz w:val="20"/>
                <w:szCs w:val="20"/>
                <w:lang w:val="en-GB"/>
              </w:rPr>
            </w:pPr>
          </w:p>
        </w:tc>
        <w:tc>
          <w:tcPr>
            <w:tcW w:w="4800" w:type="pct"/>
            <w:gridSpan w:val="2"/>
          </w:tcPr>
          <w:p w14:paraId="170F4993" w14:textId="1F9D8160" w:rsidR="00C560E2" w:rsidRPr="00AA7212" w:rsidRDefault="00C560E2" w:rsidP="00C560E2">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8FC">
              <w:rPr>
                <w:rFonts w:asciiTheme="minorHAnsi" w:hAnsiTheme="minorHAnsi" w:cstheme="minorHAnsi"/>
                <w:b/>
                <w:bCs/>
                <w:sz w:val="20"/>
                <w:szCs w:val="20"/>
              </w:rPr>
              <w:t>5.1.1.</w:t>
            </w:r>
            <w:r w:rsidRPr="006358FC">
              <w:rPr>
                <w:rFonts w:asciiTheme="minorHAnsi" w:hAnsiTheme="minorHAnsi" w:cstheme="minorHAnsi"/>
                <w:b/>
                <w:bCs/>
                <w:sz w:val="20"/>
                <w:szCs w:val="20"/>
              </w:rPr>
              <w:tab/>
              <w:t>Cerințe privind eligibilitatea solicitanților și partenerilor</w:t>
            </w:r>
          </w:p>
        </w:tc>
      </w:tr>
      <w:tr w:rsidR="004158FF" w:rsidRPr="003F59A1" w14:paraId="0140DA8E"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194CA831" w14:textId="77777777" w:rsidR="004158FF" w:rsidRPr="00973356" w:rsidRDefault="004158FF" w:rsidP="00973356">
            <w:pPr>
              <w:pStyle w:val="Listparagraf"/>
              <w:numPr>
                <w:ilvl w:val="0"/>
                <w:numId w:val="42"/>
              </w:numPr>
              <w:spacing w:line="288" w:lineRule="auto"/>
              <w:rPr>
                <w:rFonts w:asciiTheme="minorHAnsi" w:hAnsiTheme="minorHAnsi" w:cstheme="minorHAnsi"/>
                <w:sz w:val="14"/>
                <w:szCs w:val="14"/>
                <w:lang w:val="en-GB"/>
              </w:rPr>
            </w:pPr>
          </w:p>
        </w:tc>
        <w:tc>
          <w:tcPr>
            <w:tcW w:w="2294" w:type="pct"/>
          </w:tcPr>
          <w:p w14:paraId="40DCE328" w14:textId="194A66A9" w:rsidR="006358FC" w:rsidRDefault="006358FC"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8FC">
              <w:rPr>
                <w:rFonts w:asciiTheme="minorHAnsi" w:hAnsiTheme="minorHAnsi" w:cstheme="minorHAnsi"/>
                <w:b/>
                <w:bCs/>
                <w:sz w:val="20"/>
                <w:szCs w:val="20"/>
              </w:rPr>
              <w:t xml:space="preserve">Cerința 5: </w:t>
            </w:r>
            <w:r w:rsidRPr="00F10367">
              <w:rPr>
                <w:rFonts w:asciiTheme="minorHAnsi" w:hAnsiTheme="minorHAnsi" w:cstheme="minorHAnsi"/>
                <w:sz w:val="20"/>
                <w:szCs w:val="20"/>
              </w:rPr>
              <w:t>Solicitantul trebuie să dețină drepturi de proprietate sau de utilizare  asupra imobilului/imobilelor și asupra altor bunuri mobile și/sau imobile necesare, după caz, ce fac obiectul proiectului</w:t>
            </w:r>
          </w:p>
          <w:p w14:paraId="042C6C0D" w14:textId="77777777" w:rsidR="006358FC" w:rsidRDefault="006358FC"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44315E7B" w14:textId="77777777" w:rsidR="006358FC" w:rsidRPr="00AA7212" w:rsidRDefault="006358FC"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2CDD27E2" w14:textId="08544E74" w:rsidR="004158FF" w:rsidRPr="00AA7212" w:rsidRDefault="004158FF" w:rsidP="004158FF">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3843CA9B" w14:textId="77777777" w:rsidR="006358FC" w:rsidRDefault="006358FC"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8FC">
              <w:rPr>
                <w:rFonts w:asciiTheme="minorHAnsi" w:hAnsiTheme="minorHAnsi" w:cstheme="minorHAnsi"/>
                <w:b/>
                <w:bCs/>
                <w:sz w:val="20"/>
                <w:szCs w:val="20"/>
              </w:rPr>
              <w:t xml:space="preserve">Cerința 5: </w:t>
            </w:r>
            <w:r w:rsidRPr="00F10367">
              <w:rPr>
                <w:rFonts w:asciiTheme="minorHAnsi" w:hAnsiTheme="minorHAnsi" w:cstheme="minorHAnsi"/>
                <w:sz w:val="20"/>
                <w:szCs w:val="20"/>
              </w:rPr>
              <w:t>Solicitantul trebuie să dețină drepturi de proprietate sau de utilizare  asupra imobilului/imobilelor și asupra altor bunuri mobile și/sau imobile necesare, după caz, ce fac obiectul proiectului</w:t>
            </w:r>
          </w:p>
          <w:p w14:paraId="3D7F9E56" w14:textId="1E347598" w:rsidR="004158FF" w:rsidRPr="004158FF" w:rsidRDefault="006358FC"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w:t>
            </w:r>
            <w:r w:rsidR="004158FF">
              <w:rPr>
                <w:rFonts w:asciiTheme="minorHAnsi" w:hAnsiTheme="minorHAnsi" w:cstheme="minorHAnsi"/>
                <w:b/>
                <w:bCs/>
                <w:sz w:val="20"/>
                <w:szCs w:val="20"/>
              </w:rPr>
              <w:t xml:space="preserve"> </w:t>
            </w:r>
            <w:r w:rsidR="004158FF" w:rsidRPr="004158FF">
              <w:rPr>
                <w:rFonts w:asciiTheme="minorHAnsi" w:hAnsiTheme="minorHAnsi" w:cstheme="minorHAnsi"/>
                <w:b/>
                <w:bCs/>
                <w:sz w:val="20"/>
                <w:szCs w:val="20"/>
              </w:rPr>
              <w:t xml:space="preserve">Pentru proiectele ce includ </w:t>
            </w:r>
            <w:proofErr w:type="spellStart"/>
            <w:r w:rsidR="004158FF" w:rsidRPr="004158FF">
              <w:rPr>
                <w:rFonts w:asciiTheme="minorHAnsi" w:hAnsiTheme="minorHAnsi" w:cstheme="minorHAnsi"/>
                <w:b/>
                <w:bCs/>
                <w:sz w:val="20"/>
                <w:szCs w:val="20"/>
              </w:rPr>
              <w:t>lucrari</w:t>
            </w:r>
            <w:proofErr w:type="spellEnd"/>
            <w:r w:rsidR="004158FF" w:rsidRPr="004158FF">
              <w:rPr>
                <w:rFonts w:asciiTheme="minorHAnsi" w:hAnsiTheme="minorHAnsi" w:cstheme="minorHAnsi"/>
                <w:b/>
                <w:bCs/>
                <w:sz w:val="20"/>
                <w:szCs w:val="20"/>
              </w:rPr>
              <w:t xml:space="preserve"> de </w:t>
            </w:r>
            <w:proofErr w:type="spellStart"/>
            <w:r w:rsidR="004158FF" w:rsidRPr="004158FF">
              <w:rPr>
                <w:rFonts w:asciiTheme="minorHAnsi" w:hAnsiTheme="minorHAnsi" w:cstheme="minorHAnsi"/>
                <w:b/>
                <w:bCs/>
                <w:sz w:val="20"/>
                <w:szCs w:val="20"/>
              </w:rPr>
              <w:t>constructie</w:t>
            </w:r>
            <w:proofErr w:type="spellEnd"/>
            <w:r w:rsidR="004158FF" w:rsidRPr="004158FF">
              <w:rPr>
                <w:rFonts w:asciiTheme="minorHAnsi" w:hAnsiTheme="minorHAnsi" w:cstheme="minorHAnsi"/>
                <w:b/>
                <w:bCs/>
                <w:sz w:val="20"/>
                <w:szCs w:val="20"/>
              </w:rPr>
              <w:t xml:space="preserve">, ale </w:t>
            </w:r>
            <w:proofErr w:type="spellStart"/>
            <w:r w:rsidR="004158FF" w:rsidRPr="004158FF">
              <w:rPr>
                <w:rFonts w:asciiTheme="minorHAnsi" w:hAnsiTheme="minorHAnsi" w:cstheme="minorHAnsi"/>
                <w:b/>
                <w:bCs/>
                <w:sz w:val="20"/>
                <w:szCs w:val="20"/>
              </w:rPr>
              <w:t>caror</w:t>
            </w:r>
            <w:proofErr w:type="spellEnd"/>
            <w:r w:rsidR="004158FF" w:rsidRPr="004158FF">
              <w:rPr>
                <w:rFonts w:asciiTheme="minorHAnsi" w:hAnsiTheme="minorHAnsi" w:cstheme="minorHAnsi"/>
                <w:b/>
                <w:bCs/>
                <w:sz w:val="20"/>
                <w:szCs w:val="20"/>
              </w:rPr>
              <w:t xml:space="preserve"> costuri se justifica prin Devizul general, indiferent daca se supun sau nu </w:t>
            </w:r>
            <w:proofErr w:type="spellStart"/>
            <w:r w:rsidR="004158FF" w:rsidRPr="004158FF">
              <w:rPr>
                <w:rFonts w:asciiTheme="minorHAnsi" w:hAnsiTheme="minorHAnsi" w:cstheme="minorHAnsi"/>
                <w:b/>
                <w:bCs/>
                <w:sz w:val="20"/>
                <w:szCs w:val="20"/>
              </w:rPr>
              <w:t>autorizarii</w:t>
            </w:r>
            <w:proofErr w:type="spellEnd"/>
            <w:r w:rsidR="004158FF" w:rsidRPr="004158FF">
              <w:rPr>
                <w:rFonts w:asciiTheme="minorHAnsi" w:hAnsiTheme="minorHAnsi" w:cstheme="minorHAnsi"/>
                <w:b/>
                <w:bCs/>
                <w:sz w:val="20"/>
                <w:szCs w:val="20"/>
              </w:rPr>
              <w:t xml:space="preserve">, nu este permisa modificarea </w:t>
            </w:r>
            <w:proofErr w:type="spellStart"/>
            <w:r w:rsidR="004158FF" w:rsidRPr="004158FF">
              <w:rPr>
                <w:rFonts w:asciiTheme="minorHAnsi" w:hAnsiTheme="minorHAnsi" w:cstheme="minorHAnsi"/>
                <w:b/>
                <w:bCs/>
                <w:sz w:val="20"/>
                <w:szCs w:val="20"/>
              </w:rPr>
              <w:t>locatiei</w:t>
            </w:r>
            <w:proofErr w:type="spellEnd"/>
            <w:r w:rsidR="004158FF" w:rsidRPr="004158FF">
              <w:rPr>
                <w:rFonts w:asciiTheme="minorHAnsi" w:hAnsiTheme="minorHAnsi" w:cstheme="minorHAnsi"/>
                <w:b/>
                <w:bCs/>
                <w:sz w:val="20"/>
                <w:szCs w:val="20"/>
              </w:rPr>
              <w:t xml:space="preserve"> de implementare a proiectului de la momentul depunerii cererii de finanțare, pe durata perioadelor de evaluare, selecție și contractare, implementare și durabilitate a investiției</w:t>
            </w:r>
            <w:r>
              <w:rPr>
                <w:rFonts w:asciiTheme="minorHAnsi" w:hAnsiTheme="minorHAnsi" w:cstheme="minorHAnsi"/>
                <w:b/>
                <w:bCs/>
                <w:sz w:val="20"/>
                <w:szCs w:val="20"/>
              </w:rPr>
              <w:t xml:space="preserve"> [...]</w:t>
            </w:r>
          </w:p>
          <w:p w14:paraId="63EA2F5E" w14:textId="77777777" w:rsidR="004158FF" w:rsidRPr="004158FF" w:rsidRDefault="004158FF"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2A281918" w14:textId="796C99AD" w:rsidR="004158FF" w:rsidRPr="004158FF" w:rsidRDefault="006358FC"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 </w:t>
            </w:r>
            <w:r w:rsidR="004158FF" w:rsidRPr="004158FF">
              <w:rPr>
                <w:rFonts w:asciiTheme="minorHAnsi" w:hAnsiTheme="minorHAnsi" w:cstheme="minorHAnsi"/>
                <w:b/>
                <w:bCs/>
                <w:sz w:val="20"/>
                <w:szCs w:val="20"/>
              </w:rPr>
              <w:t xml:space="preserve">Pentru proiectele ce includ doar </w:t>
            </w:r>
            <w:proofErr w:type="spellStart"/>
            <w:r w:rsidR="004158FF" w:rsidRPr="004158FF">
              <w:rPr>
                <w:rFonts w:asciiTheme="minorHAnsi" w:hAnsiTheme="minorHAnsi" w:cstheme="minorHAnsi"/>
                <w:b/>
                <w:bCs/>
                <w:sz w:val="20"/>
                <w:szCs w:val="20"/>
              </w:rPr>
              <w:t>achizitii</w:t>
            </w:r>
            <w:proofErr w:type="spellEnd"/>
            <w:r w:rsidR="004158FF" w:rsidRPr="004158FF">
              <w:rPr>
                <w:rFonts w:asciiTheme="minorHAnsi" w:hAnsiTheme="minorHAnsi" w:cstheme="minorHAnsi"/>
                <w:b/>
                <w:bCs/>
                <w:sz w:val="20"/>
                <w:szCs w:val="20"/>
              </w:rPr>
              <w:t xml:space="preserve"> de servicii si/sau </w:t>
            </w:r>
            <w:proofErr w:type="spellStart"/>
            <w:r w:rsidR="004158FF" w:rsidRPr="004158FF">
              <w:rPr>
                <w:rFonts w:asciiTheme="minorHAnsi" w:hAnsiTheme="minorHAnsi" w:cstheme="minorHAnsi"/>
                <w:b/>
                <w:bCs/>
                <w:sz w:val="20"/>
                <w:szCs w:val="20"/>
              </w:rPr>
              <w:t>dotari</w:t>
            </w:r>
            <w:proofErr w:type="spellEnd"/>
            <w:r w:rsidR="004158FF" w:rsidRPr="004158FF">
              <w:rPr>
                <w:rFonts w:asciiTheme="minorHAnsi" w:hAnsiTheme="minorHAnsi" w:cstheme="minorHAnsi"/>
                <w:b/>
                <w:bCs/>
                <w:sz w:val="20"/>
                <w:szCs w:val="20"/>
              </w:rPr>
              <w:t xml:space="preserve"> exista posibilitatea </w:t>
            </w:r>
            <w:proofErr w:type="spellStart"/>
            <w:r w:rsidR="004158FF" w:rsidRPr="004158FF">
              <w:rPr>
                <w:rFonts w:asciiTheme="minorHAnsi" w:hAnsiTheme="minorHAnsi" w:cstheme="minorHAnsi"/>
                <w:b/>
                <w:bCs/>
                <w:sz w:val="20"/>
                <w:szCs w:val="20"/>
              </w:rPr>
              <w:t>modificarii</w:t>
            </w:r>
            <w:proofErr w:type="spellEnd"/>
            <w:r w:rsidR="004158FF" w:rsidRPr="004158FF">
              <w:rPr>
                <w:rFonts w:asciiTheme="minorHAnsi" w:hAnsiTheme="minorHAnsi" w:cstheme="minorHAnsi"/>
                <w:b/>
                <w:bCs/>
                <w:sz w:val="20"/>
                <w:szCs w:val="20"/>
              </w:rPr>
              <w:t xml:space="preserve"> </w:t>
            </w:r>
            <w:proofErr w:type="spellStart"/>
            <w:r w:rsidR="004158FF" w:rsidRPr="004158FF">
              <w:rPr>
                <w:rFonts w:asciiTheme="minorHAnsi" w:hAnsiTheme="minorHAnsi" w:cstheme="minorHAnsi"/>
                <w:b/>
                <w:bCs/>
                <w:sz w:val="20"/>
                <w:szCs w:val="20"/>
              </w:rPr>
              <w:t>locatiei</w:t>
            </w:r>
            <w:proofErr w:type="spellEnd"/>
            <w:r w:rsidR="004158FF" w:rsidRPr="004158FF">
              <w:rPr>
                <w:rFonts w:asciiTheme="minorHAnsi" w:hAnsiTheme="minorHAnsi" w:cstheme="minorHAnsi"/>
                <w:b/>
                <w:bCs/>
                <w:sz w:val="20"/>
                <w:szCs w:val="20"/>
              </w:rPr>
              <w:t xml:space="preserve"> de implementare a proiectului, </w:t>
            </w:r>
            <w:proofErr w:type="spellStart"/>
            <w:r w:rsidR="004158FF" w:rsidRPr="004158FF">
              <w:rPr>
                <w:rFonts w:asciiTheme="minorHAnsi" w:hAnsiTheme="minorHAnsi" w:cstheme="minorHAnsi"/>
                <w:b/>
                <w:bCs/>
                <w:sz w:val="20"/>
                <w:szCs w:val="20"/>
              </w:rPr>
              <w:t>avand</w:t>
            </w:r>
            <w:proofErr w:type="spellEnd"/>
            <w:r w:rsidR="004158FF" w:rsidRPr="004158FF">
              <w:rPr>
                <w:rFonts w:asciiTheme="minorHAnsi" w:hAnsiTheme="minorHAnsi" w:cstheme="minorHAnsi"/>
                <w:b/>
                <w:bCs/>
                <w:sz w:val="20"/>
                <w:szCs w:val="20"/>
              </w:rPr>
              <w:t xml:space="preserve"> in vedere respectarea </w:t>
            </w:r>
            <w:proofErr w:type="spellStart"/>
            <w:r w:rsidR="004158FF" w:rsidRPr="004158FF">
              <w:rPr>
                <w:rFonts w:asciiTheme="minorHAnsi" w:hAnsiTheme="minorHAnsi" w:cstheme="minorHAnsi"/>
                <w:b/>
                <w:bCs/>
                <w:sz w:val="20"/>
                <w:szCs w:val="20"/>
              </w:rPr>
              <w:t>conditiilor</w:t>
            </w:r>
            <w:proofErr w:type="spellEnd"/>
            <w:r w:rsidR="004158FF" w:rsidRPr="004158FF">
              <w:rPr>
                <w:rFonts w:asciiTheme="minorHAnsi" w:hAnsiTheme="minorHAnsi" w:cstheme="minorHAnsi"/>
                <w:b/>
                <w:bCs/>
                <w:sz w:val="20"/>
                <w:szCs w:val="20"/>
              </w:rPr>
              <w:t xml:space="preserve"> de eligibilitate. </w:t>
            </w:r>
          </w:p>
          <w:p w14:paraId="3B4FD8E7" w14:textId="67A5D4F8" w:rsidR="004158FF" w:rsidRPr="00AA7212" w:rsidRDefault="004158FF"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4158FF">
              <w:rPr>
                <w:rFonts w:asciiTheme="minorHAnsi" w:hAnsiTheme="minorHAnsi" w:cstheme="minorHAnsi"/>
                <w:b/>
                <w:bCs/>
                <w:sz w:val="20"/>
                <w:szCs w:val="20"/>
              </w:rPr>
              <w:t xml:space="preserve">Daca modificarea </w:t>
            </w:r>
            <w:proofErr w:type="spellStart"/>
            <w:r w:rsidRPr="004158FF">
              <w:rPr>
                <w:rFonts w:asciiTheme="minorHAnsi" w:hAnsiTheme="minorHAnsi" w:cstheme="minorHAnsi"/>
                <w:b/>
                <w:bCs/>
                <w:sz w:val="20"/>
                <w:szCs w:val="20"/>
              </w:rPr>
              <w:t>locatiei</w:t>
            </w:r>
            <w:proofErr w:type="spellEnd"/>
            <w:r w:rsidRPr="004158FF">
              <w:rPr>
                <w:rFonts w:asciiTheme="minorHAnsi" w:hAnsiTheme="minorHAnsi" w:cstheme="minorHAnsi"/>
                <w:b/>
                <w:bCs/>
                <w:sz w:val="20"/>
                <w:szCs w:val="20"/>
              </w:rPr>
              <w:t xml:space="preserve"> intervine in perioada dintre depunerea cererii de finanțare si semnarea contractului de finanțare, solicitantul are </w:t>
            </w:r>
            <w:proofErr w:type="spellStart"/>
            <w:r w:rsidRPr="004158FF">
              <w:rPr>
                <w:rFonts w:asciiTheme="minorHAnsi" w:hAnsiTheme="minorHAnsi" w:cstheme="minorHAnsi"/>
                <w:b/>
                <w:bCs/>
                <w:sz w:val="20"/>
                <w:szCs w:val="20"/>
              </w:rPr>
              <w:t>obligatia</w:t>
            </w:r>
            <w:proofErr w:type="spellEnd"/>
            <w:r w:rsidRPr="004158FF">
              <w:rPr>
                <w:rFonts w:asciiTheme="minorHAnsi" w:hAnsiTheme="minorHAnsi" w:cstheme="minorHAnsi"/>
                <w:b/>
                <w:bCs/>
                <w:sz w:val="20"/>
                <w:szCs w:val="20"/>
              </w:rPr>
              <w:t xml:space="preserve">, la momentul </w:t>
            </w:r>
            <w:proofErr w:type="spellStart"/>
            <w:r w:rsidRPr="004158FF">
              <w:rPr>
                <w:rFonts w:asciiTheme="minorHAnsi" w:hAnsiTheme="minorHAnsi" w:cstheme="minorHAnsi"/>
                <w:b/>
                <w:bCs/>
                <w:sz w:val="20"/>
                <w:szCs w:val="20"/>
              </w:rPr>
              <w:t>contractarii</w:t>
            </w:r>
            <w:proofErr w:type="spellEnd"/>
            <w:r w:rsidRPr="004158FF">
              <w:rPr>
                <w:rFonts w:asciiTheme="minorHAnsi" w:hAnsiTheme="minorHAnsi" w:cstheme="minorHAnsi"/>
                <w:b/>
                <w:bCs/>
                <w:sz w:val="20"/>
                <w:szCs w:val="20"/>
              </w:rPr>
              <w:t xml:space="preserve">, sa </w:t>
            </w:r>
            <w:proofErr w:type="spellStart"/>
            <w:r w:rsidRPr="004158FF">
              <w:rPr>
                <w:rFonts w:asciiTheme="minorHAnsi" w:hAnsiTheme="minorHAnsi" w:cstheme="minorHAnsi"/>
                <w:b/>
                <w:bCs/>
                <w:sz w:val="20"/>
                <w:szCs w:val="20"/>
              </w:rPr>
              <w:t>transmita</w:t>
            </w:r>
            <w:proofErr w:type="spellEnd"/>
            <w:r w:rsidRPr="004158FF">
              <w:rPr>
                <w:rFonts w:asciiTheme="minorHAnsi" w:hAnsiTheme="minorHAnsi" w:cstheme="minorHAnsi"/>
                <w:b/>
                <w:bCs/>
                <w:sz w:val="20"/>
                <w:szCs w:val="20"/>
              </w:rPr>
              <w:t xml:space="preserve"> orice document din lista celor anexate la formularul cererii de finanțare, actualizat, dacă au intervenit modificări.</w:t>
            </w:r>
            <w:r w:rsidR="006358FC">
              <w:rPr>
                <w:rFonts w:asciiTheme="minorHAnsi" w:hAnsiTheme="minorHAnsi" w:cstheme="minorHAnsi"/>
                <w:b/>
                <w:bCs/>
                <w:sz w:val="20"/>
                <w:szCs w:val="20"/>
              </w:rPr>
              <w:t xml:space="preserve"> [...]</w:t>
            </w:r>
          </w:p>
        </w:tc>
      </w:tr>
      <w:tr w:rsidR="0070101B" w:rsidRPr="003F59A1" w14:paraId="13EF2E8A"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6EFAA98D" w14:textId="77777777" w:rsidR="0070101B" w:rsidRPr="00973356" w:rsidRDefault="0070101B" w:rsidP="00973356">
            <w:pPr>
              <w:pStyle w:val="Listparagraf"/>
              <w:numPr>
                <w:ilvl w:val="0"/>
                <w:numId w:val="42"/>
              </w:numPr>
              <w:spacing w:line="288" w:lineRule="auto"/>
              <w:rPr>
                <w:rFonts w:asciiTheme="minorHAnsi" w:hAnsiTheme="minorHAnsi" w:cstheme="minorHAnsi"/>
                <w:sz w:val="14"/>
                <w:szCs w:val="14"/>
                <w:lang w:val="en-GB"/>
              </w:rPr>
            </w:pPr>
          </w:p>
        </w:tc>
        <w:tc>
          <w:tcPr>
            <w:tcW w:w="2294" w:type="pct"/>
          </w:tcPr>
          <w:p w14:paraId="214789CD" w14:textId="77777777" w:rsidR="0070101B" w:rsidRPr="006358FC" w:rsidRDefault="0070101B"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507E2F73" w14:textId="77777777" w:rsidR="0070101B" w:rsidRPr="006358FC" w:rsidRDefault="0070101B"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C560E2" w:rsidRPr="003F59A1" w14:paraId="0AECF288"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51B6CD9A" w14:textId="77777777" w:rsidR="00C560E2" w:rsidRPr="003F59A1" w:rsidRDefault="00C560E2" w:rsidP="004158FF">
            <w:pPr>
              <w:spacing w:after="0" w:line="288" w:lineRule="auto"/>
              <w:rPr>
                <w:rFonts w:asciiTheme="minorHAnsi" w:hAnsiTheme="minorHAnsi" w:cstheme="minorHAnsi"/>
                <w:sz w:val="20"/>
                <w:szCs w:val="20"/>
                <w:lang w:val="en-GB"/>
              </w:rPr>
            </w:pPr>
          </w:p>
        </w:tc>
        <w:tc>
          <w:tcPr>
            <w:tcW w:w="4800" w:type="pct"/>
            <w:gridSpan w:val="2"/>
          </w:tcPr>
          <w:p w14:paraId="5B8B529B" w14:textId="0D761E25" w:rsidR="00C560E2" w:rsidRPr="006358FC" w:rsidRDefault="00C560E2" w:rsidP="00C560E2">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C560E2">
              <w:rPr>
                <w:rFonts w:asciiTheme="minorHAnsi" w:hAnsiTheme="minorHAnsi" w:cstheme="minorHAnsi"/>
                <w:b/>
                <w:bCs/>
                <w:sz w:val="20"/>
                <w:szCs w:val="20"/>
              </w:rPr>
              <w:t>5.3.1. Baza legală pentru stabilirea eligibilității cheltuielilor</w:t>
            </w:r>
          </w:p>
        </w:tc>
      </w:tr>
      <w:tr w:rsidR="00C560E2" w:rsidRPr="003F59A1" w14:paraId="254614A2"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69A2FFD6" w14:textId="77777777" w:rsidR="00C560E2" w:rsidRPr="003F59A1" w:rsidRDefault="00C560E2" w:rsidP="004158FF">
            <w:pPr>
              <w:spacing w:after="0" w:line="288" w:lineRule="auto"/>
              <w:rPr>
                <w:rFonts w:asciiTheme="minorHAnsi" w:hAnsiTheme="minorHAnsi" w:cstheme="minorHAnsi"/>
                <w:sz w:val="20"/>
                <w:szCs w:val="20"/>
                <w:lang w:val="en-GB"/>
              </w:rPr>
            </w:pPr>
          </w:p>
        </w:tc>
        <w:tc>
          <w:tcPr>
            <w:tcW w:w="2294" w:type="pct"/>
          </w:tcPr>
          <w:p w14:paraId="2D3D92DB" w14:textId="77777777" w:rsidR="00C560E2" w:rsidRPr="006358FC" w:rsidRDefault="00C560E2"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2E37946E" w14:textId="4E49EF9F" w:rsidR="00C560E2" w:rsidRPr="006358FC" w:rsidRDefault="00C560E2"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Se </w:t>
            </w:r>
            <w:proofErr w:type="spellStart"/>
            <w:r>
              <w:rPr>
                <w:rFonts w:asciiTheme="minorHAnsi" w:hAnsiTheme="minorHAnsi" w:cstheme="minorHAnsi"/>
                <w:b/>
                <w:bCs/>
                <w:sz w:val="20"/>
                <w:szCs w:val="20"/>
              </w:rPr>
              <w:t>adauga</w:t>
            </w:r>
            <w:proofErr w:type="spellEnd"/>
            <w:r>
              <w:rPr>
                <w:rFonts w:asciiTheme="minorHAnsi" w:hAnsiTheme="minorHAnsi" w:cstheme="minorHAnsi"/>
                <w:b/>
                <w:bCs/>
                <w:sz w:val="20"/>
                <w:szCs w:val="20"/>
              </w:rPr>
              <w:t xml:space="preserve">: </w:t>
            </w:r>
            <w:r w:rsidRPr="00C560E2">
              <w:rPr>
                <w:rFonts w:asciiTheme="minorHAnsi" w:hAnsiTheme="minorHAnsi" w:cstheme="minorHAnsi"/>
                <w:b/>
                <w:bCs/>
                <w:sz w:val="20"/>
                <w:szCs w:val="20"/>
              </w:rPr>
              <w:tab/>
            </w:r>
            <w:r w:rsidRPr="00C560E2">
              <w:rPr>
                <w:rFonts w:asciiTheme="minorHAnsi" w:hAnsiTheme="minorHAnsi" w:cstheme="minorHAnsi"/>
                <w:sz w:val="20"/>
                <w:szCs w:val="20"/>
              </w:rPr>
              <w:t xml:space="preserve">Ordinul comun MIPE 4013/23.10.2023/ OMF5316/27.11.2023 privind aprobarea </w:t>
            </w:r>
            <w:proofErr w:type="spellStart"/>
            <w:r w:rsidRPr="00C560E2">
              <w:rPr>
                <w:rFonts w:asciiTheme="minorHAnsi" w:hAnsiTheme="minorHAnsi" w:cstheme="minorHAnsi"/>
                <w:sz w:val="20"/>
                <w:szCs w:val="20"/>
              </w:rPr>
              <w:t>Instructiunilor</w:t>
            </w:r>
            <w:proofErr w:type="spellEnd"/>
            <w:r w:rsidRPr="00C560E2">
              <w:rPr>
                <w:rFonts w:asciiTheme="minorHAnsi" w:hAnsiTheme="minorHAnsi" w:cstheme="minorHAnsi"/>
                <w:sz w:val="20"/>
                <w:szCs w:val="20"/>
              </w:rPr>
              <w:t xml:space="preserve"> de aplicare a prevederilor art.9 alin (1) si (2) din HG 873/2002.</w:t>
            </w:r>
          </w:p>
        </w:tc>
      </w:tr>
      <w:tr w:rsidR="00C560E2" w:rsidRPr="003F59A1" w14:paraId="7ACAC65A"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5B4580C9" w14:textId="77777777" w:rsidR="00C560E2" w:rsidRPr="003F59A1" w:rsidRDefault="00C560E2" w:rsidP="004158FF">
            <w:pPr>
              <w:spacing w:after="0" w:line="288" w:lineRule="auto"/>
              <w:rPr>
                <w:rFonts w:asciiTheme="minorHAnsi" w:hAnsiTheme="minorHAnsi" w:cstheme="minorHAnsi"/>
                <w:sz w:val="20"/>
                <w:szCs w:val="20"/>
                <w:lang w:val="en-GB"/>
              </w:rPr>
            </w:pPr>
          </w:p>
        </w:tc>
        <w:tc>
          <w:tcPr>
            <w:tcW w:w="2294" w:type="pct"/>
          </w:tcPr>
          <w:p w14:paraId="785B36B4" w14:textId="77777777" w:rsidR="0070101B" w:rsidRDefault="0070101B" w:rsidP="0070101B">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CD3A26">
              <w:rPr>
                <w:rFonts w:cs="Calibri"/>
                <w:b/>
                <w:bCs/>
                <w:sz w:val="20"/>
                <w:szCs w:val="20"/>
              </w:rPr>
              <w:t>Condițiile cumulative de eligibilitate a cheltuielilor:</w:t>
            </w:r>
          </w:p>
          <w:p w14:paraId="5E4E7FEA" w14:textId="77777777" w:rsidR="0070101B" w:rsidRDefault="0070101B" w:rsidP="0070101B">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p w14:paraId="146A72DE" w14:textId="7C0DF083" w:rsidR="00C560E2" w:rsidRPr="00C560E2" w:rsidRDefault="00C560E2"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60E2">
              <w:rPr>
                <w:rFonts w:asciiTheme="minorHAnsi" w:hAnsiTheme="minorHAnsi" w:cstheme="minorHAnsi"/>
                <w:sz w:val="20"/>
                <w:szCs w:val="20"/>
              </w:rPr>
              <w:t xml:space="preserve">Taxa pe valoarea adăugată („TVA”) este eligibilă pentru operațiunile al căror cost total este mai mic de 5 000 000 EUR (inclusiv TVA), în conformitate cu prevederile articolului 64 din Regulamentul UE nr. 1060/2021, dacă </w:t>
            </w:r>
            <w:r w:rsidRPr="00C560E2">
              <w:rPr>
                <w:rFonts w:asciiTheme="minorHAnsi" w:hAnsiTheme="minorHAnsi" w:cstheme="minorHAnsi"/>
                <w:sz w:val="20"/>
                <w:szCs w:val="20"/>
              </w:rPr>
              <w:lastRenderedPageBreak/>
              <w:t xml:space="preserve">este aferentă unor cheltuieli eligibile efectuate în cadrul proiectelor finanțate  și dacă nu este finanțată și din alte fonduri publice (inclusiv în ceea ce privește TVA  care nu va fi solicitată la rambursare conform </w:t>
            </w:r>
            <w:proofErr w:type="spellStart"/>
            <w:r w:rsidRPr="00C560E2">
              <w:rPr>
                <w:rFonts w:asciiTheme="minorHAnsi" w:hAnsiTheme="minorHAnsi" w:cstheme="minorHAnsi"/>
                <w:sz w:val="20"/>
                <w:szCs w:val="20"/>
              </w:rPr>
              <w:t>legislaţiei</w:t>
            </w:r>
            <w:proofErr w:type="spellEnd"/>
            <w:r w:rsidRPr="00C560E2">
              <w:rPr>
                <w:rFonts w:asciiTheme="minorHAnsi" w:hAnsiTheme="minorHAnsi" w:cstheme="minorHAnsi"/>
                <w:sz w:val="20"/>
                <w:szCs w:val="20"/>
              </w:rPr>
              <w:t xml:space="preserve"> naționale în domeniul fiscal). Fiecare Solicitant va analiza includerea TVA în bugetul proiectului ca o cheltuială eligibilă, prin prisma unui management financiar contabil sănătos. Documentele justificative privind decontarea TVA (în situația includerii acestei cheltuieli în cadrul bugetului ca o cheltuială eligibilă) se vor depune în cadrul perioadei de implementare, la momentul solicitării acesteia în cereri de rambursare/plată.</w:t>
            </w:r>
          </w:p>
        </w:tc>
        <w:tc>
          <w:tcPr>
            <w:tcW w:w="2506" w:type="pct"/>
          </w:tcPr>
          <w:p w14:paraId="6C334B5F" w14:textId="77777777" w:rsidR="0070101B" w:rsidRDefault="0070101B" w:rsidP="0070101B">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CD3A26">
              <w:rPr>
                <w:rFonts w:cs="Calibri"/>
                <w:b/>
                <w:bCs/>
                <w:sz w:val="20"/>
                <w:szCs w:val="20"/>
              </w:rPr>
              <w:lastRenderedPageBreak/>
              <w:t>Condițiile cumulative de eligibilitate a cheltuielilor:</w:t>
            </w:r>
          </w:p>
          <w:p w14:paraId="06DF64A4" w14:textId="77777777" w:rsidR="0070101B" w:rsidRPr="00F9136E" w:rsidRDefault="0070101B" w:rsidP="0070101B">
            <w:pPr>
              <w:cnfStyle w:val="000000000000" w:firstRow="0" w:lastRow="0" w:firstColumn="0" w:lastColumn="0" w:oddVBand="0" w:evenVBand="0" w:oddHBand="0" w:evenHBand="0" w:firstRowFirstColumn="0" w:firstRowLastColumn="0" w:lastRowFirstColumn="0" w:lastRowLastColumn="0"/>
              <w:rPr>
                <w:rFonts w:cs="Calibri"/>
                <w:i/>
                <w:iCs/>
                <w:sz w:val="20"/>
                <w:szCs w:val="20"/>
              </w:rPr>
            </w:pPr>
            <w:r w:rsidRPr="00F9136E">
              <w:rPr>
                <w:rFonts w:cs="Calibri"/>
                <w:i/>
                <w:iCs/>
                <w:sz w:val="20"/>
                <w:szCs w:val="20"/>
              </w:rPr>
              <w:t>...</w:t>
            </w:r>
          </w:p>
          <w:p w14:paraId="4324950F" w14:textId="77777777" w:rsidR="0070101B" w:rsidRPr="00816277" w:rsidRDefault="0070101B" w:rsidP="0070101B">
            <w:pPr>
              <w:cnfStyle w:val="000000000000" w:firstRow="0" w:lastRow="0" w:firstColumn="0" w:lastColumn="0" w:oddVBand="0" w:evenVBand="0" w:oddHBand="0" w:evenHBand="0" w:firstRowFirstColumn="0" w:firstRowLastColumn="0" w:lastRowFirstColumn="0" w:lastRowLastColumn="0"/>
              <w:rPr>
                <w:rFonts w:cs="Calibri"/>
                <w:i/>
                <w:iCs/>
                <w:sz w:val="20"/>
                <w:szCs w:val="20"/>
                <w:u w:val="single"/>
              </w:rPr>
            </w:pPr>
            <w:r w:rsidRPr="00816277">
              <w:rPr>
                <w:rFonts w:cs="Calibri"/>
                <w:i/>
                <w:iCs/>
                <w:sz w:val="20"/>
                <w:szCs w:val="20"/>
                <w:u w:val="single"/>
              </w:rPr>
              <w:t>Se înlocuiește</w:t>
            </w:r>
            <w:r>
              <w:rPr>
                <w:rFonts w:cs="Calibri"/>
                <w:i/>
                <w:iCs/>
                <w:sz w:val="20"/>
                <w:szCs w:val="20"/>
                <w:u w:val="single"/>
              </w:rPr>
              <w:t xml:space="preserve"> cu următorul text</w:t>
            </w:r>
            <w:r w:rsidRPr="00816277">
              <w:rPr>
                <w:rFonts w:cs="Calibri"/>
                <w:i/>
                <w:iCs/>
                <w:sz w:val="20"/>
                <w:szCs w:val="20"/>
                <w:u w:val="single"/>
              </w:rPr>
              <w:t>:</w:t>
            </w:r>
          </w:p>
          <w:p w14:paraId="23BB40D5" w14:textId="77777777" w:rsidR="00C560E2" w:rsidRPr="00C560E2" w:rsidRDefault="00C560E2" w:rsidP="00C560E2">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60E2">
              <w:rPr>
                <w:rFonts w:asciiTheme="minorHAnsi" w:hAnsiTheme="minorHAnsi" w:cstheme="minorHAnsi"/>
                <w:sz w:val="20"/>
                <w:szCs w:val="20"/>
              </w:rPr>
              <w:lastRenderedPageBreak/>
              <w:t>Taxa pe valoarea adăugată (TVA) este eligibilă pentru operațiunile al căror cost total este mai mic de 5 000 000 EUR (inclusiv TVA), în conformitate cu prevederile articolului 64 din Regulamentul UE nr. 1060/2021, dacă este aferentă unor cheltuieli eligibile efectuate în cadrul proiectelor finanțate  și dacă nu este finanțată și din alte fonduri publice. Cheltuiala pentru taxa pe valoarea adăugată (TVA) este eligibilă dacă este aferentă unor cheltuieli eligibile în baza prezentului apel, efectuate în cadrul proiectelor finanțate din FEDR.</w:t>
            </w:r>
          </w:p>
          <w:p w14:paraId="61B2E2C0" w14:textId="77777777" w:rsidR="00C560E2" w:rsidRPr="00C560E2" w:rsidRDefault="00C560E2" w:rsidP="00C560E2">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60E2">
              <w:rPr>
                <w:rFonts w:asciiTheme="minorHAnsi" w:hAnsiTheme="minorHAnsi" w:cstheme="minorHAnsi"/>
                <w:sz w:val="20"/>
                <w:szCs w:val="20"/>
              </w:rPr>
              <w:t xml:space="preserve">Fiecare Solicitant va analiza includerea TVA în bugetul proiectului ca o cheltuială eligibilă, prin prisma unui management financiar contabil sănătos. Documentele justificative privind decontarea TVA (în situația includerii acestei cheltuieli în cadrul bugetului ca o cheltuială eligibilă) se vor depune în cadrul perioadei de implementare, la momentul solicitării acesteia în cereri de rambursare/plată. </w:t>
            </w:r>
          </w:p>
          <w:p w14:paraId="52C56BF0" w14:textId="4F506AB8" w:rsidR="00C560E2" w:rsidRDefault="00C560E2" w:rsidP="00C560E2">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C560E2">
              <w:rPr>
                <w:rFonts w:asciiTheme="minorHAnsi" w:hAnsiTheme="minorHAnsi" w:cstheme="minorHAnsi"/>
                <w:sz w:val="20"/>
                <w:szCs w:val="20"/>
              </w:rPr>
              <w:t xml:space="preserve">Astfel, fiecare Solicitant care </w:t>
            </w:r>
            <w:proofErr w:type="spellStart"/>
            <w:r w:rsidRPr="00C560E2">
              <w:rPr>
                <w:rFonts w:asciiTheme="minorHAnsi" w:hAnsiTheme="minorHAnsi" w:cstheme="minorHAnsi"/>
                <w:sz w:val="20"/>
                <w:szCs w:val="20"/>
              </w:rPr>
              <w:t>isi</w:t>
            </w:r>
            <w:proofErr w:type="spellEnd"/>
            <w:r w:rsidRPr="00C560E2">
              <w:rPr>
                <w:rFonts w:asciiTheme="minorHAnsi" w:hAnsiTheme="minorHAnsi" w:cstheme="minorHAnsi"/>
                <w:sz w:val="20"/>
                <w:szCs w:val="20"/>
              </w:rPr>
              <w:t xml:space="preserve"> include in bugetul proiectului TVA eligibila, are </w:t>
            </w:r>
            <w:proofErr w:type="spellStart"/>
            <w:r w:rsidRPr="00C560E2">
              <w:rPr>
                <w:rFonts w:asciiTheme="minorHAnsi" w:hAnsiTheme="minorHAnsi" w:cstheme="minorHAnsi"/>
                <w:sz w:val="20"/>
                <w:szCs w:val="20"/>
              </w:rPr>
              <w:t>obligatia</w:t>
            </w:r>
            <w:proofErr w:type="spellEnd"/>
            <w:r w:rsidRPr="00C560E2">
              <w:rPr>
                <w:rFonts w:asciiTheme="minorHAnsi" w:hAnsiTheme="minorHAnsi" w:cstheme="minorHAnsi"/>
                <w:sz w:val="20"/>
                <w:szCs w:val="20"/>
              </w:rPr>
              <w:t xml:space="preserve"> depunerii la Autoritatea de Management, la </w:t>
            </w:r>
            <w:proofErr w:type="spellStart"/>
            <w:r w:rsidRPr="00C560E2">
              <w:rPr>
                <w:rFonts w:asciiTheme="minorHAnsi" w:hAnsiTheme="minorHAnsi" w:cstheme="minorHAnsi"/>
                <w:sz w:val="20"/>
                <w:szCs w:val="20"/>
              </w:rPr>
              <w:t>depunererea</w:t>
            </w:r>
            <w:proofErr w:type="spellEnd"/>
            <w:r w:rsidRPr="00C560E2">
              <w:rPr>
                <w:rFonts w:asciiTheme="minorHAnsi" w:hAnsiTheme="minorHAnsi" w:cstheme="minorHAnsi"/>
                <w:sz w:val="20"/>
                <w:szCs w:val="20"/>
              </w:rPr>
              <w:t xml:space="preserve"> unei cereri de rambursare/plata, a unei </w:t>
            </w:r>
            <w:proofErr w:type="spellStart"/>
            <w:r w:rsidRPr="00C560E2">
              <w:rPr>
                <w:rFonts w:asciiTheme="minorHAnsi" w:hAnsiTheme="minorHAnsi" w:cstheme="minorHAnsi"/>
                <w:sz w:val="20"/>
                <w:szCs w:val="20"/>
              </w:rPr>
              <w:t>declaratii</w:t>
            </w:r>
            <w:proofErr w:type="spellEnd"/>
            <w:r w:rsidRPr="00C560E2">
              <w:rPr>
                <w:rFonts w:asciiTheme="minorHAnsi" w:hAnsiTheme="minorHAnsi" w:cstheme="minorHAnsi"/>
                <w:sz w:val="20"/>
                <w:szCs w:val="20"/>
              </w:rPr>
              <w:t xml:space="preserve"> pe propria </w:t>
            </w:r>
            <w:proofErr w:type="spellStart"/>
            <w:r w:rsidRPr="00C560E2">
              <w:rPr>
                <w:rFonts w:asciiTheme="minorHAnsi" w:hAnsiTheme="minorHAnsi" w:cstheme="minorHAnsi"/>
                <w:sz w:val="20"/>
                <w:szCs w:val="20"/>
              </w:rPr>
              <w:t>raspundere</w:t>
            </w:r>
            <w:proofErr w:type="spellEnd"/>
            <w:r w:rsidRPr="00C560E2">
              <w:rPr>
                <w:rFonts w:asciiTheme="minorHAnsi" w:hAnsiTheme="minorHAnsi" w:cstheme="minorHAnsi"/>
                <w:sz w:val="20"/>
                <w:szCs w:val="20"/>
              </w:rPr>
              <w:t xml:space="preserve"> (</w:t>
            </w:r>
            <w:r w:rsidR="009241C6" w:rsidRPr="009241C6">
              <w:rPr>
                <w:rFonts w:asciiTheme="minorHAnsi" w:hAnsiTheme="minorHAnsi" w:cstheme="minorHAnsi"/>
                <w:sz w:val="20"/>
                <w:szCs w:val="20"/>
              </w:rPr>
              <w:t xml:space="preserve">(Anexa 1 la Ordinul comun MIPE 4013/23.10.2023 / OMF5316/27.11.2023 respectiv Anexa 20 la Ghidul solicitantului- </w:t>
            </w:r>
            <w:proofErr w:type="spellStart"/>
            <w:r w:rsidR="009241C6" w:rsidRPr="009241C6">
              <w:rPr>
                <w:rFonts w:asciiTheme="minorHAnsi" w:hAnsiTheme="minorHAnsi" w:cstheme="minorHAnsi"/>
                <w:sz w:val="20"/>
                <w:szCs w:val="20"/>
              </w:rPr>
              <w:t>Declaratie</w:t>
            </w:r>
            <w:proofErr w:type="spellEnd"/>
            <w:r w:rsidR="009241C6" w:rsidRPr="009241C6">
              <w:rPr>
                <w:rFonts w:asciiTheme="minorHAnsi" w:hAnsiTheme="minorHAnsi" w:cstheme="minorHAnsi"/>
                <w:sz w:val="20"/>
                <w:szCs w:val="20"/>
              </w:rPr>
              <w:t xml:space="preserve"> privind eligibilitatea TVA)</w:t>
            </w:r>
            <w:r w:rsidRPr="00C560E2">
              <w:rPr>
                <w:rFonts w:asciiTheme="minorHAnsi" w:hAnsiTheme="minorHAnsi" w:cstheme="minorHAnsi"/>
                <w:sz w:val="20"/>
                <w:szCs w:val="20"/>
              </w:rPr>
              <w:t xml:space="preserve">) din care sa rezulte ca TVA solicitata la rambursare/plata nu a fost si nu va fi solicitata la rambursare conform </w:t>
            </w:r>
            <w:proofErr w:type="spellStart"/>
            <w:r w:rsidRPr="00C560E2">
              <w:rPr>
                <w:rFonts w:asciiTheme="minorHAnsi" w:hAnsiTheme="minorHAnsi" w:cstheme="minorHAnsi"/>
                <w:sz w:val="20"/>
                <w:szCs w:val="20"/>
              </w:rPr>
              <w:t>legislatiei</w:t>
            </w:r>
            <w:proofErr w:type="spellEnd"/>
            <w:r w:rsidRPr="00C560E2">
              <w:rPr>
                <w:rFonts w:asciiTheme="minorHAnsi" w:hAnsiTheme="minorHAnsi" w:cstheme="minorHAnsi"/>
                <w:sz w:val="20"/>
                <w:szCs w:val="20"/>
              </w:rPr>
              <w:t xml:space="preserve"> </w:t>
            </w:r>
            <w:proofErr w:type="spellStart"/>
            <w:r w:rsidRPr="00C560E2">
              <w:rPr>
                <w:rFonts w:asciiTheme="minorHAnsi" w:hAnsiTheme="minorHAnsi" w:cstheme="minorHAnsi"/>
                <w:sz w:val="20"/>
                <w:szCs w:val="20"/>
              </w:rPr>
              <w:t>nationale</w:t>
            </w:r>
            <w:proofErr w:type="spellEnd"/>
            <w:r w:rsidRPr="00C560E2">
              <w:rPr>
                <w:rFonts w:asciiTheme="minorHAnsi" w:hAnsiTheme="minorHAnsi" w:cstheme="minorHAnsi"/>
                <w:sz w:val="20"/>
                <w:szCs w:val="20"/>
              </w:rPr>
              <w:t xml:space="preserve"> in domeniul fiscal.</w:t>
            </w:r>
          </w:p>
        </w:tc>
      </w:tr>
      <w:tr w:rsidR="00F361F1" w:rsidRPr="003F59A1" w14:paraId="33AE4129"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7E7D7523" w14:textId="77777777" w:rsidR="00F361F1" w:rsidRPr="003F59A1" w:rsidRDefault="00F361F1" w:rsidP="004158FF">
            <w:pPr>
              <w:spacing w:after="0" w:line="288" w:lineRule="auto"/>
              <w:rPr>
                <w:rFonts w:asciiTheme="minorHAnsi" w:hAnsiTheme="minorHAnsi" w:cstheme="minorHAnsi"/>
                <w:sz w:val="20"/>
                <w:szCs w:val="20"/>
                <w:lang w:val="en-GB"/>
              </w:rPr>
            </w:pPr>
          </w:p>
        </w:tc>
        <w:tc>
          <w:tcPr>
            <w:tcW w:w="2294" w:type="pct"/>
          </w:tcPr>
          <w:p w14:paraId="32BD0149" w14:textId="77777777" w:rsidR="00F361F1" w:rsidRPr="00F361F1" w:rsidRDefault="00F361F1" w:rsidP="00F361F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361F1">
              <w:rPr>
                <w:rFonts w:asciiTheme="minorHAnsi" w:hAnsiTheme="minorHAnsi" w:cstheme="minorHAnsi"/>
                <w:b/>
                <w:bCs/>
                <w:sz w:val="20"/>
                <w:szCs w:val="20"/>
              </w:rPr>
              <w:t>5.3.4. Opțiuni de costuri simplificate. Costuri directe și costuri indirecte</w:t>
            </w:r>
          </w:p>
          <w:p w14:paraId="2E03CDC8" w14:textId="23957AEE" w:rsidR="00F361F1" w:rsidRPr="006358FC" w:rsidRDefault="00F361F1" w:rsidP="00F361F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02BAECA1" w14:textId="77777777" w:rsidR="00F361F1" w:rsidRPr="00F361F1" w:rsidRDefault="00F361F1" w:rsidP="00F361F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361F1">
              <w:rPr>
                <w:rFonts w:asciiTheme="minorHAnsi" w:hAnsiTheme="minorHAnsi" w:cstheme="minorHAnsi"/>
                <w:b/>
                <w:bCs/>
                <w:sz w:val="20"/>
                <w:szCs w:val="20"/>
              </w:rPr>
              <w:t>5.3.4. Opțiuni de costuri simplificate. Costuri directe și costuri indirecte</w:t>
            </w:r>
          </w:p>
          <w:p w14:paraId="62FA341E" w14:textId="77777777" w:rsidR="00F361F1" w:rsidRPr="006358FC" w:rsidRDefault="00F361F1"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F361F1" w:rsidRPr="003F59A1" w14:paraId="4F62A693"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213592D9" w14:textId="77777777" w:rsidR="00F361F1" w:rsidRPr="003F59A1" w:rsidRDefault="00F361F1" w:rsidP="004158FF">
            <w:pPr>
              <w:spacing w:after="0" w:line="288" w:lineRule="auto"/>
              <w:rPr>
                <w:rFonts w:asciiTheme="minorHAnsi" w:hAnsiTheme="minorHAnsi" w:cstheme="minorHAnsi"/>
                <w:sz w:val="20"/>
                <w:szCs w:val="20"/>
                <w:lang w:val="en-GB"/>
              </w:rPr>
            </w:pPr>
          </w:p>
        </w:tc>
        <w:tc>
          <w:tcPr>
            <w:tcW w:w="2294" w:type="pct"/>
          </w:tcPr>
          <w:p w14:paraId="1F4F4755" w14:textId="581490B6" w:rsidR="00F361F1" w:rsidRPr="00F361F1" w:rsidRDefault="00F361F1" w:rsidP="006358FC">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61F1">
              <w:rPr>
                <w:rFonts w:asciiTheme="minorHAnsi" w:hAnsiTheme="minorHAnsi" w:cstheme="minorHAnsi"/>
                <w:sz w:val="20"/>
                <w:szCs w:val="20"/>
              </w:rPr>
              <w:t xml:space="preserve">În conformitate cu art. 54 lit. (a) Regulamentul UE 2021/1.060, cu modificările și completările ulterioare, </w:t>
            </w:r>
            <w:proofErr w:type="spellStart"/>
            <w:r w:rsidRPr="00F361F1">
              <w:rPr>
                <w:rFonts w:asciiTheme="minorHAnsi" w:hAnsiTheme="minorHAnsi" w:cstheme="minorHAnsi"/>
                <w:sz w:val="20"/>
                <w:szCs w:val="20"/>
              </w:rPr>
              <w:t>autorităţile</w:t>
            </w:r>
            <w:proofErr w:type="spellEnd"/>
            <w:r w:rsidRPr="00F361F1">
              <w:rPr>
                <w:rFonts w:asciiTheme="minorHAnsi" w:hAnsiTheme="minorHAnsi" w:cstheme="minorHAnsi"/>
                <w:sz w:val="20"/>
                <w:szCs w:val="20"/>
              </w:rPr>
              <w:t xml:space="preserve"> de management, calculează costurile indirecte prin aplicarea unei rate forfetare de 7% la costurile directe eligibile.</w:t>
            </w:r>
          </w:p>
        </w:tc>
        <w:tc>
          <w:tcPr>
            <w:tcW w:w="2506" w:type="pct"/>
          </w:tcPr>
          <w:p w14:paraId="3F7039B5" w14:textId="70C63D3E" w:rsidR="00F361F1" w:rsidRPr="006358FC" w:rsidRDefault="00F361F1"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361F1">
              <w:rPr>
                <w:rFonts w:asciiTheme="minorHAnsi" w:hAnsiTheme="minorHAnsi" w:cstheme="minorHAnsi"/>
                <w:sz w:val="20"/>
                <w:szCs w:val="20"/>
              </w:rPr>
              <w:t xml:space="preserve">În conformitate cu art. 54 lit. (a) Regulamentul UE 2021/1.060, cu modificările și completările ulterioare, </w:t>
            </w:r>
            <w:proofErr w:type="spellStart"/>
            <w:r w:rsidRPr="00F361F1">
              <w:rPr>
                <w:rFonts w:asciiTheme="minorHAnsi" w:hAnsiTheme="minorHAnsi" w:cstheme="minorHAnsi"/>
                <w:sz w:val="20"/>
                <w:szCs w:val="20"/>
              </w:rPr>
              <w:t>autorităţile</w:t>
            </w:r>
            <w:proofErr w:type="spellEnd"/>
            <w:r w:rsidRPr="00F361F1">
              <w:rPr>
                <w:rFonts w:asciiTheme="minorHAnsi" w:hAnsiTheme="minorHAnsi" w:cstheme="minorHAnsi"/>
                <w:sz w:val="20"/>
                <w:szCs w:val="20"/>
              </w:rPr>
              <w:t xml:space="preserve"> de management, calculează costurile indirecte prin aplicarea unei rate forfetare de </w:t>
            </w:r>
            <w:r w:rsidRPr="00F361F1">
              <w:rPr>
                <w:rFonts w:asciiTheme="minorHAnsi" w:hAnsiTheme="minorHAnsi" w:cstheme="minorHAnsi"/>
                <w:b/>
                <w:bCs/>
                <w:sz w:val="20"/>
                <w:szCs w:val="20"/>
              </w:rPr>
              <w:t>maximum</w:t>
            </w:r>
            <w:r w:rsidRPr="00F361F1">
              <w:rPr>
                <w:rFonts w:asciiTheme="minorHAnsi" w:hAnsiTheme="minorHAnsi" w:cstheme="minorHAnsi"/>
                <w:sz w:val="20"/>
                <w:szCs w:val="20"/>
              </w:rPr>
              <w:t xml:space="preserve"> 7% la costurile directe eligibile.</w:t>
            </w:r>
          </w:p>
        </w:tc>
      </w:tr>
      <w:tr w:rsidR="000306EA" w:rsidRPr="003F59A1" w14:paraId="3171BE0A" w14:textId="77777777" w:rsidTr="00490922">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0BFF452D" w14:textId="77777777" w:rsidR="000306EA" w:rsidRPr="003F59A1" w:rsidRDefault="000306EA" w:rsidP="00490922">
            <w:pPr>
              <w:spacing w:after="0" w:line="288" w:lineRule="auto"/>
              <w:rPr>
                <w:rFonts w:asciiTheme="minorHAnsi" w:hAnsiTheme="minorHAnsi" w:cstheme="minorHAnsi"/>
                <w:sz w:val="20"/>
                <w:szCs w:val="20"/>
                <w:lang w:val="en-GB"/>
              </w:rPr>
            </w:pPr>
          </w:p>
        </w:tc>
        <w:tc>
          <w:tcPr>
            <w:tcW w:w="4800" w:type="pct"/>
            <w:gridSpan w:val="2"/>
          </w:tcPr>
          <w:p w14:paraId="5B0D89F1" w14:textId="77777777" w:rsidR="000306EA" w:rsidRPr="00F9136E" w:rsidRDefault="000306EA" w:rsidP="00490922">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9136E">
              <w:rPr>
                <w:rFonts w:asciiTheme="minorHAnsi" w:hAnsiTheme="minorHAnsi" w:cstheme="minorHAnsi"/>
                <w:b/>
                <w:bCs/>
                <w:sz w:val="20"/>
                <w:szCs w:val="20"/>
              </w:rPr>
              <w:t>8.</w:t>
            </w:r>
            <w:r w:rsidRPr="00F9136E">
              <w:rPr>
                <w:rFonts w:asciiTheme="minorHAnsi" w:hAnsiTheme="minorHAnsi" w:cstheme="minorHAnsi"/>
                <w:b/>
                <w:bCs/>
                <w:sz w:val="20"/>
                <w:szCs w:val="20"/>
              </w:rPr>
              <w:tab/>
              <w:t>Procesul de evaluare, selecție și contractare a proiectelor</w:t>
            </w:r>
          </w:p>
        </w:tc>
      </w:tr>
      <w:tr w:rsidR="0070101B" w:rsidRPr="003F59A1" w14:paraId="485A490C" w14:textId="77777777" w:rsidTr="0070101B">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7CA1D34D" w14:textId="77777777" w:rsidR="0070101B" w:rsidRPr="003F59A1" w:rsidRDefault="0070101B" w:rsidP="004158FF">
            <w:pPr>
              <w:spacing w:after="0" w:line="288" w:lineRule="auto"/>
              <w:rPr>
                <w:rFonts w:asciiTheme="minorHAnsi" w:hAnsiTheme="minorHAnsi" w:cstheme="minorHAnsi"/>
                <w:sz w:val="20"/>
                <w:szCs w:val="20"/>
                <w:lang w:val="en-GB"/>
              </w:rPr>
            </w:pPr>
          </w:p>
        </w:tc>
        <w:tc>
          <w:tcPr>
            <w:tcW w:w="4800" w:type="pct"/>
            <w:gridSpan w:val="2"/>
          </w:tcPr>
          <w:p w14:paraId="58D39725" w14:textId="77777777" w:rsidR="0070101B" w:rsidRPr="00F361F1" w:rsidRDefault="0070101B"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158FF" w:rsidRPr="003F59A1" w14:paraId="30B5B5F0"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03EEFB04" w14:textId="77777777" w:rsidR="004158FF" w:rsidRPr="003F59A1" w:rsidRDefault="004158FF" w:rsidP="00F10367">
            <w:pPr>
              <w:spacing w:after="0" w:line="288" w:lineRule="auto"/>
              <w:jc w:val="center"/>
              <w:rPr>
                <w:rFonts w:asciiTheme="minorHAnsi" w:hAnsiTheme="minorHAnsi" w:cstheme="minorHAnsi"/>
                <w:sz w:val="20"/>
                <w:szCs w:val="20"/>
                <w:lang w:val="en-GB"/>
              </w:rPr>
            </w:pPr>
          </w:p>
        </w:tc>
        <w:tc>
          <w:tcPr>
            <w:tcW w:w="2294" w:type="pct"/>
          </w:tcPr>
          <w:p w14:paraId="022088D2" w14:textId="77777777" w:rsidR="004158FF" w:rsidRPr="003F59A1" w:rsidRDefault="004158FF" w:rsidP="00F10367">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7212">
              <w:rPr>
                <w:rFonts w:asciiTheme="minorHAnsi" w:hAnsiTheme="minorHAnsi" w:cstheme="minorHAnsi"/>
                <w:b/>
                <w:bCs/>
                <w:sz w:val="20"/>
                <w:szCs w:val="20"/>
              </w:rPr>
              <w:t>8.6.</w:t>
            </w:r>
            <w:r w:rsidRPr="00AA7212">
              <w:rPr>
                <w:rFonts w:asciiTheme="minorHAnsi" w:hAnsiTheme="minorHAnsi" w:cstheme="minorHAnsi"/>
                <w:b/>
                <w:bCs/>
                <w:sz w:val="20"/>
                <w:szCs w:val="20"/>
              </w:rPr>
              <w:tab/>
              <w:t>Aplicarea pragului de excelență</w:t>
            </w:r>
          </w:p>
        </w:tc>
        <w:tc>
          <w:tcPr>
            <w:tcW w:w="2506" w:type="pct"/>
          </w:tcPr>
          <w:p w14:paraId="352D94E4" w14:textId="77777777" w:rsidR="004158FF" w:rsidRPr="003F59A1" w:rsidRDefault="004158FF" w:rsidP="00F10367">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7212">
              <w:rPr>
                <w:rFonts w:asciiTheme="minorHAnsi" w:hAnsiTheme="minorHAnsi" w:cstheme="minorHAnsi"/>
                <w:b/>
                <w:bCs/>
                <w:sz w:val="20"/>
                <w:szCs w:val="20"/>
              </w:rPr>
              <w:t>8.6.</w:t>
            </w:r>
            <w:r w:rsidRPr="00AA7212">
              <w:rPr>
                <w:rFonts w:asciiTheme="minorHAnsi" w:hAnsiTheme="minorHAnsi" w:cstheme="minorHAnsi"/>
                <w:b/>
                <w:bCs/>
                <w:sz w:val="20"/>
                <w:szCs w:val="20"/>
              </w:rPr>
              <w:tab/>
              <w:t>Aplicarea pragului de excelență</w:t>
            </w:r>
          </w:p>
        </w:tc>
      </w:tr>
      <w:tr w:rsidR="004158FF" w:rsidRPr="003F59A1" w14:paraId="660766C8" w14:textId="77777777" w:rsidTr="00973356">
        <w:trPr>
          <w:trHeight w:val="1328"/>
        </w:trPr>
        <w:tc>
          <w:tcPr>
            <w:cnfStyle w:val="001000000000" w:firstRow="0" w:lastRow="0" w:firstColumn="1" w:lastColumn="0" w:oddVBand="0" w:evenVBand="0" w:oddHBand="0" w:evenHBand="0" w:firstRowFirstColumn="0" w:firstRowLastColumn="0" w:lastRowFirstColumn="0" w:lastRowLastColumn="0"/>
            <w:tcW w:w="200" w:type="pct"/>
          </w:tcPr>
          <w:p w14:paraId="5054F670" w14:textId="5AF5E414" w:rsidR="004158FF" w:rsidRPr="003F59A1" w:rsidRDefault="004158FF" w:rsidP="004158FF">
            <w:pPr>
              <w:spacing w:after="0" w:line="288" w:lineRule="auto"/>
              <w:rPr>
                <w:rFonts w:asciiTheme="minorHAnsi" w:hAnsiTheme="minorHAnsi" w:cstheme="minorHAnsi"/>
                <w:sz w:val="20"/>
                <w:szCs w:val="20"/>
              </w:rPr>
            </w:pPr>
          </w:p>
        </w:tc>
        <w:tc>
          <w:tcPr>
            <w:tcW w:w="2294" w:type="pct"/>
          </w:tcPr>
          <w:p w14:paraId="7396C12C" w14:textId="07B23708" w:rsidR="004158FF" w:rsidRPr="003F59A1" w:rsidRDefault="004158FF" w:rsidP="004158FF">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tc>
        <w:tc>
          <w:tcPr>
            <w:tcW w:w="2506" w:type="pct"/>
          </w:tcPr>
          <w:p w14:paraId="33412A7A" w14:textId="01E03A99" w:rsidR="004158FF" w:rsidRPr="003F59A1" w:rsidRDefault="004158FF" w:rsidP="00F10367">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Pr>
                <w:rFonts w:asciiTheme="minorHAnsi" w:hAnsiTheme="minorHAnsi" w:cstheme="minorHAnsi"/>
                <w:b/>
                <w:bCs/>
                <w:sz w:val="20"/>
                <w:szCs w:val="20"/>
                <w:lang w:val="it-IT"/>
              </w:rPr>
              <w:t xml:space="preserve">Se elimina: </w:t>
            </w:r>
            <w:r w:rsidRPr="00F10367">
              <w:rPr>
                <w:rFonts w:asciiTheme="minorHAnsi" w:hAnsiTheme="minorHAnsi" w:cstheme="minorHAnsi"/>
                <w:sz w:val="20"/>
                <w:szCs w:val="20"/>
                <w:lang w:val="it-IT"/>
              </w:rPr>
              <w:t>“</w:t>
            </w:r>
            <w:proofErr w:type="spellStart"/>
            <w:r w:rsidRPr="00F10367">
              <w:rPr>
                <w:rFonts w:asciiTheme="minorHAnsi" w:hAnsiTheme="minorHAnsi" w:cstheme="minorHAnsi"/>
                <w:sz w:val="20"/>
                <w:szCs w:val="20"/>
                <w:lang w:val="it-IT"/>
              </w:rPr>
              <w:t>Pentru</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informarea</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corectă</w:t>
            </w:r>
            <w:proofErr w:type="spellEnd"/>
            <w:r w:rsidRPr="00F10367">
              <w:rPr>
                <w:rFonts w:asciiTheme="minorHAnsi" w:hAnsiTheme="minorHAnsi" w:cstheme="minorHAnsi"/>
                <w:sz w:val="20"/>
                <w:szCs w:val="20"/>
                <w:lang w:val="it-IT"/>
              </w:rPr>
              <w:t xml:space="preserve"> a </w:t>
            </w:r>
            <w:proofErr w:type="spellStart"/>
            <w:r w:rsidRPr="00F10367">
              <w:rPr>
                <w:rFonts w:asciiTheme="minorHAnsi" w:hAnsiTheme="minorHAnsi" w:cstheme="minorHAnsi"/>
                <w:sz w:val="20"/>
                <w:szCs w:val="20"/>
                <w:lang w:val="it-IT"/>
              </w:rPr>
              <w:t>potențialilor</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solicitanți</w:t>
            </w:r>
            <w:proofErr w:type="spellEnd"/>
            <w:r w:rsidRPr="00F10367">
              <w:rPr>
                <w:rFonts w:asciiTheme="minorHAnsi" w:hAnsiTheme="minorHAnsi" w:cstheme="minorHAnsi"/>
                <w:sz w:val="20"/>
                <w:szCs w:val="20"/>
                <w:lang w:val="it-IT"/>
              </w:rPr>
              <w:t xml:space="preserve">, AM PR Nord-Est va </w:t>
            </w:r>
            <w:proofErr w:type="spellStart"/>
            <w:r w:rsidRPr="00F10367">
              <w:rPr>
                <w:rFonts w:asciiTheme="minorHAnsi" w:hAnsiTheme="minorHAnsi" w:cstheme="minorHAnsi"/>
                <w:sz w:val="20"/>
                <w:szCs w:val="20"/>
                <w:lang w:val="it-IT"/>
              </w:rPr>
              <w:t>publica</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situația</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proiectelor</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depuse</w:t>
            </w:r>
            <w:proofErr w:type="spellEnd"/>
            <w:r w:rsidRPr="00F10367">
              <w:rPr>
                <w:rFonts w:asciiTheme="minorHAnsi" w:hAnsiTheme="minorHAnsi" w:cstheme="minorHAnsi"/>
                <w:sz w:val="20"/>
                <w:szCs w:val="20"/>
                <w:lang w:val="it-IT"/>
              </w:rPr>
              <w:t xml:space="preserve"> și </w:t>
            </w:r>
            <w:proofErr w:type="spellStart"/>
            <w:r w:rsidRPr="00F10367">
              <w:rPr>
                <w:rFonts w:asciiTheme="minorHAnsi" w:hAnsiTheme="minorHAnsi" w:cstheme="minorHAnsi"/>
                <w:sz w:val="20"/>
                <w:szCs w:val="20"/>
                <w:lang w:val="it-IT"/>
              </w:rPr>
              <w:t>gradul</w:t>
            </w:r>
            <w:proofErr w:type="spellEnd"/>
            <w:r w:rsidRPr="00F10367">
              <w:rPr>
                <w:rFonts w:asciiTheme="minorHAnsi" w:hAnsiTheme="minorHAnsi" w:cstheme="minorHAnsi"/>
                <w:sz w:val="20"/>
                <w:szCs w:val="20"/>
                <w:lang w:val="it-IT"/>
              </w:rPr>
              <w:t xml:space="preserve"> de </w:t>
            </w:r>
            <w:proofErr w:type="spellStart"/>
            <w:r w:rsidRPr="00F10367">
              <w:rPr>
                <w:rFonts w:asciiTheme="minorHAnsi" w:hAnsiTheme="minorHAnsi" w:cstheme="minorHAnsi"/>
                <w:sz w:val="20"/>
                <w:szCs w:val="20"/>
                <w:lang w:val="it-IT"/>
              </w:rPr>
              <w:t>acoperire</w:t>
            </w:r>
            <w:proofErr w:type="spellEnd"/>
            <w:r w:rsidRPr="00F10367">
              <w:rPr>
                <w:rFonts w:asciiTheme="minorHAnsi" w:hAnsiTheme="minorHAnsi" w:cstheme="minorHAnsi"/>
                <w:sz w:val="20"/>
                <w:szCs w:val="20"/>
                <w:lang w:val="it-IT"/>
              </w:rPr>
              <w:t xml:space="preserve"> a </w:t>
            </w:r>
            <w:proofErr w:type="spellStart"/>
            <w:r w:rsidRPr="00F10367">
              <w:rPr>
                <w:rFonts w:asciiTheme="minorHAnsi" w:hAnsiTheme="minorHAnsi" w:cstheme="minorHAnsi"/>
                <w:sz w:val="20"/>
                <w:szCs w:val="20"/>
                <w:lang w:val="it-IT"/>
              </w:rPr>
              <w:t>alocării</w:t>
            </w:r>
            <w:proofErr w:type="spellEnd"/>
            <w:r w:rsidRPr="00F10367">
              <w:rPr>
                <w:rFonts w:asciiTheme="minorHAnsi" w:hAnsiTheme="minorHAnsi" w:cstheme="minorHAnsi"/>
                <w:sz w:val="20"/>
                <w:szCs w:val="20"/>
                <w:lang w:val="it-IT"/>
              </w:rPr>
              <w:t xml:space="preserve"> </w:t>
            </w:r>
            <w:proofErr w:type="spellStart"/>
            <w:r w:rsidRPr="00F10367">
              <w:rPr>
                <w:rFonts w:asciiTheme="minorHAnsi" w:hAnsiTheme="minorHAnsi" w:cstheme="minorHAnsi"/>
                <w:sz w:val="20"/>
                <w:szCs w:val="20"/>
                <w:lang w:val="it-IT"/>
              </w:rPr>
              <w:t>financiare</w:t>
            </w:r>
            <w:proofErr w:type="spellEnd"/>
            <w:r w:rsidRPr="00F10367">
              <w:rPr>
                <w:rFonts w:asciiTheme="minorHAnsi" w:hAnsiTheme="minorHAnsi" w:cstheme="minorHAnsi"/>
                <w:sz w:val="20"/>
                <w:szCs w:val="20"/>
                <w:lang w:val="it-IT"/>
              </w:rPr>
              <w:t xml:space="preserve"> disponibile.”</w:t>
            </w:r>
            <w:r w:rsidRPr="00AA7212">
              <w:rPr>
                <w:rFonts w:asciiTheme="minorHAnsi" w:hAnsiTheme="minorHAnsi" w:cstheme="minorHAnsi"/>
                <w:b/>
                <w:bCs/>
                <w:sz w:val="20"/>
                <w:szCs w:val="20"/>
                <w:lang w:val="it-IT"/>
              </w:rPr>
              <w:t xml:space="preserve"> </w:t>
            </w:r>
          </w:p>
        </w:tc>
      </w:tr>
      <w:tr w:rsidR="00103330" w:rsidRPr="003F59A1" w14:paraId="10690325" w14:textId="77777777" w:rsidTr="00973356">
        <w:trPr>
          <w:trHeight w:val="1328"/>
        </w:trPr>
        <w:tc>
          <w:tcPr>
            <w:cnfStyle w:val="001000000000" w:firstRow="0" w:lastRow="0" w:firstColumn="1" w:lastColumn="0" w:oddVBand="0" w:evenVBand="0" w:oddHBand="0" w:evenHBand="0" w:firstRowFirstColumn="0" w:firstRowLastColumn="0" w:lastRowFirstColumn="0" w:lastRowLastColumn="0"/>
            <w:tcW w:w="200" w:type="pct"/>
          </w:tcPr>
          <w:p w14:paraId="1F16D05F" w14:textId="77777777" w:rsidR="00103330" w:rsidRPr="003F59A1" w:rsidRDefault="00103330" w:rsidP="004158FF">
            <w:pPr>
              <w:spacing w:after="0" w:line="288" w:lineRule="auto"/>
              <w:rPr>
                <w:rFonts w:asciiTheme="minorHAnsi" w:hAnsiTheme="minorHAnsi" w:cstheme="minorHAnsi"/>
                <w:sz w:val="20"/>
                <w:szCs w:val="20"/>
              </w:rPr>
            </w:pPr>
          </w:p>
        </w:tc>
        <w:tc>
          <w:tcPr>
            <w:tcW w:w="2294" w:type="pct"/>
          </w:tcPr>
          <w:p w14:paraId="49449A49" w14:textId="044D9C29" w:rsidR="00103330" w:rsidRPr="003F59A1" w:rsidRDefault="00103330" w:rsidP="00103330">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103330">
              <w:rPr>
                <w:rFonts w:asciiTheme="minorHAnsi" w:hAnsiTheme="minorHAnsi" w:cstheme="minorHAnsi"/>
                <w:sz w:val="20"/>
                <w:szCs w:val="20"/>
                <w:lang w:val="it-IT"/>
              </w:rPr>
              <w:t xml:space="preserve">Lista de </w:t>
            </w:r>
            <w:proofErr w:type="spellStart"/>
            <w:r w:rsidRPr="00103330">
              <w:rPr>
                <w:rFonts w:asciiTheme="minorHAnsi" w:hAnsiTheme="minorHAnsi" w:cstheme="minorHAnsi"/>
                <w:sz w:val="20"/>
                <w:szCs w:val="20"/>
                <w:lang w:val="it-IT"/>
              </w:rPr>
              <w:t>rezerva</w:t>
            </w:r>
            <w:proofErr w:type="spellEnd"/>
            <w:r w:rsidRPr="00103330">
              <w:rPr>
                <w:rFonts w:asciiTheme="minorHAnsi" w:hAnsiTheme="minorHAnsi" w:cstheme="minorHAnsi"/>
                <w:sz w:val="20"/>
                <w:szCs w:val="20"/>
                <w:lang w:val="it-IT"/>
              </w:rPr>
              <w:t xml:space="preserve"> se </w:t>
            </w:r>
            <w:proofErr w:type="spellStart"/>
            <w:r w:rsidRPr="00103330">
              <w:rPr>
                <w:rFonts w:asciiTheme="minorHAnsi" w:hAnsiTheme="minorHAnsi" w:cstheme="minorHAnsi"/>
                <w:sz w:val="20"/>
                <w:szCs w:val="20"/>
                <w:lang w:val="it-IT"/>
              </w:rPr>
              <w:t>constituie</w:t>
            </w:r>
            <w:proofErr w:type="spellEnd"/>
            <w:r w:rsidRPr="00103330">
              <w:rPr>
                <w:rFonts w:asciiTheme="minorHAnsi" w:hAnsiTheme="minorHAnsi" w:cstheme="minorHAnsi"/>
                <w:sz w:val="20"/>
                <w:szCs w:val="20"/>
                <w:lang w:val="it-IT"/>
              </w:rPr>
              <w:t xml:space="preserve"> la </w:t>
            </w:r>
            <w:proofErr w:type="spellStart"/>
            <w:r w:rsidRPr="00103330">
              <w:rPr>
                <w:rFonts w:asciiTheme="minorHAnsi" w:hAnsiTheme="minorHAnsi" w:cstheme="minorHAnsi"/>
                <w:sz w:val="20"/>
                <w:szCs w:val="20"/>
                <w:lang w:val="it-IT"/>
              </w:rPr>
              <w:t>finalul</w:t>
            </w:r>
            <w:proofErr w:type="spellEnd"/>
            <w:r w:rsidRPr="00103330">
              <w:rPr>
                <w:rFonts w:asciiTheme="minorHAnsi" w:hAnsiTheme="minorHAnsi" w:cstheme="minorHAnsi"/>
                <w:sz w:val="20"/>
                <w:szCs w:val="20"/>
                <w:lang w:val="it-IT"/>
              </w:rPr>
              <w:t xml:space="preserve"> </w:t>
            </w:r>
            <w:proofErr w:type="spellStart"/>
            <w:proofErr w:type="gramStart"/>
            <w:r w:rsidRPr="00103330">
              <w:rPr>
                <w:rFonts w:asciiTheme="minorHAnsi" w:hAnsiTheme="minorHAnsi" w:cstheme="minorHAnsi"/>
                <w:sz w:val="20"/>
                <w:szCs w:val="20"/>
                <w:lang w:val="it-IT"/>
              </w:rPr>
              <w:t>etapei</w:t>
            </w:r>
            <w:proofErr w:type="spellEnd"/>
            <w:r w:rsidRPr="00103330">
              <w:rPr>
                <w:rFonts w:asciiTheme="minorHAnsi" w:hAnsiTheme="minorHAnsi" w:cstheme="minorHAnsi"/>
                <w:sz w:val="20"/>
                <w:szCs w:val="20"/>
                <w:lang w:val="it-IT"/>
              </w:rPr>
              <w:t xml:space="preserve">  de</w:t>
            </w:r>
            <w:proofErr w:type="gram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evaluare</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tehnica</w:t>
            </w:r>
            <w:proofErr w:type="spellEnd"/>
            <w:r w:rsidRPr="00103330">
              <w:rPr>
                <w:rFonts w:asciiTheme="minorHAnsi" w:hAnsiTheme="minorHAnsi" w:cstheme="minorHAnsi"/>
                <w:sz w:val="20"/>
                <w:szCs w:val="20"/>
                <w:lang w:val="it-IT"/>
              </w:rPr>
              <w:t xml:space="preserve"> și </w:t>
            </w:r>
            <w:proofErr w:type="spellStart"/>
            <w:r w:rsidRPr="00103330">
              <w:rPr>
                <w:rFonts w:asciiTheme="minorHAnsi" w:hAnsiTheme="minorHAnsi" w:cstheme="minorHAnsi"/>
                <w:sz w:val="20"/>
                <w:szCs w:val="20"/>
                <w:lang w:val="it-IT"/>
              </w:rPr>
              <w:t>financiara</w:t>
            </w:r>
            <w:proofErr w:type="spellEnd"/>
            <w:r w:rsidRPr="00103330">
              <w:rPr>
                <w:rFonts w:asciiTheme="minorHAnsi" w:hAnsiTheme="minorHAnsi" w:cstheme="minorHAnsi"/>
                <w:sz w:val="20"/>
                <w:szCs w:val="20"/>
                <w:lang w:val="it-IT"/>
              </w:rPr>
              <w:t xml:space="preserve"> și va fi formata </w:t>
            </w:r>
            <w:proofErr w:type="spellStart"/>
            <w:r w:rsidRPr="00103330">
              <w:rPr>
                <w:rFonts w:asciiTheme="minorHAnsi" w:hAnsiTheme="minorHAnsi" w:cstheme="minorHAnsi"/>
                <w:sz w:val="20"/>
                <w:szCs w:val="20"/>
                <w:lang w:val="it-IT"/>
              </w:rPr>
              <w:t>din</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proiectele</w:t>
            </w:r>
            <w:proofErr w:type="spellEnd"/>
            <w:r w:rsidRPr="00103330">
              <w:rPr>
                <w:rFonts w:asciiTheme="minorHAnsi" w:hAnsiTheme="minorHAnsi" w:cstheme="minorHAnsi"/>
                <w:sz w:val="20"/>
                <w:szCs w:val="20"/>
                <w:lang w:val="it-IT"/>
              </w:rPr>
              <w:t xml:space="preserve"> ce nu se </w:t>
            </w:r>
            <w:proofErr w:type="spellStart"/>
            <w:r w:rsidRPr="00103330">
              <w:rPr>
                <w:rFonts w:asciiTheme="minorHAnsi" w:hAnsiTheme="minorHAnsi" w:cstheme="minorHAnsi"/>
                <w:sz w:val="20"/>
                <w:szCs w:val="20"/>
                <w:lang w:val="it-IT"/>
              </w:rPr>
              <w:t>incadreaza</w:t>
            </w:r>
            <w:proofErr w:type="spellEnd"/>
            <w:r w:rsidRPr="00103330">
              <w:rPr>
                <w:rFonts w:asciiTheme="minorHAnsi" w:hAnsiTheme="minorHAnsi" w:cstheme="minorHAnsi"/>
                <w:sz w:val="20"/>
                <w:szCs w:val="20"/>
                <w:lang w:val="it-IT"/>
              </w:rPr>
              <w:t xml:space="preserve"> în </w:t>
            </w:r>
            <w:proofErr w:type="spellStart"/>
            <w:r w:rsidRPr="00103330">
              <w:rPr>
                <w:rFonts w:asciiTheme="minorHAnsi" w:hAnsiTheme="minorHAnsi" w:cstheme="minorHAnsi"/>
                <w:sz w:val="20"/>
                <w:szCs w:val="20"/>
                <w:lang w:val="it-IT"/>
              </w:rPr>
              <w:t>alocarea</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financiara</w:t>
            </w:r>
            <w:proofErr w:type="spellEnd"/>
            <w:r w:rsidRPr="00103330">
              <w:rPr>
                <w:rFonts w:asciiTheme="minorHAnsi" w:hAnsiTheme="minorHAnsi" w:cstheme="minorHAnsi"/>
                <w:sz w:val="20"/>
                <w:szCs w:val="20"/>
                <w:lang w:val="it-IT"/>
              </w:rPr>
              <w:t xml:space="preserve"> a </w:t>
            </w:r>
            <w:proofErr w:type="spellStart"/>
            <w:r w:rsidRPr="00103330">
              <w:rPr>
                <w:rFonts w:asciiTheme="minorHAnsi" w:hAnsiTheme="minorHAnsi" w:cstheme="minorHAnsi"/>
                <w:sz w:val="20"/>
                <w:szCs w:val="20"/>
                <w:lang w:val="it-IT"/>
              </w:rPr>
              <w:t>apelului</w:t>
            </w:r>
            <w:proofErr w:type="spellEnd"/>
            <w:r w:rsidRPr="00103330">
              <w:rPr>
                <w:rFonts w:asciiTheme="minorHAnsi" w:hAnsiTheme="minorHAnsi" w:cstheme="minorHAnsi"/>
                <w:sz w:val="20"/>
                <w:szCs w:val="20"/>
                <w:lang w:val="it-IT"/>
              </w:rPr>
              <w:t xml:space="preserve">, cu un </w:t>
            </w:r>
            <w:proofErr w:type="spellStart"/>
            <w:r w:rsidRPr="00103330">
              <w:rPr>
                <w:rFonts w:asciiTheme="minorHAnsi" w:hAnsiTheme="minorHAnsi" w:cstheme="minorHAnsi"/>
                <w:sz w:val="20"/>
                <w:szCs w:val="20"/>
                <w:lang w:val="it-IT"/>
              </w:rPr>
              <w:t>punctaj</w:t>
            </w:r>
            <w:proofErr w:type="spellEnd"/>
            <w:r w:rsidRPr="00103330">
              <w:rPr>
                <w:rFonts w:asciiTheme="minorHAnsi" w:hAnsiTheme="minorHAnsi" w:cstheme="minorHAnsi"/>
                <w:sz w:val="20"/>
                <w:szCs w:val="20"/>
                <w:lang w:val="it-IT"/>
              </w:rPr>
              <w:t xml:space="preserve"> mai </w:t>
            </w:r>
            <w:proofErr w:type="spellStart"/>
            <w:r w:rsidRPr="00103330">
              <w:rPr>
                <w:rFonts w:asciiTheme="minorHAnsi" w:hAnsiTheme="minorHAnsi" w:cstheme="minorHAnsi"/>
                <w:sz w:val="20"/>
                <w:szCs w:val="20"/>
                <w:lang w:val="it-IT"/>
              </w:rPr>
              <w:t>mic</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sau</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egal</w:t>
            </w:r>
            <w:proofErr w:type="spellEnd"/>
            <w:r w:rsidRPr="00103330">
              <w:rPr>
                <w:rFonts w:asciiTheme="minorHAnsi" w:hAnsiTheme="minorHAnsi" w:cstheme="minorHAnsi"/>
                <w:sz w:val="20"/>
                <w:szCs w:val="20"/>
                <w:lang w:val="it-IT"/>
              </w:rPr>
              <w:t xml:space="preserve"> cu </w:t>
            </w:r>
            <w:r>
              <w:rPr>
                <w:rFonts w:asciiTheme="minorHAnsi" w:hAnsiTheme="minorHAnsi" w:cstheme="minorHAnsi"/>
                <w:sz w:val="20"/>
                <w:szCs w:val="20"/>
                <w:lang w:val="it-IT"/>
              </w:rPr>
              <w:t>79</w:t>
            </w:r>
            <w:r w:rsidRPr="00103330">
              <w:rPr>
                <w:rFonts w:asciiTheme="minorHAnsi" w:hAnsiTheme="minorHAnsi" w:cstheme="minorHAnsi"/>
                <w:sz w:val="20"/>
                <w:szCs w:val="20"/>
                <w:lang w:val="it-IT"/>
              </w:rPr>
              <w:t xml:space="preserve"> de puncte și mai mare </w:t>
            </w:r>
            <w:proofErr w:type="spellStart"/>
            <w:r w:rsidRPr="00103330">
              <w:rPr>
                <w:rFonts w:asciiTheme="minorHAnsi" w:hAnsiTheme="minorHAnsi" w:cstheme="minorHAnsi"/>
                <w:sz w:val="20"/>
                <w:szCs w:val="20"/>
                <w:lang w:val="it-IT"/>
              </w:rPr>
              <w:t>sau</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egal</w:t>
            </w:r>
            <w:proofErr w:type="spellEnd"/>
            <w:r w:rsidRPr="00103330">
              <w:rPr>
                <w:rFonts w:asciiTheme="minorHAnsi" w:hAnsiTheme="minorHAnsi" w:cstheme="minorHAnsi"/>
                <w:sz w:val="20"/>
                <w:szCs w:val="20"/>
                <w:lang w:val="it-IT"/>
              </w:rPr>
              <w:t xml:space="preserve"> cu 60 de puncte.  </w:t>
            </w:r>
          </w:p>
        </w:tc>
        <w:tc>
          <w:tcPr>
            <w:tcW w:w="2506" w:type="pct"/>
          </w:tcPr>
          <w:p w14:paraId="67DFD130" w14:textId="1D0845AA" w:rsidR="00103330" w:rsidRPr="00103330" w:rsidRDefault="00103330" w:rsidP="00103330">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103330">
              <w:rPr>
                <w:rFonts w:asciiTheme="minorHAnsi" w:hAnsiTheme="minorHAnsi" w:cstheme="minorHAnsi"/>
                <w:sz w:val="20"/>
                <w:szCs w:val="20"/>
                <w:lang w:val="it-IT"/>
              </w:rPr>
              <w:t xml:space="preserve">Lista de </w:t>
            </w:r>
            <w:proofErr w:type="spellStart"/>
            <w:r w:rsidRPr="00103330">
              <w:rPr>
                <w:rFonts w:asciiTheme="minorHAnsi" w:hAnsiTheme="minorHAnsi" w:cstheme="minorHAnsi"/>
                <w:sz w:val="20"/>
                <w:szCs w:val="20"/>
                <w:lang w:val="it-IT"/>
              </w:rPr>
              <w:t>rezerva</w:t>
            </w:r>
            <w:proofErr w:type="spellEnd"/>
            <w:r w:rsidRPr="00103330">
              <w:rPr>
                <w:rFonts w:asciiTheme="minorHAnsi" w:hAnsiTheme="minorHAnsi" w:cstheme="minorHAnsi"/>
                <w:sz w:val="20"/>
                <w:szCs w:val="20"/>
                <w:lang w:val="it-IT"/>
              </w:rPr>
              <w:t xml:space="preserve"> se </w:t>
            </w:r>
            <w:proofErr w:type="spellStart"/>
            <w:r w:rsidRPr="00103330">
              <w:rPr>
                <w:rFonts w:asciiTheme="minorHAnsi" w:hAnsiTheme="minorHAnsi" w:cstheme="minorHAnsi"/>
                <w:sz w:val="20"/>
                <w:szCs w:val="20"/>
                <w:lang w:val="it-IT"/>
              </w:rPr>
              <w:t>constituie</w:t>
            </w:r>
            <w:proofErr w:type="spellEnd"/>
            <w:r w:rsidRPr="00103330">
              <w:rPr>
                <w:rFonts w:asciiTheme="minorHAnsi" w:hAnsiTheme="minorHAnsi" w:cstheme="minorHAnsi"/>
                <w:sz w:val="20"/>
                <w:szCs w:val="20"/>
                <w:lang w:val="it-IT"/>
              </w:rPr>
              <w:t xml:space="preserve"> la </w:t>
            </w:r>
            <w:proofErr w:type="spellStart"/>
            <w:r w:rsidRPr="00103330">
              <w:rPr>
                <w:rFonts w:asciiTheme="minorHAnsi" w:hAnsiTheme="minorHAnsi" w:cstheme="minorHAnsi"/>
                <w:sz w:val="20"/>
                <w:szCs w:val="20"/>
                <w:lang w:val="it-IT"/>
              </w:rPr>
              <w:t>finalul</w:t>
            </w:r>
            <w:proofErr w:type="spellEnd"/>
            <w:r w:rsidRPr="00103330">
              <w:rPr>
                <w:rFonts w:asciiTheme="minorHAnsi" w:hAnsiTheme="minorHAnsi" w:cstheme="minorHAnsi"/>
                <w:sz w:val="20"/>
                <w:szCs w:val="20"/>
                <w:lang w:val="it-IT"/>
              </w:rPr>
              <w:t xml:space="preserve"> </w:t>
            </w:r>
            <w:proofErr w:type="spellStart"/>
            <w:proofErr w:type="gramStart"/>
            <w:r w:rsidRPr="00103330">
              <w:rPr>
                <w:rFonts w:asciiTheme="minorHAnsi" w:hAnsiTheme="minorHAnsi" w:cstheme="minorHAnsi"/>
                <w:sz w:val="20"/>
                <w:szCs w:val="20"/>
                <w:lang w:val="it-IT"/>
              </w:rPr>
              <w:t>etapei</w:t>
            </w:r>
            <w:proofErr w:type="spellEnd"/>
            <w:r w:rsidRPr="00103330">
              <w:rPr>
                <w:rFonts w:asciiTheme="minorHAnsi" w:hAnsiTheme="minorHAnsi" w:cstheme="minorHAnsi"/>
                <w:sz w:val="20"/>
                <w:szCs w:val="20"/>
                <w:lang w:val="it-IT"/>
              </w:rPr>
              <w:t xml:space="preserve">  de</w:t>
            </w:r>
            <w:proofErr w:type="gram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evaluare</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tehnica</w:t>
            </w:r>
            <w:proofErr w:type="spellEnd"/>
            <w:r w:rsidRPr="00103330">
              <w:rPr>
                <w:rFonts w:asciiTheme="minorHAnsi" w:hAnsiTheme="minorHAnsi" w:cstheme="minorHAnsi"/>
                <w:sz w:val="20"/>
                <w:szCs w:val="20"/>
                <w:lang w:val="it-IT"/>
              </w:rPr>
              <w:t xml:space="preserve"> și </w:t>
            </w:r>
            <w:proofErr w:type="spellStart"/>
            <w:r w:rsidRPr="00103330">
              <w:rPr>
                <w:rFonts w:asciiTheme="minorHAnsi" w:hAnsiTheme="minorHAnsi" w:cstheme="minorHAnsi"/>
                <w:sz w:val="20"/>
                <w:szCs w:val="20"/>
                <w:lang w:val="it-IT"/>
              </w:rPr>
              <w:t>financiara</w:t>
            </w:r>
            <w:proofErr w:type="spellEnd"/>
            <w:r w:rsidRPr="00103330">
              <w:rPr>
                <w:rFonts w:asciiTheme="minorHAnsi" w:hAnsiTheme="minorHAnsi" w:cstheme="minorHAnsi"/>
                <w:sz w:val="20"/>
                <w:szCs w:val="20"/>
                <w:lang w:val="it-IT"/>
              </w:rPr>
              <w:t xml:space="preserve"> și va fi formata </w:t>
            </w:r>
            <w:proofErr w:type="spellStart"/>
            <w:r w:rsidRPr="00103330">
              <w:rPr>
                <w:rFonts w:asciiTheme="minorHAnsi" w:hAnsiTheme="minorHAnsi" w:cstheme="minorHAnsi"/>
                <w:sz w:val="20"/>
                <w:szCs w:val="20"/>
                <w:lang w:val="it-IT"/>
              </w:rPr>
              <w:t>din</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proiectele</w:t>
            </w:r>
            <w:proofErr w:type="spellEnd"/>
            <w:r w:rsidRPr="00103330">
              <w:rPr>
                <w:rFonts w:asciiTheme="minorHAnsi" w:hAnsiTheme="minorHAnsi" w:cstheme="minorHAnsi"/>
                <w:sz w:val="20"/>
                <w:szCs w:val="20"/>
                <w:lang w:val="it-IT"/>
              </w:rPr>
              <w:t xml:space="preserve"> ce nu se </w:t>
            </w:r>
            <w:proofErr w:type="spellStart"/>
            <w:r w:rsidRPr="00103330">
              <w:rPr>
                <w:rFonts w:asciiTheme="minorHAnsi" w:hAnsiTheme="minorHAnsi" w:cstheme="minorHAnsi"/>
                <w:sz w:val="20"/>
                <w:szCs w:val="20"/>
                <w:lang w:val="it-IT"/>
              </w:rPr>
              <w:t>incadreaza</w:t>
            </w:r>
            <w:proofErr w:type="spellEnd"/>
            <w:r w:rsidRPr="00103330">
              <w:rPr>
                <w:rFonts w:asciiTheme="minorHAnsi" w:hAnsiTheme="minorHAnsi" w:cstheme="minorHAnsi"/>
                <w:sz w:val="20"/>
                <w:szCs w:val="20"/>
                <w:lang w:val="it-IT"/>
              </w:rPr>
              <w:t xml:space="preserve"> în </w:t>
            </w:r>
            <w:proofErr w:type="spellStart"/>
            <w:r w:rsidRPr="00103330">
              <w:rPr>
                <w:rFonts w:asciiTheme="minorHAnsi" w:hAnsiTheme="minorHAnsi" w:cstheme="minorHAnsi"/>
                <w:sz w:val="20"/>
                <w:szCs w:val="20"/>
                <w:lang w:val="it-IT"/>
              </w:rPr>
              <w:t>alocarea</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financiara</w:t>
            </w:r>
            <w:proofErr w:type="spellEnd"/>
            <w:r w:rsidRPr="00103330">
              <w:rPr>
                <w:rFonts w:asciiTheme="minorHAnsi" w:hAnsiTheme="minorHAnsi" w:cstheme="minorHAnsi"/>
                <w:sz w:val="20"/>
                <w:szCs w:val="20"/>
                <w:lang w:val="it-IT"/>
              </w:rPr>
              <w:t xml:space="preserve"> a </w:t>
            </w:r>
            <w:proofErr w:type="spellStart"/>
            <w:r w:rsidRPr="00103330">
              <w:rPr>
                <w:rFonts w:asciiTheme="minorHAnsi" w:hAnsiTheme="minorHAnsi" w:cstheme="minorHAnsi"/>
                <w:sz w:val="20"/>
                <w:szCs w:val="20"/>
                <w:lang w:val="it-IT"/>
              </w:rPr>
              <w:t>apelului</w:t>
            </w:r>
            <w:proofErr w:type="spellEnd"/>
            <w:r w:rsidRPr="00103330">
              <w:rPr>
                <w:rFonts w:asciiTheme="minorHAnsi" w:hAnsiTheme="minorHAnsi" w:cstheme="minorHAnsi"/>
                <w:sz w:val="20"/>
                <w:szCs w:val="20"/>
                <w:lang w:val="it-IT"/>
              </w:rPr>
              <w:t xml:space="preserve">, cu un </w:t>
            </w:r>
            <w:proofErr w:type="spellStart"/>
            <w:r w:rsidRPr="00103330">
              <w:rPr>
                <w:rFonts w:asciiTheme="minorHAnsi" w:hAnsiTheme="minorHAnsi" w:cstheme="minorHAnsi"/>
                <w:sz w:val="20"/>
                <w:szCs w:val="20"/>
                <w:lang w:val="it-IT"/>
              </w:rPr>
              <w:t>punctaj</w:t>
            </w:r>
            <w:proofErr w:type="spellEnd"/>
            <w:r w:rsidRPr="00103330">
              <w:rPr>
                <w:rFonts w:asciiTheme="minorHAnsi" w:hAnsiTheme="minorHAnsi" w:cstheme="minorHAnsi"/>
                <w:sz w:val="20"/>
                <w:szCs w:val="20"/>
                <w:lang w:val="it-IT"/>
              </w:rPr>
              <w:t xml:space="preserve"> mai </w:t>
            </w:r>
            <w:proofErr w:type="spellStart"/>
            <w:r w:rsidRPr="00103330">
              <w:rPr>
                <w:rFonts w:asciiTheme="minorHAnsi" w:hAnsiTheme="minorHAnsi" w:cstheme="minorHAnsi"/>
                <w:sz w:val="20"/>
                <w:szCs w:val="20"/>
                <w:lang w:val="it-IT"/>
              </w:rPr>
              <w:t>mic</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sau</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egal</w:t>
            </w:r>
            <w:proofErr w:type="spellEnd"/>
            <w:r w:rsidRPr="00103330">
              <w:rPr>
                <w:rFonts w:asciiTheme="minorHAnsi" w:hAnsiTheme="minorHAnsi" w:cstheme="minorHAnsi"/>
                <w:sz w:val="20"/>
                <w:szCs w:val="20"/>
                <w:lang w:val="it-IT"/>
              </w:rPr>
              <w:t xml:space="preserve"> cu 84 de puncte și mai mare </w:t>
            </w:r>
            <w:proofErr w:type="spellStart"/>
            <w:r w:rsidRPr="00103330">
              <w:rPr>
                <w:rFonts w:asciiTheme="minorHAnsi" w:hAnsiTheme="minorHAnsi" w:cstheme="minorHAnsi"/>
                <w:sz w:val="20"/>
                <w:szCs w:val="20"/>
                <w:lang w:val="it-IT"/>
              </w:rPr>
              <w:t>sau</w:t>
            </w:r>
            <w:proofErr w:type="spellEnd"/>
            <w:r w:rsidRPr="00103330">
              <w:rPr>
                <w:rFonts w:asciiTheme="minorHAnsi" w:hAnsiTheme="minorHAnsi" w:cstheme="minorHAnsi"/>
                <w:sz w:val="20"/>
                <w:szCs w:val="20"/>
                <w:lang w:val="it-IT"/>
              </w:rPr>
              <w:t xml:space="preserve"> </w:t>
            </w:r>
            <w:proofErr w:type="spellStart"/>
            <w:r w:rsidRPr="00103330">
              <w:rPr>
                <w:rFonts w:asciiTheme="minorHAnsi" w:hAnsiTheme="minorHAnsi" w:cstheme="minorHAnsi"/>
                <w:sz w:val="20"/>
                <w:szCs w:val="20"/>
                <w:lang w:val="it-IT"/>
              </w:rPr>
              <w:t>egal</w:t>
            </w:r>
            <w:proofErr w:type="spellEnd"/>
            <w:r w:rsidRPr="00103330">
              <w:rPr>
                <w:rFonts w:asciiTheme="minorHAnsi" w:hAnsiTheme="minorHAnsi" w:cstheme="minorHAnsi"/>
                <w:sz w:val="20"/>
                <w:szCs w:val="20"/>
                <w:lang w:val="it-IT"/>
              </w:rPr>
              <w:t xml:space="preserve"> cu 60 de puncte.  </w:t>
            </w:r>
          </w:p>
        </w:tc>
      </w:tr>
      <w:tr w:rsidR="005F0C9B" w:rsidRPr="003F59A1" w14:paraId="1B06DA3B" w14:textId="77777777" w:rsidTr="005F0C9B">
        <w:trPr>
          <w:trHeight w:val="406"/>
        </w:trPr>
        <w:tc>
          <w:tcPr>
            <w:cnfStyle w:val="001000000000" w:firstRow="0" w:lastRow="0" w:firstColumn="1" w:lastColumn="0" w:oddVBand="0" w:evenVBand="0" w:oddHBand="0" w:evenHBand="0" w:firstRowFirstColumn="0" w:firstRowLastColumn="0" w:lastRowFirstColumn="0" w:lastRowLastColumn="0"/>
            <w:tcW w:w="200" w:type="pct"/>
          </w:tcPr>
          <w:p w14:paraId="32FD3F44" w14:textId="77777777" w:rsidR="005F0C9B" w:rsidRPr="003F59A1" w:rsidRDefault="005F0C9B" w:rsidP="004158FF">
            <w:pPr>
              <w:spacing w:after="0" w:line="288" w:lineRule="auto"/>
              <w:rPr>
                <w:rFonts w:asciiTheme="minorHAnsi" w:hAnsiTheme="minorHAnsi" w:cstheme="minorHAnsi"/>
                <w:sz w:val="20"/>
                <w:szCs w:val="20"/>
              </w:rPr>
            </w:pPr>
            <w:bookmarkStart w:id="1" w:name="_Hlk155685739"/>
          </w:p>
        </w:tc>
        <w:tc>
          <w:tcPr>
            <w:tcW w:w="2294" w:type="pct"/>
          </w:tcPr>
          <w:p w14:paraId="3870ED65" w14:textId="73BB490E" w:rsidR="005F0C9B" w:rsidRPr="005F0C9B" w:rsidRDefault="005F0C9B" w:rsidP="005F0C9B">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5F0C9B">
              <w:rPr>
                <w:rFonts w:asciiTheme="minorHAnsi" w:hAnsiTheme="minorHAnsi" w:cstheme="minorHAnsi"/>
                <w:b/>
                <w:bCs/>
                <w:sz w:val="20"/>
                <w:szCs w:val="20"/>
                <w:lang w:val="it-IT"/>
              </w:rPr>
              <w:t>8.8.</w:t>
            </w:r>
            <w:r w:rsidRPr="005F0C9B">
              <w:rPr>
                <w:rFonts w:asciiTheme="minorHAnsi" w:hAnsiTheme="minorHAnsi" w:cstheme="minorHAnsi"/>
                <w:b/>
                <w:bCs/>
                <w:sz w:val="20"/>
                <w:szCs w:val="20"/>
                <w:lang w:val="it-IT"/>
              </w:rPr>
              <w:tab/>
            </w:r>
            <w:proofErr w:type="spellStart"/>
            <w:r w:rsidRPr="005F0C9B">
              <w:rPr>
                <w:rFonts w:asciiTheme="minorHAnsi" w:hAnsiTheme="minorHAnsi" w:cstheme="minorHAnsi"/>
                <w:b/>
                <w:bCs/>
                <w:sz w:val="20"/>
                <w:szCs w:val="20"/>
                <w:lang w:val="it-IT"/>
              </w:rPr>
              <w:t>Contestații</w:t>
            </w:r>
            <w:proofErr w:type="spellEnd"/>
          </w:p>
        </w:tc>
        <w:tc>
          <w:tcPr>
            <w:tcW w:w="2506" w:type="pct"/>
          </w:tcPr>
          <w:p w14:paraId="5F4FFF6D" w14:textId="491FC8B5" w:rsidR="005F0C9B" w:rsidRPr="005F0C9B" w:rsidRDefault="005F0C9B" w:rsidP="005F0C9B">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5F0C9B">
              <w:rPr>
                <w:rFonts w:asciiTheme="minorHAnsi" w:hAnsiTheme="minorHAnsi" w:cstheme="minorHAnsi"/>
                <w:b/>
                <w:bCs/>
                <w:sz w:val="20"/>
                <w:szCs w:val="20"/>
                <w:lang w:val="it-IT"/>
              </w:rPr>
              <w:t>8.8.</w:t>
            </w:r>
            <w:r w:rsidRPr="005F0C9B">
              <w:rPr>
                <w:rFonts w:asciiTheme="minorHAnsi" w:hAnsiTheme="minorHAnsi" w:cstheme="minorHAnsi"/>
                <w:b/>
                <w:bCs/>
                <w:sz w:val="20"/>
                <w:szCs w:val="20"/>
                <w:lang w:val="it-IT"/>
              </w:rPr>
              <w:tab/>
            </w:r>
            <w:proofErr w:type="spellStart"/>
            <w:r w:rsidRPr="005F0C9B">
              <w:rPr>
                <w:rFonts w:asciiTheme="minorHAnsi" w:hAnsiTheme="minorHAnsi" w:cstheme="minorHAnsi"/>
                <w:b/>
                <w:bCs/>
                <w:sz w:val="20"/>
                <w:szCs w:val="20"/>
                <w:lang w:val="it-IT"/>
              </w:rPr>
              <w:t>Contestații</w:t>
            </w:r>
            <w:proofErr w:type="spellEnd"/>
          </w:p>
        </w:tc>
      </w:tr>
      <w:tr w:rsidR="005F0C9B" w:rsidRPr="003F59A1" w14:paraId="0C831A9E" w14:textId="77777777" w:rsidTr="00973356">
        <w:trPr>
          <w:trHeight w:val="1328"/>
        </w:trPr>
        <w:tc>
          <w:tcPr>
            <w:cnfStyle w:val="001000000000" w:firstRow="0" w:lastRow="0" w:firstColumn="1" w:lastColumn="0" w:oddVBand="0" w:evenVBand="0" w:oddHBand="0" w:evenHBand="0" w:firstRowFirstColumn="0" w:firstRowLastColumn="0" w:lastRowFirstColumn="0" w:lastRowLastColumn="0"/>
            <w:tcW w:w="200" w:type="pct"/>
          </w:tcPr>
          <w:p w14:paraId="16D08487" w14:textId="77777777" w:rsidR="005F0C9B" w:rsidRPr="003F59A1" w:rsidRDefault="005F0C9B" w:rsidP="004158FF">
            <w:pPr>
              <w:spacing w:after="0" w:line="288" w:lineRule="auto"/>
              <w:rPr>
                <w:rFonts w:asciiTheme="minorHAnsi" w:hAnsiTheme="minorHAnsi" w:cstheme="minorHAnsi"/>
                <w:sz w:val="20"/>
                <w:szCs w:val="20"/>
              </w:rPr>
            </w:pPr>
          </w:p>
        </w:tc>
        <w:tc>
          <w:tcPr>
            <w:tcW w:w="2294" w:type="pct"/>
          </w:tcPr>
          <w:p w14:paraId="5878E66A" w14:textId="79468BC0" w:rsidR="005F0C9B" w:rsidRPr="00103330" w:rsidRDefault="005F0C9B" w:rsidP="00103330">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proofErr w:type="spellStart"/>
            <w:r w:rsidRPr="005F0C9B">
              <w:rPr>
                <w:rFonts w:asciiTheme="minorHAnsi" w:hAnsiTheme="minorHAnsi" w:cstheme="minorHAnsi"/>
                <w:sz w:val="20"/>
                <w:szCs w:val="20"/>
                <w:lang w:val="it-IT"/>
              </w:rPr>
              <w:t>Contestațiile</w:t>
            </w:r>
            <w:proofErr w:type="spellEnd"/>
            <w:r w:rsidRPr="005F0C9B">
              <w:rPr>
                <w:rFonts w:asciiTheme="minorHAnsi" w:hAnsiTheme="minorHAnsi" w:cstheme="minorHAnsi"/>
                <w:sz w:val="20"/>
                <w:szCs w:val="20"/>
                <w:lang w:val="it-IT"/>
              </w:rPr>
              <w:t xml:space="preserve"> se </w:t>
            </w:r>
            <w:proofErr w:type="spellStart"/>
            <w:r w:rsidRPr="005F0C9B">
              <w:rPr>
                <w:rFonts w:asciiTheme="minorHAnsi" w:hAnsiTheme="minorHAnsi" w:cstheme="minorHAnsi"/>
                <w:sz w:val="20"/>
                <w:szCs w:val="20"/>
                <w:lang w:val="it-IT"/>
              </w:rPr>
              <w:t>transmit</w:t>
            </w:r>
            <w:proofErr w:type="spellEnd"/>
            <w:r w:rsidRPr="005F0C9B">
              <w:rPr>
                <w:rFonts w:asciiTheme="minorHAnsi" w:hAnsiTheme="minorHAnsi" w:cstheme="minorHAnsi"/>
                <w:sz w:val="20"/>
                <w:szCs w:val="20"/>
                <w:lang w:val="it-IT"/>
              </w:rPr>
              <w:t xml:space="preserve"> în format </w:t>
            </w:r>
            <w:proofErr w:type="spellStart"/>
            <w:r w:rsidRPr="005F0C9B">
              <w:rPr>
                <w:rFonts w:asciiTheme="minorHAnsi" w:hAnsiTheme="minorHAnsi" w:cstheme="minorHAnsi"/>
                <w:sz w:val="20"/>
                <w:szCs w:val="20"/>
                <w:lang w:val="it-IT"/>
              </w:rPr>
              <w:t>electronic</w:t>
            </w:r>
            <w:proofErr w:type="spellEnd"/>
            <w:r w:rsidRPr="005F0C9B">
              <w:rPr>
                <w:rFonts w:asciiTheme="minorHAnsi" w:hAnsiTheme="minorHAnsi" w:cstheme="minorHAnsi"/>
                <w:sz w:val="20"/>
                <w:szCs w:val="20"/>
                <w:lang w:val="it-IT"/>
              </w:rPr>
              <w:t xml:space="preserve">, prin e-mail, la </w:t>
            </w:r>
            <w:proofErr w:type="spellStart"/>
            <w:r w:rsidRPr="005F0C9B">
              <w:rPr>
                <w:rFonts w:asciiTheme="minorHAnsi" w:hAnsiTheme="minorHAnsi" w:cstheme="minorHAnsi"/>
                <w:sz w:val="20"/>
                <w:szCs w:val="20"/>
                <w:lang w:val="it-IT"/>
              </w:rPr>
              <w:t>adresa</w:t>
            </w:r>
            <w:proofErr w:type="spellEnd"/>
            <w:r w:rsidRPr="005F0C9B">
              <w:rPr>
                <w:rFonts w:asciiTheme="minorHAnsi" w:hAnsiTheme="minorHAnsi" w:cstheme="minorHAnsi"/>
                <w:sz w:val="20"/>
                <w:szCs w:val="20"/>
                <w:lang w:val="it-IT"/>
              </w:rPr>
              <w:t xml:space="preserve"> am@adrnordest.ro, în </w:t>
            </w:r>
            <w:proofErr w:type="spellStart"/>
            <w:r w:rsidRPr="005F0C9B">
              <w:rPr>
                <w:rFonts w:asciiTheme="minorHAnsi" w:hAnsiTheme="minorHAnsi" w:cstheme="minorHAnsi"/>
                <w:sz w:val="20"/>
                <w:szCs w:val="20"/>
                <w:lang w:val="it-IT"/>
              </w:rPr>
              <w:t>atenția</w:t>
            </w:r>
            <w:proofErr w:type="spellEnd"/>
            <w:r w:rsidRPr="005F0C9B">
              <w:rPr>
                <w:rFonts w:asciiTheme="minorHAnsi" w:hAnsiTheme="minorHAnsi" w:cstheme="minorHAnsi"/>
                <w:sz w:val="20"/>
                <w:szCs w:val="20"/>
                <w:lang w:val="it-IT"/>
              </w:rPr>
              <w:t xml:space="preserve"> </w:t>
            </w:r>
            <w:proofErr w:type="spellStart"/>
            <w:r w:rsidRPr="005F0C9B">
              <w:rPr>
                <w:rFonts w:asciiTheme="minorHAnsi" w:hAnsiTheme="minorHAnsi" w:cstheme="minorHAnsi"/>
                <w:sz w:val="20"/>
                <w:szCs w:val="20"/>
                <w:lang w:val="it-IT"/>
              </w:rPr>
              <w:t>directorului</w:t>
            </w:r>
            <w:proofErr w:type="spellEnd"/>
            <w:r w:rsidRPr="005F0C9B">
              <w:rPr>
                <w:rFonts w:asciiTheme="minorHAnsi" w:hAnsiTheme="minorHAnsi" w:cstheme="minorHAnsi"/>
                <w:sz w:val="20"/>
                <w:szCs w:val="20"/>
                <w:lang w:val="it-IT"/>
              </w:rPr>
              <w:t xml:space="preserve"> AM PR Nord-Est.</w:t>
            </w:r>
          </w:p>
        </w:tc>
        <w:tc>
          <w:tcPr>
            <w:tcW w:w="2506" w:type="pct"/>
          </w:tcPr>
          <w:p w14:paraId="312C5344" w14:textId="41E7BFA3" w:rsidR="005F0C9B" w:rsidRPr="00103330" w:rsidRDefault="005F0C9B" w:rsidP="00103330">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bookmarkStart w:id="2" w:name="_Hlk155602581"/>
            <w:proofErr w:type="spellStart"/>
            <w:r w:rsidRPr="005F0C9B">
              <w:rPr>
                <w:rFonts w:asciiTheme="minorHAnsi" w:hAnsiTheme="minorHAnsi" w:cstheme="minorHAnsi"/>
                <w:sz w:val="20"/>
                <w:szCs w:val="20"/>
                <w:lang w:val="it-IT"/>
              </w:rPr>
              <w:t>Contestațiile</w:t>
            </w:r>
            <w:proofErr w:type="spellEnd"/>
            <w:r w:rsidRPr="005F0C9B">
              <w:rPr>
                <w:rFonts w:asciiTheme="minorHAnsi" w:hAnsiTheme="minorHAnsi" w:cstheme="minorHAnsi"/>
                <w:sz w:val="20"/>
                <w:szCs w:val="20"/>
                <w:lang w:val="it-IT"/>
              </w:rPr>
              <w:t xml:space="preserve"> se </w:t>
            </w:r>
            <w:proofErr w:type="spellStart"/>
            <w:r w:rsidRPr="005F0C9B">
              <w:rPr>
                <w:rFonts w:asciiTheme="minorHAnsi" w:hAnsiTheme="minorHAnsi" w:cstheme="minorHAnsi"/>
                <w:sz w:val="20"/>
                <w:szCs w:val="20"/>
                <w:lang w:val="it-IT"/>
              </w:rPr>
              <w:t>transmit</w:t>
            </w:r>
            <w:proofErr w:type="spellEnd"/>
            <w:r w:rsidRPr="005F0C9B">
              <w:rPr>
                <w:rFonts w:asciiTheme="minorHAnsi" w:hAnsiTheme="minorHAnsi" w:cstheme="minorHAnsi"/>
                <w:sz w:val="20"/>
                <w:szCs w:val="20"/>
                <w:lang w:val="it-IT"/>
              </w:rPr>
              <w:t xml:space="preserve"> prin </w:t>
            </w:r>
            <w:proofErr w:type="spellStart"/>
            <w:r w:rsidRPr="005F0C9B">
              <w:rPr>
                <w:rFonts w:asciiTheme="minorHAnsi" w:hAnsiTheme="minorHAnsi" w:cstheme="minorHAnsi"/>
                <w:sz w:val="20"/>
                <w:szCs w:val="20"/>
                <w:lang w:val="it-IT"/>
              </w:rPr>
              <w:t>intermediul</w:t>
            </w:r>
            <w:proofErr w:type="spellEnd"/>
            <w:r w:rsidRPr="005F0C9B">
              <w:rPr>
                <w:rFonts w:asciiTheme="minorHAnsi" w:hAnsiTheme="minorHAnsi" w:cstheme="minorHAnsi"/>
                <w:sz w:val="20"/>
                <w:szCs w:val="20"/>
                <w:lang w:val="it-IT"/>
              </w:rPr>
              <w:t xml:space="preserve"> </w:t>
            </w:r>
            <w:proofErr w:type="spellStart"/>
            <w:proofErr w:type="gramStart"/>
            <w:r w:rsidRPr="005F0C9B">
              <w:rPr>
                <w:rFonts w:asciiTheme="minorHAnsi" w:hAnsiTheme="minorHAnsi" w:cstheme="minorHAnsi"/>
                <w:sz w:val="20"/>
                <w:szCs w:val="20"/>
                <w:lang w:val="it-IT"/>
              </w:rPr>
              <w:t>sistemului</w:t>
            </w:r>
            <w:proofErr w:type="spellEnd"/>
            <w:r w:rsidRPr="005F0C9B">
              <w:rPr>
                <w:rFonts w:asciiTheme="minorHAnsi" w:hAnsiTheme="minorHAnsi" w:cstheme="minorHAnsi"/>
                <w:sz w:val="20"/>
                <w:szCs w:val="20"/>
                <w:lang w:val="it-IT"/>
              </w:rPr>
              <w:t xml:space="preserve">  MySMIS</w:t>
            </w:r>
            <w:proofErr w:type="gramEnd"/>
            <w:r w:rsidRPr="005F0C9B">
              <w:rPr>
                <w:rFonts w:asciiTheme="minorHAnsi" w:hAnsiTheme="minorHAnsi" w:cstheme="minorHAnsi"/>
                <w:sz w:val="20"/>
                <w:szCs w:val="20"/>
                <w:lang w:val="it-IT"/>
              </w:rPr>
              <w:t>2021/SMIS2021+.</w:t>
            </w:r>
            <w:bookmarkEnd w:id="2"/>
          </w:p>
        </w:tc>
      </w:tr>
      <w:bookmarkEnd w:id="1"/>
      <w:tr w:rsidR="00FC4454" w:rsidRPr="003F59A1" w14:paraId="52271D08" w14:textId="77777777" w:rsidTr="00FC4454">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6CA35CAC" w14:textId="77777777" w:rsidR="00FC4454" w:rsidRPr="00B56010" w:rsidRDefault="00FC4454" w:rsidP="00CE4997">
            <w:pPr>
              <w:spacing w:after="0" w:line="288" w:lineRule="auto"/>
              <w:jc w:val="both"/>
              <w:rPr>
                <w:rFonts w:asciiTheme="minorHAnsi" w:hAnsiTheme="minorHAnsi" w:cstheme="minorHAnsi"/>
                <w:sz w:val="20"/>
                <w:szCs w:val="20"/>
                <w:lang w:val="it-IT"/>
              </w:rPr>
            </w:pPr>
          </w:p>
        </w:tc>
      </w:tr>
      <w:tr w:rsidR="00FC4454" w:rsidRPr="003F59A1" w14:paraId="155D60C6" w14:textId="77777777" w:rsidTr="00CE4997">
        <w:trPr>
          <w:trHeight w:val="460"/>
        </w:trPr>
        <w:tc>
          <w:tcPr>
            <w:cnfStyle w:val="001000000000" w:firstRow="0" w:lastRow="0" w:firstColumn="1" w:lastColumn="0" w:oddVBand="0" w:evenVBand="0" w:oddHBand="0" w:evenHBand="0" w:firstRowFirstColumn="0" w:firstRowLastColumn="0" w:lastRowFirstColumn="0" w:lastRowLastColumn="0"/>
            <w:tcW w:w="5000" w:type="pct"/>
            <w:gridSpan w:val="3"/>
          </w:tcPr>
          <w:p w14:paraId="64185AB9" w14:textId="77777777" w:rsidR="00FC4454" w:rsidRPr="003F59A1" w:rsidRDefault="00FC4454" w:rsidP="00CE4997">
            <w:pPr>
              <w:spacing w:after="160" w:line="259" w:lineRule="auto"/>
              <w:jc w:val="center"/>
              <w:rPr>
                <w:rFonts w:asciiTheme="minorHAnsi" w:hAnsiTheme="minorHAnsi" w:cstheme="minorHAnsi"/>
                <w:b w:val="0"/>
                <w:bCs w:val="0"/>
                <w:sz w:val="20"/>
                <w:szCs w:val="20"/>
              </w:rPr>
            </w:pPr>
            <w:r w:rsidRPr="00F10367">
              <w:rPr>
                <w:rFonts w:cs="Calibri"/>
                <w:sz w:val="20"/>
                <w:szCs w:val="20"/>
                <w:lang w:val="pt-BR"/>
              </w:rPr>
              <w:t>Anexa 13 – Contractul de finanațare</w:t>
            </w:r>
          </w:p>
        </w:tc>
      </w:tr>
      <w:tr w:rsidR="00FC4454" w:rsidRPr="003F59A1" w14:paraId="5D423F91"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3A563F2E" w14:textId="77777777" w:rsidR="00FC4454" w:rsidRPr="003F59A1" w:rsidRDefault="00FC4454" w:rsidP="00CE4997">
            <w:pPr>
              <w:spacing w:after="0" w:line="288" w:lineRule="auto"/>
              <w:rPr>
                <w:rFonts w:asciiTheme="minorHAnsi" w:hAnsiTheme="minorHAnsi" w:cstheme="minorHAnsi"/>
                <w:sz w:val="20"/>
                <w:szCs w:val="20"/>
              </w:rPr>
            </w:pPr>
          </w:p>
        </w:tc>
        <w:tc>
          <w:tcPr>
            <w:tcW w:w="2294" w:type="pct"/>
          </w:tcPr>
          <w:p w14:paraId="19C2AAD8" w14:textId="77777777" w:rsidR="00FC4454" w:rsidRPr="003F59A1" w:rsidRDefault="00FC4454" w:rsidP="00CE499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Pr>
          <w:p w14:paraId="5C20DFDB" w14:textId="77777777" w:rsidR="00FC4454" w:rsidRPr="000D40C2" w:rsidRDefault="00FC4454" w:rsidP="00CE499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r w:rsidRPr="000D40C2">
              <w:rPr>
                <w:rFonts w:cs="Calibri"/>
                <w:sz w:val="20"/>
                <w:szCs w:val="20"/>
              </w:rPr>
              <w:t xml:space="preserve">Se </w:t>
            </w:r>
            <w:proofErr w:type="spellStart"/>
            <w:r w:rsidRPr="000D40C2">
              <w:rPr>
                <w:rFonts w:cs="Calibri"/>
                <w:sz w:val="20"/>
                <w:szCs w:val="20"/>
              </w:rPr>
              <w:t>adauga</w:t>
            </w:r>
            <w:proofErr w:type="spellEnd"/>
            <w:r w:rsidRPr="000D40C2">
              <w:rPr>
                <w:rFonts w:cs="Calibri"/>
                <w:sz w:val="20"/>
                <w:szCs w:val="20"/>
              </w:rPr>
              <w:t xml:space="preserve"> </w:t>
            </w:r>
            <w:proofErr w:type="spellStart"/>
            <w:r w:rsidRPr="000D40C2">
              <w:rPr>
                <w:rFonts w:cs="Calibri"/>
                <w:sz w:val="20"/>
                <w:szCs w:val="20"/>
              </w:rPr>
              <w:t>urmatoarele</w:t>
            </w:r>
            <w:proofErr w:type="spellEnd"/>
            <w:r w:rsidRPr="000D40C2">
              <w:rPr>
                <w:rFonts w:cs="Calibri"/>
                <w:sz w:val="20"/>
                <w:szCs w:val="20"/>
              </w:rPr>
              <w:t xml:space="preserve"> anexe</w:t>
            </w:r>
            <w:r>
              <w:rPr>
                <w:rFonts w:cs="Calibri"/>
                <w:sz w:val="20"/>
                <w:szCs w:val="20"/>
              </w:rPr>
              <w:t xml:space="preserve"> in cadrul contractului de finanțare</w:t>
            </w:r>
            <w:r w:rsidRPr="000D40C2">
              <w:rPr>
                <w:rFonts w:cs="Calibri"/>
                <w:sz w:val="20"/>
                <w:szCs w:val="20"/>
              </w:rPr>
              <w:t>:</w:t>
            </w:r>
          </w:p>
          <w:p w14:paraId="7438C805" w14:textId="77777777" w:rsidR="00FC4454" w:rsidRPr="002155CC" w:rsidRDefault="00FC4454" w:rsidP="00CE4997">
            <w:pPr>
              <w:jc w:val="both"/>
              <w:cnfStyle w:val="000000000000" w:firstRow="0" w:lastRow="0" w:firstColumn="0" w:lastColumn="0" w:oddVBand="0" w:evenVBand="0" w:oddHBand="0" w:evenHBand="0" w:firstRowFirstColumn="0" w:firstRowLastColumn="0" w:lastRowFirstColumn="0" w:lastRowLastColumn="0"/>
              <w:rPr>
                <w:rFonts w:cs="Calibri"/>
                <w:b/>
                <w:bCs/>
                <w:sz w:val="20"/>
                <w:szCs w:val="20"/>
                <w:lang w:val="pt-BR"/>
              </w:rPr>
            </w:pPr>
            <w:r w:rsidRPr="002155CC">
              <w:rPr>
                <w:rFonts w:cs="Calibri"/>
                <w:b/>
                <w:bCs/>
                <w:sz w:val="20"/>
                <w:szCs w:val="20"/>
                <w:lang w:val="pt-BR"/>
              </w:rPr>
              <w:t xml:space="preserve">Anexa 5 la Contractul de finanțare – Condițiile de acordare a ajutorului de minimis </w:t>
            </w:r>
          </w:p>
          <w:p w14:paraId="415E647F" w14:textId="77777777" w:rsidR="00FC4454" w:rsidRPr="003F59A1" w:rsidRDefault="00FC4454" w:rsidP="00CE4997">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155CC">
              <w:rPr>
                <w:rFonts w:cs="Calibri"/>
                <w:b/>
                <w:bCs/>
                <w:sz w:val="20"/>
                <w:szCs w:val="20"/>
                <w:lang w:val="pt-BR"/>
              </w:rPr>
              <w:t>Anexa 6 la contractul de finanțare - Condiții specifice ale contractului de finanțare</w:t>
            </w:r>
          </w:p>
        </w:tc>
      </w:tr>
      <w:tr w:rsidR="00C829D8" w:rsidRPr="003F59A1" w14:paraId="022DC02F" w14:textId="77777777" w:rsidTr="00C829D8">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35972330" w14:textId="77777777" w:rsidR="00C829D8" w:rsidRPr="000D40C2" w:rsidRDefault="00C829D8" w:rsidP="00C829D8">
            <w:pPr>
              <w:spacing w:after="160" w:line="259" w:lineRule="auto"/>
              <w:jc w:val="center"/>
              <w:rPr>
                <w:rFonts w:cs="Calibri"/>
                <w:sz w:val="20"/>
                <w:szCs w:val="20"/>
              </w:rPr>
            </w:pPr>
          </w:p>
        </w:tc>
      </w:tr>
      <w:tr w:rsidR="00C829D8" w:rsidRPr="003F59A1" w14:paraId="080E88AC" w14:textId="77777777" w:rsidTr="00C829D8">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3E7ACCC5" w14:textId="479C0A1E" w:rsidR="00C829D8" w:rsidRPr="000D40C2" w:rsidRDefault="00C829D8" w:rsidP="00C829D8">
            <w:pPr>
              <w:spacing w:after="160" w:line="259" w:lineRule="auto"/>
              <w:jc w:val="center"/>
              <w:rPr>
                <w:rFonts w:cs="Calibri"/>
                <w:sz w:val="20"/>
                <w:szCs w:val="20"/>
              </w:rPr>
            </w:pPr>
            <w:r>
              <w:rPr>
                <w:rFonts w:cs="Calibri"/>
                <w:sz w:val="20"/>
                <w:szCs w:val="20"/>
              </w:rPr>
              <w:t xml:space="preserve">Anexa 17 - </w:t>
            </w:r>
            <w:r w:rsidRPr="00C829D8">
              <w:rPr>
                <w:rFonts w:cs="Calibri"/>
                <w:sz w:val="20"/>
                <w:szCs w:val="20"/>
              </w:rPr>
              <w:t xml:space="preserve"> </w:t>
            </w:r>
            <w:proofErr w:type="spellStart"/>
            <w:r w:rsidRPr="00C829D8">
              <w:rPr>
                <w:rFonts w:cs="Calibri"/>
                <w:sz w:val="20"/>
                <w:szCs w:val="20"/>
              </w:rPr>
              <w:t>Declaraţia</w:t>
            </w:r>
            <w:proofErr w:type="spellEnd"/>
            <w:r w:rsidRPr="00C829D8">
              <w:rPr>
                <w:rFonts w:cs="Calibri"/>
                <w:sz w:val="20"/>
                <w:szCs w:val="20"/>
              </w:rPr>
              <w:t xml:space="preserve"> privind realizarea de modificări pe parcursul procesului de evaluare</w:t>
            </w:r>
          </w:p>
        </w:tc>
      </w:tr>
      <w:tr w:rsidR="00973356" w:rsidRPr="003F59A1" w14:paraId="4ED448F4" w14:textId="77777777" w:rsidTr="00C829D8">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300BC6BF" w14:textId="77777777" w:rsidR="00973356" w:rsidRDefault="00973356" w:rsidP="00C829D8">
            <w:pPr>
              <w:spacing w:after="160" w:line="259" w:lineRule="auto"/>
              <w:jc w:val="center"/>
              <w:rPr>
                <w:rFonts w:cs="Calibri"/>
                <w:sz w:val="20"/>
                <w:szCs w:val="20"/>
              </w:rPr>
            </w:pPr>
          </w:p>
        </w:tc>
      </w:tr>
      <w:tr w:rsidR="00C829D8" w:rsidRPr="003F59A1" w14:paraId="1AE4755A"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6A3324F0" w14:textId="77777777" w:rsidR="00C829D8" w:rsidRPr="00C829D8" w:rsidRDefault="00C829D8" w:rsidP="00CE4997">
            <w:pPr>
              <w:spacing w:after="0" w:line="288" w:lineRule="auto"/>
              <w:rPr>
                <w:rFonts w:asciiTheme="minorHAnsi" w:hAnsiTheme="minorHAnsi" w:cstheme="minorHAnsi"/>
                <w:b w:val="0"/>
                <w:sz w:val="20"/>
                <w:szCs w:val="20"/>
              </w:rPr>
            </w:pPr>
          </w:p>
        </w:tc>
        <w:tc>
          <w:tcPr>
            <w:tcW w:w="2294" w:type="pct"/>
          </w:tcPr>
          <w:p w14:paraId="471CFBA8" w14:textId="495326B3" w:rsidR="00C829D8" w:rsidRPr="003868C5" w:rsidRDefault="00C829D8" w:rsidP="00C829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roofErr w:type="spellStart"/>
            <w:r w:rsidRPr="003868C5">
              <w:rPr>
                <w:rFonts w:asciiTheme="minorHAnsi" w:hAnsiTheme="minorHAnsi" w:cstheme="minorHAnsi"/>
                <w:bCs/>
                <w:sz w:val="20"/>
                <w:szCs w:val="20"/>
              </w:rPr>
              <w:t>Declaraţia</w:t>
            </w:r>
            <w:proofErr w:type="spellEnd"/>
            <w:r w:rsidRPr="003868C5">
              <w:rPr>
                <w:rFonts w:asciiTheme="minorHAnsi" w:hAnsiTheme="minorHAnsi" w:cstheme="minorHAnsi"/>
                <w:bCs/>
                <w:sz w:val="20"/>
                <w:szCs w:val="20"/>
              </w:rPr>
              <w:t xml:space="preserve"> privind realizarea de modificări pe parcursul procesului de evaluare și selecție</w:t>
            </w:r>
          </w:p>
        </w:tc>
        <w:tc>
          <w:tcPr>
            <w:tcW w:w="2506" w:type="pct"/>
          </w:tcPr>
          <w:p w14:paraId="3D897E99" w14:textId="77777777" w:rsidR="00C829D8" w:rsidRPr="00C829D8" w:rsidRDefault="00C829D8"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proofErr w:type="spellStart"/>
            <w:r w:rsidRPr="00C829D8">
              <w:rPr>
                <w:rFonts w:cs="Calibri"/>
                <w:sz w:val="20"/>
                <w:szCs w:val="20"/>
              </w:rPr>
              <w:t>Declaraţia</w:t>
            </w:r>
            <w:proofErr w:type="spellEnd"/>
            <w:r w:rsidRPr="00C829D8">
              <w:rPr>
                <w:rFonts w:cs="Calibri"/>
                <w:sz w:val="20"/>
                <w:szCs w:val="20"/>
              </w:rPr>
              <w:t xml:space="preserve"> privind realizarea de modificări pe parcursul procesului de evaluare și selecție</w:t>
            </w:r>
          </w:p>
          <w:p w14:paraId="3DEF2829" w14:textId="1AE28272" w:rsidR="00C829D8" w:rsidRPr="00C829D8" w:rsidRDefault="00C829D8"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C829D8">
              <w:rPr>
                <w:rFonts w:cs="Calibri"/>
                <w:b/>
                <w:bCs/>
                <w:sz w:val="20"/>
                <w:szCs w:val="20"/>
              </w:rPr>
              <w:t>(inclusiv eligibilitate TVA)</w:t>
            </w:r>
          </w:p>
        </w:tc>
      </w:tr>
      <w:tr w:rsidR="00C829D8" w:rsidRPr="003F59A1" w14:paraId="1CD6DB7B"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Borders>
              <w:bottom w:val="single" w:sz="4" w:space="0" w:color="9CC2E5" w:themeColor="accent5" w:themeTint="99"/>
            </w:tcBorders>
          </w:tcPr>
          <w:p w14:paraId="47E86BAA" w14:textId="77777777" w:rsidR="00C829D8" w:rsidRPr="003F59A1" w:rsidRDefault="00C829D8" w:rsidP="00CE4997">
            <w:pPr>
              <w:spacing w:after="0" w:line="288" w:lineRule="auto"/>
              <w:rPr>
                <w:rFonts w:asciiTheme="minorHAnsi" w:hAnsiTheme="minorHAnsi" w:cstheme="minorHAnsi"/>
                <w:sz w:val="20"/>
                <w:szCs w:val="20"/>
              </w:rPr>
            </w:pPr>
          </w:p>
        </w:tc>
        <w:tc>
          <w:tcPr>
            <w:tcW w:w="2294" w:type="pct"/>
            <w:tcBorders>
              <w:bottom w:val="single" w:sz="4" w:space="0" w:color="9CC2E5" w:themeColor="accent5" w:themeTint="99"/>
            </w:tcBorders>
          </w:tcPr>
          <w:p w14:paraId="3A772124" w14:textId="4DC970E5" w:rsidR="00C829D8" w:rsidRPr="00C829D8" w:rsidRDefault="00C829D8"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29D8">
              <w:rPr>
                <w:rFonts w:asciiTheme="minorHAnsi" w:hAnsiTheme="minorHAnsi" w:cstheme="minorHAnsi"/>
                <w:sz w:val="20"/>
                <w:szCs w:val="20"/>
              </w:rPr>
              <w:t>au intervenit modificări doar asupra următoarelor aspecte din documentația de finanțare :</w:t>
            </w:r>
          </w:p>
        </w:tc>
        <w:tc>
          <w:tcPr>
            <w:tcW w:w="2506" w:type="pct"/>
            <w:tcBorders>
              <w:bottom w:val="single" w:sz="4" w:space="0" w:color="9CC2E5" w:themeColor="accent5" w:themeTint="99"/>
            </w:tcBorders>
          </w:tcPr>
          <w:p w14:paraId="106D0B9C" w14:textId="3C88C1CE" w:rsidR="00C829D8" w:rsidRPr="000306EA" w:rsidRDefault="0062002B"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084062606"/>
                <w14:checkbox>
                  <w14:checked w14:val="0"/>
                  <w14:checkedState w14:val="2612" w14:font="MS Gothic"/>
                  <w14:uncheckedState w14:val="2610" w14:font="MS Gothic"/>
                </w14:checkbox>
              </w:sdtPr>
              <w:sdtEndPr/>
              <w:sdtContent>
                <w:r w:rsidR="0070101B">
                  <w:rPr>
                    <w:rFonts w:ascii="MS Gothic" w:eastAsia="MS Gothic" w:hAnsi="MS Gothic" w:cstheme="minorHAnsi" w:hint="eastAsia"/>
                    <w:sz w:val="20"/>
                    <w:szCs w:val="20"/>
                  </w:rPr>
                  <w:t>☐</w:t>
                </w:r>
              </w:sdtContent>
            </w:sdt>
            <w:r w:rsidR="00C829D8" w:rsidRPr="000306EA">
              <w:rPr>
                <w:rFonts w:asciiTheme="minorHAnsi" w:hAnsiTheme="minorHAnsi" w:cstheme="minorHAnsi"/>
                <w:sz w:val="20"/>
                <w:szCs w:val="20"/>
              </w:rPr>
              <w:t>au intervenit modificări doar asupra următoarelor aspecte din documentația de finanțare :</w:t>
            </w:r>
          </w:p>
          <w:p w14:paraId="4263170B" w14:textId="1059D9C8" w:rsidR="00C829D8" w:rsidRPr="000306EA" w:rsidRDefault="00C829D8"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06EA">
              <w:rPr>
                <w:rFonts w:asciiTheme="minorHAnsi" w:hAnsiTheme="minorHAnsi" w:cstheme="minorHAnsi"/>
                <w:sz w:val="20"/>
                <w:szCs w:val="20"/>
              </w:rPr>
              <w:tab/>
              <w:t>......</w:t>
            </w:r>
          </w:p>
          <w:p w14:paraId="6E77E3C0" w14:textId="44E495F6" w:rsidR="00C829D8" w:rsidRPr="000306EA" w:rsidRDefault="00C829D8"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06EA">
              <w:rPr>
                <w:rFonts w:asciiTheme="minorHAnsi" w:hAnsiTheme="minorHAnsi" w:cstheme="minorHAnsi"/>
                <w:sz w:val="20"/>
                <w:szCs w:val="20"/>
              </w:rPr>
              <w:tab/>
              <w:t>......</w:t>
            </w:r>
          </w:p>
          <w:p w14:paraId="073F2764" w14:textId="3CE35D3B" w:rsidR="00C829D8" w:rsidRPr="000D40C2" w:rsidRDefault="0062002B" w:rsidP="00C829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sdt>
              <w:sdtPr>
                <w:rPr>
                  <w:rFonts w:asciiTheme="minorHAnsi" w:hAnsiTheme="minorHAnsi" w:cstheme="minorHAnsi"/>
                  <w:b/>
                  <w:bCs/>
                  <w:sz w:val="20"/>
                  <w:szCs w:val="20"/>
                </w:rPr>
                <w:id w:val="1902795794"/>
                <w14:checkbox>
                  <w14:checked w14:val="0"/>
                  <w14:checkedState w14:val="2612" w14:font="MS Gothic"/>
                  <w14:uncheckedState w14:val="2610" w14:font="MS Gothic"/>
                </w14:checkbox>
              </w:sdtPr>
              <w:sdtEndPr/>
              <w:sdtContent>
                <w:r w:rsidR="0070101B">
                  <w:rPr>
                    <w:rFonts w:ascii="MS Gothic" w:eastAsia="MS Gothic" w:hAnsi="MS Gothic" w:cstheme="minorHAnsi" w:hint="eastAsia"/>
                    <w:b/>
                    <w:bCs/>
                    <w:sz w:val="20"/>
                    <w:szCs w:val="20"/>
                  </w:rPr>
                  <w:t>☐</w:t>
                </w:r>
              </w:sdtContent>
            </w:sdt>
            <w:r w:rsidR="00C829D8" w:rsidRPr="00C829D8">
              <w:rPr>
                <w:rFonts w:asciiTheme="minorHAnsi" w:hAnsiTheme="minorHAnsi" w:cstheme="minorHAnsi"/>
                <w:b/>
                <w:bCs/>
                <w:sz w:val="20"/>
                <w:szCs w:val="20"/>
              </w:rPr>
              <w:t xml:space="preserve">nu au intervenit </w:t>
            </w:r>
            <w:proofErr w:type="spellStart"/>
            <w:r w:rsidR="00C829D8" w:rsidRPr="00C829D8">
              <w:rPr>
                <w:rFonts w:asciiTheme="minorHAnsi" w:hAnsiTheme="minorHAnsi" w:cstheme="minorHAnsi"/>
                <w:b/>
                <w:bCs/>
                <w:sz w:val="20"/>
                <w:szCs w:val="20"/>
              </w:rPr>
              <w:t>modificari</w:t>
            </w:r>
            <w:proofErr w:type="spellEnd"/>
          </w:p>
        </w:tc>
      </w:tr>
      <w:tr w:rsidR="00C829D8" w:rsidRPr="003F59A1" w14:paraId="665062AA"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200" w:type="pct"/>
            <w:tcBorders>
              <w:bottom w:val="single" w:sz="4" w:space="0" w:color="9CC2E5" w:themeColor="accent5" w:themeTint="99"/>
            </w:tcBorders>
          </w:tcPr>
          <w:p w14:paraId="2F1565A1" w14:textId="77777777" w:rsidR="00C829D8" w:rsidRPr="003F59A1" w:rsidRDefault="00C829D8" w:rsidP="00CE4997">
            <w:pPr>
              <w:spacing w:after="0" w:line="288" w:lineRule="auto"/>
              <w:rPr>
                <w:rFonts w:asciiTheme="minorHAnsi" w:hAnsiTheme="minorHAnsi" w:cstheme="minorHAnsi"/>
                <w:sz w:val="20"/>
                <w:szCs w:val="20"/>
              </w:rPr>
            </w:pPr>
          </w:p>
        </w:tc>
        <w:tc>
          <w:tcPr>
            <w:tcW w:w="2294" w:type="pct"/>
            <w:tcBorders>
              <w:bottom w:val="single" w:sz="4" w:space="0" w:color="9CC2E5" w:themeColor="accent5" w:themeTint="99"/>
            </w:tcBorders>
          </w:tcPr>
          <w:p w14:paraId="62E89FC9" w14:textId="77777777" w:rsidR="00C829D8" w:rsidRPr="003F59A1" w:rsidRDefault="00C829D8" w:rsidP="00CE499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506" w:type="pct"/>
            <w:tcBorders>
              <w:bottom w:val="single" w:sz="4" w:space="0" w:color="9CC2E5" w:themeColor="accent5" w:themeTint="99"/>
            </w:tcBorders>
          </w:tcPr>
          <w:p w14:paraId="1146DB1B" w14:textId="70C1315A" w:rsidR="00C829D8" w:rsidRPr="000D40C2" w:rsidRDefault="00C829D8" w:rsidP="00CE499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r w:rsidRPr="00C829D8">
              <w:rPr>
                <w:rFonts w:cs="Calibri"/>
                <w:sz w:val="20"/>
                <w:szCs w:val="20"/>
              </w:rPr>
              <w:t xml:space="preserve">•(Daca este cazul) in completare față de cele declarate la momentul depunerii Cererii de finanțare în </w:t>
            </w:r>
            <w:proofErr w:type="spellStart"/>
            <w:r w:rsidRPr="00C829D8">
              <w:rPr>
                <w:rFonts w:cs="Calibri"/>
                <w:sz w:val="20"/>
                <w:szCs w:val="20"/>
              </w:rPr>
              <w:t>Declaratia</w:t>
            </w:r>
            <w:proofErr w:type="spellEnd"/>
            <w:r w:rsidRPr="00C829D8">
              <w:rPr>
                <w:rFonts w:cs="Calibri"/>
                <w:sz w:val="20"/>
                <w:szCs w:val="20"/>
              </w:rPr>
              <w:t xml:space="preserve"> Unica, in completarea punctului C, declar </w:t>
            </w:r>
            <w:proofErr w:type="spellStart"/>
            <w:r w:rsidRPr="00C829D8">
              <w:rPr>
                <w:rFonts w:cs="Calibri"/>
                <w:sz w:val="20"/>
                <w:szCs w:val="20"/>
              </w:rPr>
              <w:t>urmatoarele</w:t>
            </w:r>
            <w:proofErr w:type="spellEnd"/>
            <w:r w:rsidRPr="00C829D8">
              <w:rPr>
                <w:rFonts w:cs="Calibri"/>
                <w:sz w:val="20"/>
                <w:szCs w:val="20"/>
              </w:rPr>
              <w:t xml:space="preserve">: „(....) TVA declarată în cadrul operațiunii a fi eligibilă pentru finanțare din fonduri europene nu a fost și nu va fi solicitată la rambursare conform </w:t>
            </w:r>
            <w:proofErr w:type="spellStart"/>
            <w:r w:rsidRPr="00C829D8">
              <w:rPr>
                <w:rFonts w:cs="Calibri"/>
                <w:sz w:val="20"/>
                <w:szCs w:val="20"/>
              </w:rPr>
              <w:t>legislaţiei</w:t>
            </w:r>
            <w:proofErr w:type="spellEnd"/>
            <w:r w:rsidRPr="00C829D8">
              <w:rPr>
                <w:rFonts w:cs="Calibri"/>
                <w:sz w:val="20"/>
                <w:szCs w:val="20"/>
              </w:rPr>
              <w:t xml:space="preserve"> </w:t>
            </w:r>
            <w:proofErr w:type="spellStart"/>
            <w:r w:rsidRPr="00C829D8">
              <w:rPr>
                <w:rFonts w:cs="Calibri"/>
                <w:sz w:val="20"/>
                <w:szCs w:val="20"/>
              </w:rPr>
              <w:t>naţionale</w:t>
            </w:r>
            <w:proofErr w:type="spellEnd"/>
            <w:r w:rsidRPr="00C829D8">
              <w:rPr>
                <w:rFonts w:cs="Calibri"/>
                <w:sz w:val="20"/>
                <w:szCs w:val="20"/>
              </w:rPr>
              <w:t xml:space="preserve"> în domeniul fiscal, pentru a respecta prevederile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cu modificările </w:t>
            </w:r>
            <w:proofErr w:type="spellStart"/>
            <w:r w:rsidRPr="00C829D8">
              <w:rPr>
                <w:rFonts w:cs="Calibri"/>
                <w:sz w:val="20"/>
                <w:szCs w:val="20"/>
              </w:rPr>
              <w:t>şi</w:t>
            </w:r>
            <w:proofErr w:type="spellEnd"/>
            <w:r w:rsidRPr="00C829D8">
              <w:rPr>
                <w:rFonts w:cs="Calibri"/>
                <w:sz w:val="20"/>
                <w:szCs w:val="20"/>
              </w:rPr>
              <w:t xml:space="preserve"> completările ulterioare, în ceea ce privește evitarea dublei-finanțări.”</w:t>
            </w:r>
          </w:p>
        </w:tc>
      </w:tr>
      <w:tr w:rsidR="00C829D8" w:rsidRPr="003F59A1" w14:paraId="7D3AD588" w14:textId="77777777" w:rsidTr="00C829D8">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single" w:sz="4" w:space="0" w:color="9CC2E5" w:themeColor="accent5" w:themeTint="99"/>
              <w:right w:val="nil"/>
            </w:tcBorders>
          </w:tcPr>
          <w:p w14:paraId="48158923" w14:textId="77777777" w:rsidR="00C829D8" w:rsidRPr="000D40C2" w:rsidRDefault="00C829D8" w:rsidP="00CE4997">
            <w:pPr>
              <w:spacing w:after="160" w:line="259" w:lineRule="auto"/>
              <w:jc w:val="both"/>
              <w:rPr>
                <w:rFonts w:cs="Calibri"/>
                <w:sz w:val="20"/>
                <w:szCs w:val="20"/>
              </w:rPr>
            </w:pPr>
          </w:p>
        </w:tc>
      </w:tr>
      <w:tr w:rsidR="00F361F1" w:rsidRPr="003F59A1" w14:paraId="1E87BC4A" w14:textId="77777777" w:rsidTr="00C829D8">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CC2E5" w:themeColor="accent5" w:themeTint="99"/>
              <w:bottom w:val="nil"/>
            </w:tcBorders>
            <w:vAlign w:val="center"/>
          </w:tcPr>
          <w:p w14:paraId="188AC3D7" w14:textId="4E522F12" w:rsidR="00F361F1" w:rsidRPr="000D40C2" w:rsidRDefault="00F361F1" w:rsidP="00C829D8">
            <w:pPr>
              <w:spacing w:after="160" w:line="259" w:lineRule="auto"/>
              <w:jc w:val="center"/>
              <w:rPr>
                <w:rFonts w:cs="Calibri"/>
                <w:sz w:val="20"/>
                <w:szCs w:val="20"/>
              </w:rPr>
            </w:pPr>
            <w:r>
              <w:rPr>
                <w:rFonts w:cs="Calibri"/>
                <w:sz w:val="20"/>
                <w:szCs w:val="20"/>
              </w:rPr>
              <w:t xml:space="preserve">Anexa 18 - </w:t>
            </w:r>
            <w:r w:rsidRPr="00F361F1">
              <w:rPr>
                <w:rFonts w:cs="Calibri"/>
                <w:sz w:val="20"/>
                <w:szCs w:val="20"/>
              </w:rPr>
              <w:t xml:space="preserve">Categorii </w:t>
            </w:r>
            <w:proofErr w:type="spellStart"/>
            <w:r w:rsidRPr="00F361F1">
              <w:rPr>
                <w:rFonts w:cs="Calibri"/>
                <w:sz w:val="20"/>
                <w:szCs w:val="20"/>
              </w:rPr>
              <w:t>și</w:t>
            </w:r>
            <w:proofErr w:type="spellEnd"/>
            <w:r w:rsidRPr="00F361F1">
              <w:rPr>
                <w:rFonts w:cs="Calibri"/>
                <w:sz w:val="20"/>
                <w:szCs w:val="20"/>
              </w:rPr>
              <w:t xml:space="preserve"> plafoane de cheltuieli eligibile</w:t>
            </w:r>
          </w:p>
        </w:tc>
      </w:tr>
      <w:tr w:rsidR="00F361F1" w:rsidRPr="003F59A1" w14:paraId="467A6116" w14:textId="77777777" w:rsidTr="00C829D8">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tcPr>
          <w:p w14:paraId="65C80BD2" w14:textId="77777777" w:rsidR="00F361F1" w:rsidRPr="000D40C2" w:rsidRDefault="00F361F1" w:rsidP="00CE4997">
            <w:pPr>
              <w:spacing w:after="160" w:line="259" w:lineRule="auto"/>
              <w:jc w:val="both"/>
              <w:rPr>
                <w:rFonts w:cs="Calibri"/>
                <w:sz w:val="20"/>
                <w:szCs w:val="20"/>
              </w:rPr>
            </w:pPr>
          </w:p>
        </w:tc>
      </w:tr>
      <w:tr w:rsidR="0070101B" w:rsidRPr="003F59A1" w14:paraId="2E8CE4BC" w14:textId="77777777" w:rsidTr="0070101B">
        <w:trPr>
          <w:trHeight w:val="149"/>
        </w:trPr>
        <w:tc>
          <w:tcPr>
            <w:cnfStyle w:val="001000000000" w:firstRow="0" w:lastRow="0" w:firstColumn="1" w:lastColumn="0" w:oddVBand="0" w:evenVBand="0" w:oddHBand="0" w:evenHBand="0" w:firstRowFirstColumn="0" w:firstRowLastColumn="0" w:lastRowFirstColumn="0" w:lastRowLastColumn="0"/>
            <w:tcW w:w="2494" w:type="pct"/>
            <w:gridSpan w:val="2"/>
          </w:tcPr>
          <w:p w14:paraId="6EC4E809" w14:textId="77777777" w:rsidR="0070101B" w:rsidRPr="00225B82" w:rsidRDefault="0070101B" w:rsidP="00CE4997">
            <w:pPr>
              <w:spacing w:after="160" w:line="259" w:lineRule="auto"/>
              <w:jc w:val="both"/>
              <w:rPr>
                <w:rFonts w:cs="Calibri"/>
                <w:b w:val="0"/>
                <w:bCs w:val="0"/>
                <w:sz w:val="20"/>
                <w:szCs w:val="20"/>
              </w:rPr>
            </w:pPr>
            <w:r w:rsidRPr="00225B82">
              <w:rPr>
                <w:rFonts w:cs="Calibri"/>
                <w:sz w:val="20"/>
                <w:szCs w:val="20"/>
              </w:rPr>
              <w:lastRenderedPageBreak/>
              <w:t xml:space="preserve">COSTURI INDIRECTE </w:t>
            </w:r>
          </w:p>
          <w:p w14:paraId="32B0F7A1" w14:textId="38960830" w:rsidR="0070101B" w:rsidRPr="003868C5" w:rsidRDefault="0070101B" w:rsidP="00CE4997">
            <w:pPr>
              <w:spacing w:after="160" w:line="259" w:lineRule="auto"/>
              <w:jc w:val="both"/>
              <w:rPr>
                <w:rFonts w:asciiTheme="minorHAnsi" w:hAnsiTheme="minorHAnsi" w:cstheme="minorHAnsi"/>
                <w:b w:val="0"/>
                <w:bCs w:val="0"/>
                <w:sz w:val="20"/>
                <w:szCs w:val="20"/>
              </w:rPr>
            </w:pPr>
            <w:r w:rsidRPr="003868C5">
              <w:rPr>
                <w:rFonts w:cs="Calibri"/>
                <w:b w:val="0"/>
                <w:bCs w:val="0"/>
                <w:sz w:val="20"/>
                <w:szCs w:val="20"/>
              </w:rPr>
              <w:t>Rambursarea cheltuielilor se va realiza procentual, prin aplicarea unui procent de 7% la valoarea cheltuielilor directe eligibile.</w:t>
            </w:r>
          </w:p>
        </w:tc>
        <w:tc>
          <w:tcPr>
            <w:tcW w:w="2506" w:type="pct"/>
          </w:tcPr>
          <w:p w14:paraId="46E37592" w14:textId="77777777" w:rsidR="0070101B" w:rsidRPr="00225B82" w:rsidRDefault="0070101B" w:rsidP="00F361F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225B82">
              <w:rPr>
                <w:rFonts w:cs="Calibri"/>
                <w:b/>
                <w:bCs/>
                <w:sz w:val="20"/>
                <w:szCs w:val="20"/>
              </w:rPr>
              <w:t xml:space="preserve">COSTURI INDIRECTE </w:t>
            </w:r>
          </w:p>
          <w:p w14:paraId="4A18A55E" w14:textId="07561ACA" w:rsidR="0070101B" w:rsidRPr="000D40C2" w:rsidRDefault="0070101B" w:rsidP="00CE499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r w:rsidRPr="00F361F1">
              <w:rPr>
                <w:rFonts w:cs="Calibri"/>
                <w:sz w:val="20"/>
                <w:szCs w:val="20"/>
              </w:rPr>
              <w:t xml:space="preserve">Rambursarea cheltuielilor se va realiza procentual, prin aplicarea unui procent de </w:t>
            </w:r>
            <w:r w:rsidRPr="00F361F1">
              <w:rPr>
                <w:rFonts w:cs="Calibri"/>
                <w:b/>
                <w:bCs/>
                <w:sz w:val="20"/>
                <w:szCs w:val="20"/>
              </w:rPr>
              <w:t xml:space="preserve">maximum </w:t>
            </w:r>
            <w:r w:rsidRPr="00F361F1">
              <w:rPr>
                <w:rFonts w:cs="Calibri"/>
                <w:sz w:val="20"/>
                <w:szCs w:val="20"/>
              </w:rPr>
              <w:t>7% la valoarea cheltuielilor directe eligibile.</w:t>
            </w:r>
          </w:p>
        </w:tc>
      </w:tr>
      <w:tr w:rsidR="00973356" w:rsidRPr="003F59A1" w14:paraId="49DCBC02"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63F1AF3E" w14:textId="77777777" w:rsidR="00973356" w:rsidRPr="00225B82" w:rsidRDefault="00973356" w:rsidP="00F361F1">
            <w:pPr>
              <w:spacing w:after="160" w:line="259" w:lineRule="auto"/>
              <w:jc w:val="both"/>
              <w:rPr>
                <w:rFonts w:cs="Calibri"/>
                <w:b w:val="0"/>
                <w:bCs w:val="0"/>
                <w:sz w:val="20"/>
                <w:szCs w:val="20"/>
              </w:rPr>
            </w:pPr>
          </w:p>
        </w:tc>
      </w:tr>
      <w:tr w:rsidR="00973356" w:rsidRPr="003F59A1" w14:paraId="155ECDEF" w14:textId="77777777" w:rsidTr="00973356">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14DDA064" w14:textId="33C1679D" w:rsidR="00973356" w:rsidRPr="00973356" w:rsidRDefault="00973356" w:rsidP="00973356">
            <w:pPr>
              <w:spacing w:after="160" w:line="259" w:lineRule="auto"/>
              <w:jc w:val="center"/>
              <w:rPr>
                <w:rFonts w:cs="Calibri"/>
                <w:sz w:val="20"/>
                <w:szCs w:val="20"/>
              </w:rPr>
            </w:pPr>
            <w:r w:rsidRPr="00973356">
              <w:rPr>
                <w:rFonts w:cs="Calibri"/>
                <w:sz w:val="20"/>
                <w:szCs w:val="20"/>
              </w:rPr>
              <w:t>Anex</w:t>
            </w:r>
            <w:r w:rsidR="000306EA">
              <w:rPr>
                <w:rFonts w:cs="Calibri"/>
                <w:sz w:val="20"/>
                <w:szCs w:val="20"/>
              </w:rPr>
              <w:t>e</w:t>
            </w:r>
            <w:r w:rsidRPr="00973356">
              <w:rPr>
                <w:rFonts w:cs="Calibri"/>
                <w:sz w:val="20"/>
                <w:szCs w:val="20"/>
              </w:rPr>
              <w:t xml:space="preserve"> </w:t>
            </w:r>
            <w:r w:rsidR="000306EA">
              <w:rPr>
                <w:rFonts w:cs="Calibri"/>
                <w:sz w:val="20"/>
                <w:szCs w:val="20"/>
              </w:rPr>
              <w:t>la Ghidul solicitantului</w:t>
            </w:r>
          </w:p>
        </w:tc>
      </w:tr>
      <w:tr w:rsidR="0070101B" w:rsidRPr="003F59A1" w14:paraId="1DBCAD38" w14:textId="77777777" w:rsidTr="0070101B">
        <w:trPr>
          <w:trHeight w:val="149"/>
        </w:trPr>
        <w:tc>
          <w:tcPr>
            <w:cnfStyle w:val="001000000000" w:firstRow="0" w:lastRow="0" w:firstColumn="1" w:lastColumn="0" w:oddVBand="0" w:evenVBand="0" w:oddHBand="0" w:evenHBand="0" w:firstRowFirstColumn="0" w:firstRowLastColumn="0" w:lastRowFirstColumn="0" w:lastRowLastColumn="0"/>
            <w:tcW w:w="2494" w:type="pct"/>
            <w:gridSpan w:val="2"/>
          </w:tcPr>
          <w:p w14:paraId="4207515D" w14:textId="77777777" w:rsidR="0070101B" w:rsidRPr="00225B82" w:rsidRDefault="0070101B" w:rsidP="00CE4997">
            <w:pPr>
              <w:spacing w:after="160" w:line="259" w:lineRule="auto"/>
              <w:jc w:val="both"/>
              <w:rPr>
                <w:rFonts w:cs="Calibri"/>
                <w:b w:val="0"/>
                <w:bCs w:val="0"/>
                <w:sz w:val="20"/>
                <w:szCs w:val="20"/>
              </w:rPr>
            </w:pPr>
          </w:p>
        </w:tc>
        <w:tc>
          <w:tcPr>
            <w:tcW w:w="2506" w:type="pct"/>
          </w:tcPr>
          <w:p w14:paraId="2DC9472F" w14:textId="00F5DE8B" w:rsidR="0070101B" w:rsidRPr="00FF6597" w:rsidRDefault="00FF6597" w:rsidP="00F361F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rPr>
            </w:pPr>
            <w:r w:rsidRPr="00FF6597">
              <w:rPr>
                <w:rFonts w:cs="Calibri"/>
                <w:sz w:val="20"/>
                <w:szCs w:val="20"/>
              </w:rPr>
              <w:t xml:space="preserve">se introduce anexa nr. 20 - </w:t>
            </w:r>
            <w:proofErr w:type="spellStart"/>
            <w:r w:rsidRPr="00FF6597">
              <w:rPr>
                <w:rFonts w:cs="Calibri"/>
                <w:sz w:val="20"/>
                <w:szCs w:val="20"/>
              </w:rPr>
              <w:t>Declaratie</w:t>
            </w:r>
            <w:proofErr w:type="spellEnd"/>
            <w:r w:rsidRPr="00FF6597">
              <w:rPr>
                <w:rFonts w:cs="Calibri"/>
                <w:sz w:val="20"/>
                <w:szCs w:val="20"/>
              </w:rPr>
              <w:t xml:space="preserve"> privind eligibilitatea TVA</w:t>
            </w:r>
          </w:p>
        </w:tc>
      </w:tr>
      <w:bookmarkEnd w:id="0"/>
    </w:tbl>
    <w:p w14:paraId="3270E984" w14:textId="77777777" w:rsidR="008A289D" w:rsidRPr="003F59A1" w:rsidRDefault="008A289D" w:rsidP="00FC4454">
      <w:pPr>
        <w:spacing w:after="0" w:line="288" w:lineRule="auto"/>
        <w:rPr>
          <w:rFonts w:asciiTheme="minorHAnsi" w:hAnsiTheme="minorHAnsi" w:cstheme="minorHAnsi"/>
          <w:b/>
          <w:sz w:val="20"/>
          <w:szCs w:val="20"/>
        </w:rPr>
      </w:pPr>
    </w:p>
    <w:sectPr w:rsidR="008A289D" w:rsidRPr="003F59A1" w:rsidSect="009C0B7E">
      <w:footerReference w:type="even" r:id="rId8"/>
      <w:footerReference w:type="default" r:id="rId9"/>
      <w:footerReference w:type="first" r:id="rId10"/>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A758" w14:textId="77777777" w:rsidR="00127677" w:rsidRDefault="00127677" w:rsidP="00DB4AA6">
      <w:pPr>
        <w:spacing w:after="0" w:line="240" w:lineRule="auto"/>
      </w:pPr>
      <w:r>
        <w:separator/>
      </w:r>
    </w:p>
  </w:endnote>
  <w:endnote w:type="continuationSeparator" w:id="0">
    <w:p w14:paraId="5B9619B5" w14:textId="77777777" w:rsidR="00127677" w:rsidRDefault="00127677"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D78" w14:textId="77777777" w:rsidR="00DB0ABE" w:rsidRDefault="00DB0ABE" w:rsidP="001B682A">
    <w:pPr>
      <w:pStyle w:val="Subsol"/>
      <w:framePr w:wrap="around" w:vAnchor="text" w:hAnchor="margin" w:xAlign="center" w:y="1"/>
      <w:rPr>
        <w:rStyle w:val="Numrdepagin"/>
      </w:rPr>
    </w:pPr>
  </w:p>
  <w:p w14:paraId="4161C704" w14:textId="77777777" w:rsidR="00DB0ABE" w:rsidRDefault="00DB0AB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A1D9"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56F7B2"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386936DD" w14:textId="77777777" w:rsidR="00DB0ABE" w:rsidRPr="00722984" w:rsidRDefault="00DB0ABE" w:rsidP="0072298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BB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6066CE53"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6306399D" w14:textId="795D89BC" w:rsidR="00722984" w:rsidRDefault="0072298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D76" w14:textId="77777777" w:rsidR="00127677" w:rsidRDefault="00127677" w:rsidP="00DB4AA6">
      <w:pPr>
        <w:spacing w:after="0" w:line="240" w:lineRule="auto"/>
      </w:pPr>
      <w:r>
        <w:separator/>
      </w:r>
    </w:p>
  </w:footnote>
  <w:footnote w:type="continuationSeparator" w:id="0">
    <w:p w14:paraId="7B12D187" w14:textId="77777777" w:rsidR="00127677" w:rsidRDefault="00127677"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16DD8"/>
    <w:multiLevelType w:val="hybridMultilevel"/>
    <w:tmpl w:val="847021A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100A0F03"/>
    <w:multiLevelType w:val="hybridMultilevel"/>
    <w:tmpl w:val="0BB8EFC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27A9D"/>
    <w:multiLevelType w:val="hybridMultilevel"/>
    <w:tmpl w:val="4190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250C8"/>
    <w:multiLevelType w:val="hybridMultilevel"/>
    <w:tmpl w:val="8A9E47C0"/>
    <w:lvl w:ilvl="0" w:tplc="156A08A4">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258D4DBA"/>
    <w:multiLevelType w:val="hybridMultilevel"/>
    <w:tmpl w:val="348E9F68"/>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5"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0" w15:restartNumberingAfterBreak="0">
    <w:nsid w:val="3BF84C6D"/>
    <w:multiLevelType w:val="hybridMultilevel"/>
    <w:tmpl w:val="57281750"/>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4" w15:restartNumberingAfterBreak="0">
    <w:nsid w:val="43F85224"/>
    <w:multiLevelType w:val="hybridMultilevel"/>
    <w:tmpl w:val="E4E257DE"/>
    <w:lvl w:ilvl="0" w:tplc="53E63976">
      <w:start w:val="1"/>
      <w:numFmt w:val="decimal"/>
      <w:lvlText w:val="%1."/>
      <w:lvlJc w:val="left"/>
      <w:pPr>
        <w:ind w:left="720" w:hanging="360"/>
      </w:pPr>
      <w:rPr>
        <w:sz w:val="16"/>
        <w:szCs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565D57"/>
    <w:multiLevelType w:val="hybridMultilevel"/>
    <w:tmpl w:val="53F07E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9A06AC0"/>
    <w:multiLevelType w:val="hybridMultilevel"/>
    <w:tmpl w:val="88DCD6E6"/>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5812AFE"/>
    <w:multiLevelType w:val="hybridMultilevel"/>
    <w:tmpl w:val="759E8A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D307FFE"/>
    <w:multiLevelType w:val="hybridMultilevel"/>
    <w:tmpl w:val="1488042C"/>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38" w15:restartNumberingAfterBreak="0">
    <w:nsid w:val="7D8F2B6C"/>
    <w:multiLevelType w:val="multilevel"/>
    <w:tmpl w:val="002AC11C"/>
    <w:lvl w:ilvl="0">
      <w:start w:val="3"/>
      <w:numFmt w:val="decimal"/>
      <w:lvlText w:val="%1"/>
      <w:lvlJc w:val="left"/>
      <w:pPr>
        <w:ind w:left="664" w:hanging="545"/>
      </w:pPr>
    </w:lvl>
    <w:lvl w:ilvl="1">
      <w:start w:val="9"/>
      <w:numFmt w:val="decimal"/>
      <w:lvlText w:val="%1.%2."/>
      <w:lvlJc w:val="left"/>
      <w:pPr>
        <w:ind w:left="545" w:hanging="545"/>
      </w:pPr>
      <w:rPr>
        <w:rFonts w:ascii="Arial" w:eastAsia="Arial" w:hAnsi="Arial" w:cs="Times New Roman" w:hint="default"/>
        <w:b/>
        <w:bCs/>
        <w:spacing w:val="-1"/>
        <w:sz w:val="28"/>
        <w:szCs w:val="28"/>
      </w:rPr>
    </w:lvl>
    <w:lvl w:ilvl="2">
      <w:start w:val="1"/>
      <w:numFmt w:val="bullet"/>
      <w:lvlText w:val="•"/>
      <w:lvlJc w:val="left"/>
      <w:pPr>
        <w:ind w:left="2455" w:hanging="545"/>
      </w:pPr>
    </w:lvl>
    <w:lvl w:ilvl="3">
      <w:start w:val="1"/>
      <w:numFmt w:val="bullet"/>
      <w:lvlText w:val="•"/>
      <w:lvlJc w:val="left"/>
      <w:pPr>
        <w:ind w:left="3351" w:hanging="545"/>
      </w:pPr>
    </w:lvl>
    <w:lvl w:ilvl="4">
      <w:start w:val="1"/>
      <w:numFmt w:val="bullet"/>
      <w:lvlText w:val="•"/>
      <w:lvlJc w:val="left"/>
      <w:pPr>
        <w:ind w:left="4246" w:hanging="545"/>
      </w:pPr>
    </w:lvl>
    <w:lvl w:ilvl="5">
      <w:start w:val="1"/>
      <w:numFmt w:val="bullet"/>
      <w:lvlText w:val="•"/>
      <w:lvlJc w:val="left"/>
      <w:pPr>
        <w:ind w:left="5142" w:hanging="545"/>
      </w:pPr>
    </w:lvl>
    <w:lvl w:ilvl="6">
      <w:start w:val="1"/>
      <w:numFmt w:val="bullet"/>
      <w:lvlText w:val="•"/>
      <w:lvlJc w:val="left"/>
      <w:pPr>
        <w:ind w:left="6037" w:hanging="545"/>
      </w:pPr>
    </w:lvl>
    <w:lvl w:ilvl="7">
      <w:start w:val="1"/>
      <w:numFmt w:val="bullet"/>
      <w:lvlText w:val="•"/>
      <w:lvlJc w:val="left"/>
      <w:pPr>
        <w:ind w:left="6933" w:hanging="545"/>
      </w:pPr>
    </w:lvl>
    <w:lvl w:ilvl="8">
      <w:start w:val="1"/>
      <w:numFmt w:val="bullet"/>
      <w:lvlText w:val="•"/>
      <w:lvlJc w:val="left"/>
      <w:pPr>
        <w:ind w:left="7828" w:hanging="545"/>
      </w:pPr>
    </w:lvl>
  </w:abstractNum>
  <w:num w:numId="1" w16cid:durableId="2004550627">
    <w:abstractNumId w:val="17"/>
  </w:num>
  <w:num w:numId="2" w16cid:durableId="858348345">
    <w:abstractNumId w:val="30"/>
  </w:num>
  <w:num w:numId="3" w16cid:durableId="1796604609">
    <w:abstractNumId w:val="35"/>
  </w:num>
  <w:num w:numId="4" w16cid:durableId="1154682690">
    <w:abstractNumId w:val="6"/>
  </w:num>
  <w:num w:numId="5" w16cid:durableId="2111508509">
    <w:abstractNumId w:val="22"/>
  </w:num>
  <w:num w:numId="6" w16cid:durableId="2098554358">
    <w:abstractNumId w:val="28"/>
  </w:num>
  <w:num w:numId="7" w16cid:durableId="732508030">
    <w:abstractNumId w:val="18"/>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996717125">
    <w:abstractNumId w:val="21"/>
  </w:num>
  <w:num w:numId="9" w16cid:durableId="193007177">
    <w:abstractNumId w:val="8"/>
  </w:num>
  <w:num w:numId="10" w16cid:durableId="2033610519">
    <w:abstractNumId w:val="4"/>
  </w:num>
  <w:num w:numId="11" w16cid:durableId="2065710601">
    <w:abstractNumId w:val="0"/>
  </w:num>
  <w:num w:numId="12" w16cid:durableId="1501969290">
    <w:abstractNumId w:val="27"/>
  </w:num>
  <w:num w:numId="13" w16cid:durableId="507326151">
    <w:abstractNumId w:val="10"/>
  </w:num>
  <w:num w:numId="14" w16cid:durableId="276103941">
    <w:abstractNumId w:val="25"/>
  </w:num>
  <w:num w:numId="15" w16cid:durableId="1861622632">
    <w:abstractNumId w:val="16"/>
  </w:num>
  <w:num w:numId="16" w16cid:durableId="503862050">
    <w:abstractNumId w:val="7"/>
  </w:num>
  <w:num w:numId="17" w16cid:durableId="1868910338">
    <w:abstractNumId w:val="2"/>
  </w:num>
  <w:num w:numId="18" w16cid:durableId="665595837">
    <w:abstractNumId w:val="29"/>
  </w:num>
  <w:num w:numId="19" w16cid:durableId="2083940937">
    <w:abstractNumId w:val="34"/>
  </w:num>
  <w:num w:numId="20" w16cid:durableId="350491293">
    <w:abstractNumId w:val="11"/>
  </w:num>
  <w:num w:numId="21" w16cid:durableId="1142768508">
    <w:abstractNumId w:val="15"/>
  </w:num>
  <w:num w:numId="22" w16cid:durableId="950626900">
    <w:abstractNumId w:val="23"/>
  </w:num>
  <w:num w:numId="23" w16cid:durableId="1334531455">
    <w:abstractNumId w:val="11"/>
  </w:num>
  <w:num w:numId="24" w16cid:durableId="1994480348">
    <w:abstractNumId w:val="36"/>
  </w:num>
  <w:num w:numId="25" w16cid:durableId="1601445719">
    <w:abstractNumId w:val="19"/>
  </w:num>
  <w:num w:numId="26" w16cid:durableId="937180289">
    <w:abstractNumId w:val="13"/>
  </w:num>
  <w:num w:numId="27" w16cid:durableId="858740772">
    <w:abstractNumId w:val="14"/>
  </w:num>
  <w:num w:numId="28" w16cid:durableId="1313757742">
    <w:abstractNumId w:val="20"/>
  </w:num>
  <w:num w:numId="29" w16cid:durableId="9067665">
    <w:abstractNumId w:val="3"/>
  </w:num>
  <w:num w:numId="30" w16cid:durableId="292173081">
    <w:abstractNumId w:val="24"/>
  </w:num>
  <w:num w:numId="31" w16cid:durableId="208763794">
    <w:abstractNumId w:val="12"/>
  </w:num>
  <w:num w:numId="32" w16cid:durableId="931815752">
    <w:abstractNumId w:val="9"/>
  </w:num>
  <w:num w:numId="33" w16cid:durableId="513107579">
    <w:abstractNumId w:val="33"/>
  </w:num>
  <w:num w:numId="34" w16cid:durableId="1311206714">
    <w:abstractNumId w:val="37"/>
  </w:num>
  <w:num w:numId="35" w16cid:durableId="820119581">
    <w:abstractNumId w:val="32"/>
  </w:num>
  <w:num w:numId="36" w16cid:durableId="1298996605">
    <w:abstractNumId w:val="37"/>
  </w:num>
  <w:num w:numId="37" w16cid:durableId="829492055">
    <w:abstractNumId w:val="18"/>
  </w:num>
  <w:num w:numId="38" w16cid:durableId="254286706">
    <w:abstractNumId w:val="26"/>
  </w:num>
  <w:num w:numId="39" w16cid:durableId="1052846104">
    <w:abstractNumId w:val="1"/>
  </w:num>
  <w:num w:numId="40" w16cid:durableId="903443785">
    <w:abstractNumId w:val="5"/>
  </w:num>
  <w:num w:numId="41" w16cid:durableId="536741205">
    <w:abstractNumId w:val="38"/>
    <w:lvlOverride w:ilvl="0">
      <w:startOverride w:val="3"/>
    </w:lvlOverride>
    <w:lvlOverride w:ilvl="1">
      <w:startOverride w:val="9"/>
    </w:lvlOverride>
    <w:lvlOverride w:ilvl="2"/>
    <w:lvlOverride w:ilvl="3"/>
    <w:lvlOverride w:ilvl="4"/>
    <w:lvlOverride w:ilvl="5"/>
    <w:lvlOverride w:ilvl="6"/>
    <w:lvlOverride w:ilvl="7"/>
    <w:lvlOverride w:ilvl="8"/>
  </w:num>
  <w:num w:numId="42" w16cid:durableId="11005687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5"/>
    <w:rsid w:val="00002A05"/>
    <w:rsid w:val="00005227"/>
    <w:rsid w:val="0000540B"/>
    <w:rsid w:val="0001253E"/>
    <w:rsid w:val="00012F2B"/>
    <w:rsid w:val="00014525"/>
    <w:rsid w:val="00025E6B"/>
    <w:rsid w:val="000306EA"/>
    <w:rsid w:val="00031438"/>
    <w:rsid w:val="00032C19"/>
    <w:rsid w:val="00033F0F"/>
    <w:rsid w:val="00037D96"/>
    <w:rsid w:val="00047004"/>
    <w:rsid w:val="0005674A"/>
    <w:rsid w:val="00064AB7"/>
    <w:rsid w:val="00066C13"/>
    <w:rsid w:val="0007317A"/>
    <w:rsid w:val="00073586"/>
    <w:rsid w:val="00073E5E"/>
    <w:rsid w:val="00074E71"/>
    <w:rsid w:val="00076056"/>
    <w:rsid w:val="00080EFD"/>
    <w:rsid w:val="000840F6"/>
    <w:rsid w:val="00084570"/>
    <w:rsid w:val="00087496"/>
    <w:rsid w:val="000874B5"/>
    <w:rsid w:val="0009563C"/>
    <w:rsid w:val="000958CD"/>
    <w:rsid w:val="0009590E"/>
    <w:rsid w:val="0009760A"/>
    <w:rsid w:val="00097848"/>
    <w:rsid w:val="000A1AAD"/>
    <w:rsid w:val="000A4884"/>
    <w:rsid w:val="000B2DF8"/>
    <w:rsid w:val="000B5EB4"/>
    <w:rsid w:val="000B7D0B"/>
    <w:rsid w:val="000C1BC4"/>
    <w:rsid w:val="000C38A0"/>
    <w:rsid w:val="000C67FD"/>
    <w:rsid w:val="000C758C"/>
    <w:rsid w:val="000D68E6"/>
    <w:rsid w:val="000E166C"/>
    <w:rsid w:val="000E3BDF"/>
    <w:rsid w:val="000E5819"/>
    <w:rsid w:val="000E6627"/>
    <w:rsid w:val="000F0963"/>
    <w:rsid w:val="000F23BB"/>
    <w:rsid w:val="0010241F"/>
    <w:rsid w:val="00103330"/>
    <w:rsid w:val="00103E5A"/>
    <w:rsid w:val="0010408E"/>
    <w:rsid w:val="0010767E"/>
    <w:rsid w:val="001119B2"/>
    <w:rsid w:val="0011628B"/>
    <w:rsid w:val="001226F2"/>
    <w:rsid w:val="00122B76"/>
    <w:rsid w:val="00127677"/>
    <w:rsid w:val="00130EC3"/>
    <w:rsid w:val="00131B5D"/>
    <w:rsid w:val="001347F6"/>
    <w:rsid w:val="00134D30"/>
    <w:rsid w:val="00136CBF"/>
    <w:rsid w:val="001423BE"/>
    <w:rsid w:val="0014560C"/>
    <w:rsid w:val="00146632"/>
    <w:rsid w:val="001471B7"/>
    <w:rsid w:val="001534E4"/>
    <w:rsid w:val="00157963"/>
    <w:rsid w:val="00162FA0"/>
    <w:rsid w:val="00165F45"/>
    <w:rsid w:val="00170180"/>
    <w:rsid w:val="0017213F"/>
    <w:rsid w:val="00172783"/>
    <w:rsid w:val="00174FC8"/>
    <w:rsid w:val="0017598B"/>
    <w:rsid w:val="00175DB7"/>
    <w:rsid w:val="00177852"/>
    <w:rsid w:val="001842E8"/>
    <w:rsid w:val="00185B00"/>
    <w:rsid w:val="001919C1"/>
    <w:rsid w:val="0019354A"/>
    <w:rsid w:val="001942A2"/>
    <w:rsid w:val="00194E26"/>
    <w:rsid w:val="00195156"/>
    <w:rsid w:val="00195B8E"/>
    <w:rsid w:val="001A026A"/>
    <w:rsid w:val="001A071C"/>
    <w:rsid w:val="001A3341"/>
    <w:rsid w:val="001A6D98"/>
    <w:rsid w:val="001B2939"/>
    <w:rsid w:val="001B491B"/>
    <w:rsid w:val="001B682A"/>
    <w:rsid w:val="001C16A2"/>
    <w:rsid w:val="001C3462"/>
    <w:rsid w:val="001C5861"/>
    <w:rsid w:val="001D6271"/>
    <w:rsid w:val="001E0CA2"/>
    <w:rsid w:val="001E1602"/>
    <w:rsid w:val="001E4E88"/>
    <w:rsid w:val="001E63F8"/>
    <w:rsid w:val="001E6F92"/>
    <w:rsid w:val="001F1C81"/>
    <w:rsid w:val="001F333F"/>
    <w:rsid w:val="001F677C"/>
    <w:rsid w:val="00206005"/>
    <w:rsid w:val="00206C67"/>
    <w:rsid w:val="00211FCE"/>
    <w:rsid w:val="00215C5B"/>
    <w:rsid w:val="00223E6B"/>
    <w:rsid w:val="00225B82"/>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83425"/>
    <w:rsid w:val="002838AB"/>
    <w:rsid w:val="00286F4A"/>
    <w:rsid w:val="00292E11"/>
    <w:rsid w:val="00296B44"/>
    <w:rsid w:val="002A0988"/>
    <w:rsid w:val="002A2351"/>
    <w:rsid w:val="002A3A25"/>
    <w:rsid w:val="002A66D7"/>
    <w:rsid w:val="002A75CD"/>
    <w:rsid w:val="002B037A"/>
    <w:rsid w:val="002B0E63"/>
    <w:rsid w:val="002B10A0"/>
    <w:rsid w:val="002B5F16"/>
    <w:rsid w:val="002B69F3"/>
    <w:rsid w:val="002C119B"/>
    <w:rsid w:val="002C1AC7"/>
    <w:rsid w:val="002C31D8"/>
    <w:rsid w:val="002C59FD"/>
    <w:rsid w:val="002D49D2"/>
    <w:rsid w:val="002F200F"/>
    <w:rsid w:val="003042DC"/>
    <w:rsid w:val="00305797"/>
    <w:rsid w:val="00323328"/>
    <w:rsid w:val="0032347F"/>
    <w:rsid w:val="00323C9C"/>
    <w:rsid w:val="00331ADC"/>
    <w:rsid w:val="00334A21"/>
    <w:rsid w:val="00334FF6"/>
    <w:rsid w:val="003420B9"/>
    <w:rsid w:val="00342ED8"/>
    <w:rsid w:val="00345CB2"/>
    <w:rsid w:val="003506E6"/>
    <w:rsid w:val="00356B4F"/>
    <w:rsid w:val="00360D74"/>
    <w:rsid w:val="00367789"/>
    <w:rsid w:val="003716D2"/>
    <w:rsid w:val="003813EE"/>
    <w:rsid w:val="003814C6"/>
    <w:rsid w:val="003842F6"/>
    <w:rsid w:val="003868C5"/>
    <w:rsid w:val="00387A20"/>
    <w:rsid w:val="00397F50"/>
    <w:rsid w:val="003A66AE"/>
    <w:rsid w:val="003A683E"/>
    <w:rsid w:val="003B0995"/>
    <w:rsid w:val="003B63CC"/>
    <w:rsid w:val="003B65BB"/>
    <w:rsid w:val="003B701D"/>
    <w:rsid w:val="003C0EC3"/>
    <w:rsid w:val="003C11A0"/>
    <w:rsid w:val="003C194A"/>
    <w:rsid w:val="003C1CA4"/>
    <w:rsid w:val="003C2F80"/>
    <w:rsid w:val="003C37D8"/>
    <w:rsid w:val="003C5E04"/>
    <w:rsid w:val="003C6528"/>
    <w:rsid w:val="003D4CE2"/>
    <w:rsid w:val="003D6F70"/>
    <w:rsid w:val="003D7017"/>
    <w:rsid w:val="003E0864"/>
    <w:rsid w:val="003E0E7F"/>
    <w:rsid w:val="003E1C0C"/>
    <w:rsid w:val="003E68E3"/>
    <w:rsid w:val="003F2C3D"/>
    <w:rsid w:val="003F59A1"/>
    <w:rsid w:val="003F5C35"/>
    <w:rsid w:val="004007BD"/>
    <w:rsid w:val="00411DF5"/>
    <w:rsid w:val="004158FF"/>
    <w:rsid w:val="0041736D"/>
    <w:rsid w:val="0041776E"/>
    <w:rsid w:val="00420B33"/>
    <w:rsid w:val="004234AE"/>
    <w:rsid w:val="00423B46"/>
    <w:rsid w:val="004413DA"/>
    <w:rsid w:val="00443765"/>
    <w:rsid w:val="00443BB9"/>
    <w:rsid w:val="00447304"/>
    <w:rsid w:val="0045016F"/>
    <w:rsid w:val="00450D7C"/>
    <w:rsid w:val="004536FB"/>
    <w:rsid w:val="00460D71"/>
    <w:rsid w:val="00460FE9"/>
    <w:rsid w:val="00462F34"/>
    <w:rsid w:val="00467F43"/>
    <w:rsid w:val="00485F2A"/>
    <w:rsid w:val="00486EAD"/>
    <w:rsid w:val="004934A1"/>
    <w:rsid w:val="004A18D4"/>
    <w:rsid w:val="004A71F9"/>
    <w:rsid w:val="004B15D6"/>
    <w:rsid w:val="004B63D8"/>
    <w:rsid w:val="004C3D11"/>
    <w:rsid w:val="004C5143"/>
    <w:rsid w:val="004C6450"/>
    <w:rsid w:val="004C7604"/>
    <w:rsid w:val="004E0208"/>
    <w:rsid w:val="004E06C5"/>
    <w:rsid w:val="004E3A13"/>
    <w:rsid w:val="004E7509"/>
    <w:rsid w:val="004F1F0A"/>
    <w:rsid w:val="0050259A"/>
    <w:rsid w:val="00502603"/>
    <w:rsid w:val="005129C9"/>
    <w:rsid w:val="00512C4A"/>
    <w:rsid w:val="005159C8"/>
    <w:rsid w:val="00520EF0"/>
    <w:rsid w:val="00523979"/>
    <w:rsid w:val="00525E83"/>
    <w:rsid w:val="00531394"/>
    <w:rsid w:val="0053709C"/>
    <w:rsid w:val="00541DB6"/>
    <w:rsid w:val="0054272A"/>
    <w:rsid w:val="005436CB"/>
    <w:rsid w:val="00545215"/>
    <w:rsid w:val="00545498"/>
    <w:rsid w:val="005456B6"/>
    <w:rsid w:val="00546FA3"/>
    <w:rsid w:val="005513A4"/>
    <w:rsid w:val="005522E0"/>
    <w:rsid w:val="00556977"/>
    <w:rsid w:val="00557553"/>
    <w:rsid w:val="00564EDB"/>
    <w:rsid w:val="00565C3F"/>
    <w:rsid w:val="005672A0"/>
    <w:rsid w:val="0057049E"/>
    <w:rsid w:val="00574D9B"/>
    <w:rsid w:val="00580F4B"/>
    <w:rsid w:val="005856EE"/>
    <w:rsid w:val="00592FAC"/>
    <w:rsid w:val="005B227F"/>
    <w:rsid w:val="005B4C70"/>
    <w:rsid w:val="005C05EA"/>
    <w:rsid w:val="005C1DF6"/>
    <w:rsid w:val="005D033F"/>
    <w:rsid w:val="005D5432"/>
    <w:rsid w:val="005E0EBE"/>
    <w:rsid w:val="005F0C9B"/>
    <w:rsid w:val="005F464C"/>
    <w:rsid w:val="00600199"/>
    <w:rsid w:val="00601D9E"/>
    <w:rsid w:val="006119CC"/>
    <w:rsid w:val="0062002B"/>
    <w:rsid w:val="00626D30"/>
    <w:rsid w:val="00627C77"/>
    <w:rsid w:val="006358FC"/>
    <w:rsid w:val="0063602A"/>
    <w:rsid w:val="006433C3"/>
    <w:rsid w:val="00643EAC"/>
    <w:rsid w:val="0064452D"/>
    <w:rsid w:val="00650A1B"/>
    <w:rsid w:val="00650D9D"/>
    <w:rsid w:val="00650ED6"/>
    <w:rsid w:val="00652127"/>
    <w:rsid w:val="0065429C"/>
    <w:rsid w:val="00662EB7"/>
    <w:rsid w:val="00665519"/>
    <w:rsid w:val="00667A9D"/>
    <w:rsid w:val="006765DC"/>
    <w:rsid w:val="00687156"/>
    <w:rsid w:val="0069409A"/>
    <w:rsid w:val="006A2F3A"/>
    <w:rsid w:val="006A75BF"/>
    <w:rsid w:val="006B009F"/>
    <w:rsid w:val="006B4EA9"/>
    <w:rsid w:val="006B574B"/>
    <w:rsid w:val="006B5987"/>
    <w:rsid w:val="006C2172"/>
    <w:rsid w:val="006C4D99"/>
    <w:rsid w:val="006C7350"/>
    <w:rsid w:val="006C7FA4"/>
    <w:rsid w:val="006D0361"/>
    <w:rsid w:val="006D7E0F"/>
    <w:rsid w:val="006E2998"/>
    <w:rsid w:val="0070101B"/>
    <w:rsid w:val="007046C3"/>
    <w:rsid w:val="007113D5"/>
    <w:rsid w:val="00711A7E"/>
    <w:rsid w:val="00713E6B"/>
    <w:rsid w:val="00713F17"/>
    <w:rsid w:val="00714159"/>
    <w:rsid w:val="00715A13"/>
    <w:rsid w:val="00716A52"/>
    <w:rsid w:val="00721EA8"/>
    <w:rsid w:val="00722984"/>
    <w:rsid w:val="007347E3"/>
    <w:rsid w:val="00734DED"/>
    <w:rsid w:val="007456DF"/>
    <w:rsid w:val="00750DB3"/>
    <w:rsid w:val="00754073"/>
    <w:rsid w:val="0076122E"/>
    <w:rsid w:val="007759E3"/>
    <w:rsid w:val="00776CF6"/>
    <w:rsid w:val="00777D61"/>
    <w:rsid w:val="0078256A"/>
    <w:rsid w:val="007859D8"/>
    <w:rsid w:val="00787C38"/>
    <w:rsid w:val="00796596"/>
    <w:rsid w:val="007A2EEC"/>
    <w:rsid w:val="007A6EC4"/>
    <w:rsid w:val="007B0A52"/>
    <w:rsid w:val="007B63EE"/>
    <w:rsid w:val="007B7A8B"/>
    <w:rsid w:val="007C148A"/>
    <w:rsid w:val="007C1E94"/>
    <w:rsid w:val="007C7A0D"/>
    <w:rsid w:val="007C7F68"/>
    <w:rsid w:val="007D626D"/>
    <w:rsid w:val="007E6AAB"/>
    <w:rsid w:val="007F4CC3"/>
    <w:rsid w:val="007F6054"/>
    <w:rsid w:val="007F63E8"/>
    <w:rsid w:val="008008F4"/>
    <w:rsid w:val="008032AB"/>
    <w:rsid w:val="008036AF"/>
    <w:rsid w:val="00807440"/>
    <w:rsid w:val="0081426D"/>
    <w:rsid w:val="00815A91"/>
    <w:rsid w:val="008205B8"/>
    <w:rsid w:val="008208F5"/>
    <w:rsid w:val="008219FB"/>
    <w:rsid w:val="0082379E"/>
    <w:rsid w:val="008509C9"/>
    <w:rsid w:val="00850ABB"/>
    <w:rsid w:val="00852D2B"/>
    <w:rsid w:val="00853708"/>
    <w:rsid w:val="00856044"/>
    <w:rsid w:val="00884590"/>
    <w:rsid w:val="00895466"/>
    <w:rsid w:val="00896006"/>
    <w:rsid w:val="008A289D"/>
    <w:rsid w:val="008A6733"/>
    <w:rsid w:val="008A6DDF"/>
    <w:rsid w:val="008B4443"/>
    <w:rsid w:val="008B47D0"/>
    <w:rsid w:val="008B6303"/>
    <w:rsid w:val="008B7F9D"/>
    <w:rsid w:val="008C1C6D"/>
    <w:rsid w:val="008C284E"/>
    <w:rsid w:val="008C2D07"/>
    <w:rsid w:val="008C5FA5"/>
    <w:rsid w:val="008C651A"/>
    <w:rsid w:val="008D5E05"/>
    <w:rsid w:val="008E4381"/>
    <w:rsid w:val="009036F0"/>
    <w:rsid w:val="00905E6B"/>
    <w:rsid w:val="009079C9"/>
    <w:rsid w:val="00910F89"/>
    <w:rsid w:val="0091484B"/>
    <w:rsid w:val="00917B75"/>
    <w:rsid w:val="00922AE8"/>
    <w:rsid w:val="009241C6"/>
    <w:rsid w:val="0092751A"/>
    <w:rsid w:val="009372FB"/>
    <w:rsid w:val="009415D5"/>
    <w:rsid w:val="00946707"/>
    <w:rsid w:val="00947DB3"/>
    <w:rsid w:val="00951383"/>
    <w:rsid w:val="009609E5"/>
    <w:rsid w:val="00963648"/>
    <w:rsid w:val="00963C77"/>
    <w:rsid w:val="00964D4A"/>
    <w:rsid w:val="009707E0"/>
    <w:rsid w:val="00973356"/>
    <w:rsid w:val="00974AC2"/>
    <w:rsid w:val="009906CE"/>
    <w:rsid w:val="00994FF2"/>
    <w:rsid w:val="0099677D"/>
    <w:rsid w:val="00996F3F"/>
    <w:rsid w:val="009A6A1E"/>
    <w:rsid w:val="009B0404"/>
    <w:rsid w:val="009B50AC"/>
    <w:rsid w:val="009B5AD7"/>
    <w:rsid w:val="009B5F24"/>
    <w:rsid w:val="009B6580"/>
    <w:rsid w:val="009B6C90"/>
    <w:rsid w:val="009B78E1"/>
    <w:rsid w:val="009C0B7E"/>
    <w:rsid w:val="009D1685"/>
    <w:rsid w:val="009D2B80"/>
    <w:rsid w:val="009D5D91"/>
    <w:rsid w:val="009E2F40"/>
    <w:rsid w:val="009E7ACF"/>
    <w:rsid w:val="009F65F5"/>
    <w:rsid w:val="00A00564"/>
    <w:rsid w:val="00A02A89"/>
    <w:rsid w:val="00A05B7E"/>
    <w:rsid w:val="00A161B6"/>
    <w:rsid w:val="00A16E7D"/>
    <w:rsid w:val="00A34F45"/>
    <w:rsid w:val="00A43CB9"/>
    <w:rsid w:val="00A447C3"/>
    <w:rsid w:val="00A4497E"/>
    <w:rsid w:val="00A45610"/>
    <w:rsid w:val="00A605F9"/>
    <w:rsid w:val="00A616BF"/>
    <w:rsid w:val="00A67EE0"/>
    <w:rsid w:val="00A70A45"/>
    <w:rsid w:val="00A76DC4"/>
    <w:rsid w:val="00A81B89"/>
    <w:rsid w:val="00A8224A"/>
    <w:rsid w:val="00A83D60"/>
    <w:rsid w:val="00A85389"/>
    <w:rsid w:val="00A91244"/>
    <w:rsid w:val="00A9181B"/>
    <w:rsid w:val="00A923D6"/>
    <w:rsid w:val="00AA435E"/>
    <w:rsid w:val="00AA7212"/>
    <w:rsid w:val="00AB1E73"/>
    <w:rsid w:val="00AB593A"/>
    <w:rsid w:val="00AB7A22"/>
    <w:rsid w:val="00AC1CF7"/>
    <w:rsid w:val="00AE02EB"/>
    <w:rsid w:val="00AE208F"/>
    <w:rsid w:val="00B03BDB"/>
    <w:rsid w:val="00B13CB4"/>
    <w:rsid w:val="00B1718E"/>
    <w:rsid w:val="00B17380"/>
    <w:rsid w:val="00B1765E"/>
    <w:rsid w:val="00B27F36"/>
    <w:rsid w:val="00B31C86"/>
    <w:rsid w:val="00B35999"/>
    <w:rsid w:val="00B370EA"/>
    <w:rsid w:val="00B405FF"/>
    <w:rsid w:val="00B42992"/>
    <w:rsid w:val="00B45632"/>
    <w:rsid w:val="00B512B4"/>
    <w:rsid w:val="00B548B1"/>
    <w:rsid w:val="00B54F3F"/>
    <w:rsid w:val="00B56010"/>
    <w:rsid w:val="00B564C0"/>
    <w:rsid w:val="00B72346"/>
    <w:rsid w:val="00B72F71"/>
    <w:rsid w:val="00B762AA"/>
    <w:rsid w:val="00B763A0"/>
    <w:rsid w:val="00B76D64"/>
    <w:rsid w:val="00B82858"/>
    <w:rsid w:val="00B84F5F"/>
    <w:rsid w:val="00B871CF"/>
    <w:rsid w:val="00B96780"/>
    <w:rsid w:val="00B976AC"/>
    <w:rsid w:val="00BA3014"/>
    <w:rsid w:val="00BA623F"/>
    <w:rsid w:val="00BA796C"/>
    <w:rsid w:val="00BC5960"/>
    <w:rsid w:val="00BD154F"/>
    <w:rsid w:val="00BD47CE"/>
    <w:rsid w:val="00BE649A"/>
    <w:rsid w:val="00BF1783"/>
    <w:rsid w:val="00BF5EAB"/>
    <w:rsid w:val="00C02B5E"/>
    <w:rsid w:val="00C03554"/>
    <w:rsid w:val="00C045CA"/>
    <w:rsid w:val="00C06224"/>
    <w:rsid w:val="00C14CCC"/>
    <w:rsid w:val="00C24009"/>
    <w:rsid w:val="00C31032"/>
    <w:rsid w:val="00C32A22"/>
    <w:rsid w:val="00C35237"/>
    <w:rsid w:val="00C35FA9"/>
    <w:rsid w:val="00C45800"/>
    <w:rsid w:val="00C5328A"/>
    <w:rsid w:val="00C560E2"/>
    <w:rsid w:val="00C66200"/>
    <w:rsid w:val="00C732E0"/>
    <w:rsid w:val="00C829D8"/>
    <w:rsid w:val="00C91165"/>
    <w:rsid w:val="00C9719E"/>
    <w:rsid w:val="00CA63AC"/>
    <w:rsid w:val="00CA7FD4"/>
    <w:rsid w:val="00CB2A07"/>
    <w:rsid w:val="00CB3705"/>
    <w:rsid w:val="00CB4361"/>
    <w:rsid w:val="00CB5217"/>
    <w:rsid w:val="00CB5567"/>
    <w:rsid w:val="00CB610F"/>
    <w:rsid w:val="00CB7CB1"/>
    <w:rsid w:val="00CC3312"/>
    <w:rsid w:val="00CC3868"/>
    <w:rsid w:val="00CC5FD5"/>
    <w:rsid w:val="00CC73D0"/>
    <w:rsid w:val="00CD22CC"/>
    <w:rsid w:val="00CD2A0E"/>
    <w:rsid w:val="00CD3399"/>
    <w:rsid w:val="00CE069E"/>
    <w:rsid w:val="00CE7F92"/>
    <w:rsid w:val="00CF01DA"/>
    <w:rsid w:val="00CF3045"/>
    <w:rsid w:val="00CF46C5"/>
    <w:rsid w:val="00CF519F"/>
    <w:rsid w:val="00D071E2"/>
    <w:rsid w:val="00D143F3"/>
    <w:rsid w:val="00D23EE5"/>
    <w:rsid w:val="00D258ED"/>
    <w:rsid w:val="00D2629D"/>
    <w:rsid w:val="00D3691A"/>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B6D7A"/>
    <w:rsid w:val="00DC418F"/>
    <w:rsid w:val="00DD2314"/>
    <w:rsid w:val="00DD3970"/>
    <w:rsid w:val="00DD3B94"/>
    <w:rsid w:val="00DE6C63"/>
    <w:rsid w:val="00DE6F62"/>
    <w:rsid w:val="00E079C5"/>
    <w:rsid w:val="00E11439"/>
    <w:rsid w:val="00E11503"/>
    <w:rsid w:val="00E129B9"/>
    <w:rsid w:val="00E25D66"/>
    <w:rsid w:val="00E27706"/>
    <w:rsid w:val="00E330C6"/>
    <w:rsid w:val="00E42F32"/>
    <w:rsid w:val="00E531F9"/>
    <w:rsid w:val="00E5371D"/>
    <w:rsid w:val="00E607FB"/>
    <w:rsid w:val="00E724ED"/>
    <w:rsid w:val="00E73150"/>
    <w:rsid w:val="00E73F06"/>
    <w:rsid w:val="00E7413D"/>
    <w:rsid w:val="00E817AC"/>
    <w:rsid w:val="00E83E10"/>
    <w:rsid w:val="00E85D17"/>
    <w:rsid w:val="00E95C01"/>
    <w:rsid w:val="00E97254"/>
    <w:rsid w:val="00E9746D"/>
    <w:rsid w:val="00EA01E5"/>
    <w:rsid w:val="00EA1DA5"/>
    <w:rsid w:val="00EB2D73"/>
    <w:rsid w:val="00EB41A8"/>
    <w:rsid w:val="00EB6003"/>
    <w:rsid w:val="00EC2636"/>
    <w:rsid w:val="00EC5345"/>
    <w:rsid w:val="00EC60AA"/>
    <w:rsid w:val="00ED0439"/>
    <w:rsid w:val="00EE3F86"/>
    <w:rsid w:val="00EE6C0C"/>
    <w:rsid w:val="00EF2240"/>
    <w:rsid w:val="00F003B5"/>
    <w:rsid w:val="00F10367"/>
    <w:rsid w:val="00F25044"/>
    <w:rsid w:val="00F25DA9"/>
    <w:rsid w:val="00F341C2"/>
    <w:rsid w:val="00F35432"/>
    <w:rsid w:val="00F361F1"/>
    <w:rsid w:val="00F41C61"/>
    <w:rsid w:val="00F5191A"/>
    <w:rsid w:val="00F52D25"/>
    <w:rsid w:val="00F627C5"/>
    <w:rsid w:val="00F63BD5"/>
    <w:rsid w:val="00F64A64"/>
    <w:rsid w:val="00F705A5"/>
    <w:rsid w:val="00F72B40"/>
    <w:rsid w:val="00F80D2E"/>
    <w:rsid w:val="00F91AC9"/>
    <w:rsid w:val="00F936F0"/>
    <w:rsid w:val="00F959CD"/>
    <w:rsid w:val="00FA0309"/>
    <w:rsid w:val="00FA0C90"/>
    <w:rsid w:val="00FA1C37"/>
    <w:rsid w:val="00FA1EAE"/>
    <w:rsid w:val="00FA2B44"/>
    <w:rsid w:val="00FA5F6A"/>
    <w:rsid w:val="00FB663E"/>
    <w:rsid w:val="00FC4454"/>
    <w:rsid w:val="00FE08C4"/>
    <w:rsid w:val="00FE0BEF"/>
    <w:rsid w:val="00FE46A2"/>
    <w:rsid w:val="00FE5A6C"/>
    <w:rsid w:val="00FF0C9D"/>
    <w:rsid w:val="00FF659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D362BA"/>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Titlu1">
    <w:name w:val="heading 1"/>
    <w:basedOn w:val="Normal"/>
    <w:next w:val="Normal"/>
    <w:link w:val="Titlu1Caracte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Titlu2">
    <w:name w:val="heading 2"/>
    <w:basedOn w:val="Normal"/>
    <w:next w:val="Normal"/>
    <w:link w:val="Titlu2Caracter"/>
    <w:unhideWhenUsed/>
    <w:qFormat/>
    <w:rsid w:val="009036F0"/>
    <w:pPr>
      <w:keepNext/>
      <w:spacing w:after="0" w:line="240" w:lineRule="auto"/>
      <w:outlineLvl w:val="1"/>
    </w:pPr>
    <w:rPr>
      <w:rFonts w:ascii="Arial" w:eastAsia="Times New Roman" w:hAnsi="Arial"/>
      <w:i/>
      <w:iCs/>
      <w:szCs w:val="24"/>
    </w:rPr>
  </w:style>
  <w:style w:type="paragraph" w:styleId="Titlu3">
    <w:name w:val="heading 3"/>
    <w:basedOn w:val="Normal"/>
    <w:next w:val="Normal"/>
    <w:link w:val="Titlu3Caracte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7">
    <w:name w:val="heading 7"/>
    <w:basedOn w:val="Normal"/>
    <w:next w:val="Normal"/>
    <w:link w:val="Titlu7Caracter"/>
    <w:uiPriority w:val="9"/>
    <w:semiHidden/>
    <w:unhideWhenUsed/>
    <w:qFormat/>
    <w:rsid w:val="007A6EC4"/>
    <w:pPr>
      <w:spacing w:before="240" w:after="60"/>
      <w:outlineLvl w:val="6"/>
    </w:pPr>
    <w:rPr>
      <w:rFonts w:eastAsia="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 Char,Char Char"/>
    <w:basedOn w:val="Normal"/>
    <w:link w:val="AntetCaracter"/>
    <w:unhideWhenUsed/>
    <w:rsid w:val="00DB4AA6"/>
    <w:pPr>
      <w:tabs>
        <w:tab w:val="center" w:pos="4536"/>
        <w:tab w:val="right" w:pos="9072"/>
      </w:tabs>
      <w:spacing w:after="0" w:line="240" w:lineRule="auto"/>
    </w:pPr>
  </w:style>
  <w:style w:type="character" w:customStyle="1" w:styleId="AntetCaracter">
    <w:name w:val="Antet Caracter"/>
    <w:aliases w:val=" Char Char Caracter,Char Char Caracter"/>
    <w:basedOn w:val="Fontdeparagrafimplicit"/>
    <w:link w:val="Antet"/>
    <w:rsid w:val="00DB4AA6"/>
  </w:style>
  <w:style w:type="paragraph" w:styleId="Subsol">
    <w:name w:val="footer"/>
    <w:basedOn w:val="Normal"/>
    <w:link w:val="SubsolCaracter"/>
    <w:uiPriority w:val="99"/>
    <w:unhideWhenUsed/>
    <w:rsid w:val="00DB4AA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B4AA6"/>
  </w:style>
  <w:style w:type="paragraph" w:styleId="TextnBalon">
    <w:name w:val="Balloon Text"/>
    <w:basedOn w:val="Normal"/>
    <w:link w:val="TextnBalonCaracter"/>
    <w:uiPriority w:val="99"/>
    <w:semiHidden/>
    <w:unhideWhenUsed/>
    <w:rsid w:val="00DB4AA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DB4AA6"/>
    <w:rPr>
      <w:rFonts w:ascii="Tahoma" w:hAnsi="Tahoma" w:cs="Tahoma"/>
      <w:sz w:val="16"/>
      <w:szCs w:val="16"/>
    </w:rPr>
  </w:style>
  <w:style w:type="character" w:styleId="Numrdepagin">
    <w:name w:val="page number"/>
    <w:basedOn w:val="Fontdeparagrafimplicit"/>
    <w:rsid w:val="00DB0ABE"/>
  </w:style>
  <w:style w:type="paragraph" w:styleId="Titlu">
    <w:name w:val="Title"/>
    <w:basedOn w:val="Normal"/>
    <w:link w:val="TitluCaracte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uCaracter">
    <w:name w:val="Titlu Caracter"/>
    <w:link w:val="Titlu"/>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Titlu1Caracter">
    <w:name w:val="Titlu 1 Caracter"/>
    <w:link w:val="Titlu1"/>
    <w:rsid w:val="009036F0"/>
    <w:rPr>
      <w:rFonts w:ascii="Trebuchet MS" w:eastAsia="Times New Roman" w:hAnsi="Trebuchet MS"/>
      <w:b/>
      <w:bCs/>
      <w:noProof/>
      <w:sz w:val="24"/>
      <w:szCs w:val="24"/>
      <w:lang w:eastAsia="en-US"/>
    </w:rPr>
  </w:style>
  <w:style w:type="character" w:customStyle="1" w:styleId="Titlu2Caracter">
    <w:name w:val="Titlu 2 Caracter"/>
    <w:link w:val="Titlu2"/>
    <w:rsid w:val="009036F0"/>
    <w:rPr>
      <w:rFonts w:ascii="Arial" w:eastAsia="Times New Roman" w:hAnsi="Arial"/>
      <w:i/>
      <w:iCs/>
      <w:sz w:val="22"/>
      <w:szCs w:val="24"/>
      <w:lang w:eastAsia="en-US"/>
    </w:rPr>
  </w:style>
  <w:style w:type="character" w:styleId="Accentuat">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f"/>
    <w:basedOn w:val="Normal"/>
    <w:link w:val="TextnotdesubsolCaracte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662EB7"/>
    <w:pPr>
      <w:spacing w:after="160" w:line="240" w:lineRule="exact"/>
    </w:pPr>
    <w:rPr>
      <w:sz w:val="20"/>
      <w:szCs w:val="20"/>
      <w:vertAlign w:val="superscript"/>
      <w:lang w:eastAsia="ro-RO"/>
    </w:rPr>
  </w:style>
  <w:style w:type="paragraph" w:styleId="Corptext3">
    <w:name w:val="Body Text 3"/>
    <w:basedOn w:val="Normal"/>
    <w:link w:val="Corptext3Caracte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Corptext3Caracter">
    <w:name w:val="Corp text 3 Caracter"/>
    <w:link w:val="Corptext3"/>
    <w:semiHidden/>
    <w:rsid w:val="0010767E"/>
    <w:rPr>
      <w:rFonts w:ascii="Arial" w:eastAsia="Times New Roman" w:hAnsi="Arial" w:cs="Arial"/>
      <w:sz w:val="22"/>
    </w:rPr>
  </w:style>
  <w:style w:type="paragraph" w:styleId="Listparagraf">
    <w:name w:val="List Paragraph"/>
    <w:basedOn w:val="Normal"/>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Titlu7Caracter">
    <w:name w:val="Titlu 7 Caracter"/>
    <w:link w:val="Titlu7"/>
    <w:uiPriority w:val="9"/>
    <w:semiHidden/>
    <w:rsid w:val="007A6EC4"/>
    <w:rPr>
      <w:rFonts w:ascii="Calibri" w:eastAsia="Times New Roman" w:hAnsi="Calibri" w:cs="Times New Roman"/>
      <w:sz w:val="24"/>
      <w:szCs w:val="24"/>
      <w:lang w:eastAsia="en-US"/>
    </w:rPr>
  </w:style>
  <w:style w:type="paragraph" w:styleId="Corptext2">
    <w:name w:val="Body Text 2"/>
    <w:basedOn w:val="Normal"/>
    <w:link w:val="Corptext2Caracter"/>
    <w:uiPriority w:val="99"/>
    <w:semiHidden/>
    <w:unhideWhenUsed/>
    <w:rsid w:val="007A6EC4"/>
    <w:pPr>
      <w:spacing w:after="120" w:line="480" w:lineRule="auto"/>
    </w:pPr>
  </w:style>
  <w:style w:type="character" w:customStyle="1" w:styleId="Corptext2Caracter">
    <w:name w:val="Corp text 2 Caracter"/>
    <w:link w:val="Corptext2"/>
    <w:uiPriority w:val="99"/>
    <w:semiHidden/>
    <w:rsid w:val="007A6EC4"/>
    <w:rPr>
      <w:sz w:val="22"/>
      <w:szCs w:val="22"/>
      <w:lang w:eastAsia="en-US"/>
    </w:rPr>
  </w:style>
  <w:style w:type="paragraph" w:styleId="Corptext">
    <w:name w:val="Body Text"/>
    <w:basedOn w:val="Normal"/>
    <w:link w:val="CorptextCaracter"/>
    <w:uiPriority w:val="99"/>
    <w:unhideWhenUsed/>
    <w:rsid w:val="008A6733"/>
    <w:pPr>
      <w:spacing w:after="120"/>
    </w:pPr>
  </w:style>
  <w:style w:type="character" w:customStyle="1" w:styleId="CorptextCaracter">
    <w:name w:val="Corp text Caracter"/>
    <w:link w:val="Corptext"/>
    <w:uiPriority w:val="99"/>
    <w:rsid w:val="008A6733"/>
    <w:rPr>
      <w:sz w:val="22"/>
      <w:szCs w:val="22"/>
      <w:lang w:eastAsia="en-US"/>
    </w:rPr>
  </w:style>
  <w:style w:type="paragraph" w:styleId="Lista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0">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customStyle="1" w:styleId="UnresolvedMention1">
    <w:name w:val="Unresolved Mention1"/>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Titlu3Caracter">
    <w:name w:val="Titlu 3 Caracter"/>
    <w:basedOn w:val="Fontdeparagrafimplicit"/>
    <w:link w:val="Titlu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table" w:styleId="Tabelgril1Luminos-Accentuare1">
    <w:name w:val="Grid Table 1 Light Accent 1"/>
    <w:basedOn w:val="TabelNormal"/>
    <w:uiPriority w:val="46"/>
    <w:rsid w:val="001E4E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gril2-Accentuare1">
    <w:name w:val="Grid Table 2 Accent 1"/>
    <w:basedOn w:val="TabelNormal"/>
    <w:uiPriority w:val="47"/>
    <w:rsid w:val="001E4E8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gril3-Accentuare5">
    <w:name w:val="Grid Table 3 Accent 5"/>
    <w:basedOn w:val="TabelNormal"/>
    <w:uiPriority w:val="48"/>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gril5ntunecat-Accentuare5">
    <w:name w:val="Grid Table 5 Dark Accent 5"/>
    <w:basedOn w:val="TabelNormal"/>
    <w:uiPriority w:val="50"/>
    <w:rsid w:val="001E4E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gril4-Accentuare5">
    <w:name w:val="Grid Table 4 Accent 5"/>
    <w:basedOn w:val="Tabel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ist4-Accentuare5">
    <w:name w:val="List Table 4 Accent 5"/>
    <w:basedOn w:val="Tabel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eferincomentariu">
    <w:name w:val="annotation reference"/>
    <w:basedOn w:val="Fontdeparagrafimplicit"/>
    <w:uiPriority w:val="99"/>
    <w:semiHidden/>
    <w:unhideWhenUsed/>
    <w:rsid w:val="00EF2240"/>
    <w:rPr>
      <w:sz w:val="16"/>
      <w:szCs w:val="16"/>
    </w:rPr>
  </w:style>
  <w:style w:type="paragraph" w:styleId="Textcomentariu">
    <w:name w:val="annotation text"/>
    <w:basedOn w:val="Normal"/>
    <w:link w:val="TextcomentariuCaracter"/>
    <w:uiPriority w:val="99"/>
    <w:semiHidden/>
    <w:unhideWhenUsed/>
    <w:rsid w:val="00EF224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F2240"/>
    <w:rPr>
      <w:lang w:val="ro-RO" w:eastAsia="en-US"/>
    </w:rPr>
  </w:style>
  <w:style w:type="paragraph" w:styleId="SubiectComentariu">
    <w:name w:val="annotation subject"/>
    <w:basedOn w:val="Textcomentariu"/>
    <w:next w:val="Textcomentariu"/>
    <w:link w:val="SubiectComentariuCaracter"/>
    <w:uiPriority w:val="99"/>
    <w:semiHidden/>
    <w:unhideWhenUsed/>
    <w:rsid w:val="00EF2240"/>
    <w:rPr>
      <w:b/>
      <w:bCs/>
    </w:rPr>
  </w:style>
  <w:style w:type="character" w:customStyle="1" w:styleId="SubiectComentariuCaracter">
    <w:name w:val="Subiect Comentariu Caracter"/>
    <w:basedOn w:val="TextcomentariuCaracter"/>
    <w:link w:val="SubiectComentariu"/>
    <w:uiPriority w:val="99"/>
    <w:semiHidden/>
    <w:rsid w:val="00EF2240"/>
    <w:rPr>
      <w:b/>
      <w:bCs/>
      <w:lang w:val="ro-RO" w:eastAsia="en-US"/>
    </w:rPr>
  </w:style>
  <w:style w:type="paragraph" w:customStyle="1" w:styleId="Index">
    <w:name w:val="Index"/>
    <w:basedOn w:val="Normal"/>
    <w:qFormat/>
    <w:rsid w:val="00DB6D7A"/>
    <w:pPr>
      <w:suppressLineNumbers/>
      <w:suppressAutoHyphens/>
      <w:spacing w:after="160" w:line="256" w:lineRule="auto"/>
    </w:pPr>
    <w:rPr>
      <w:rFonts w:asciiTheme="minorHAnsi" w:eastAsiaTheme="minorHAnsi" w:hAnsiTheme="minorHAnsi" w:cs="Arial"/>
    </w:rPr>
  </w:style>
  <w:style w:type="paragraph" w:customStyle="1" w:styleId="bullet">
    <w:name w:val="bullet"/>
    <w:basedOn w:val="Normal"/>
    <w:qFormat/>
    <w:rsid w:val="00DB6D7A"/>
    <w:pPr>
      <w:numPr>
        <w:numId w:val="35"/>
      </w:numPr>
      <w:suppressAutoHyphens/>
      <w:spacing w:before="120" w:after="120" w:line="240" w:lineRule="auto"/>
      <w:jc w:val="both"/>
    </w:pPr>
    <w:rPr>
      <w:rFonts w:ascii="Trebuchet MS" w:eastAsia="Times New Roman" w:hAnsi="Trebuchet M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480732827">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14101167">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812601444">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068647670">
      <w:bodyDiv w:val="1"/>
      <w:marLeft w:val="0"/>
      <w:marRight w:val="0"/>
      <w:marTop w:val="0"/>
      <w:marBottom w:val="0"/>
      <w:divBdr>
        <w:top w:val="none" w:sz="0" w:space="0" w:color="auto"/>
        <w:left w:val="none" w:sz="0" w:space="0" w:color="auto"/>
        <w:bottom w:val="none" w:sz="0" w:space="0" w:color="auto"/>
        <w:right w:val="none" w:sz="0" w:space="0" w:color="auto"/>
      </w:divBdr>
    </w:div>
    <w:div w:id="1288050847">
      <w:bodyDiv w:val="1"/>
      <w:marLeft w:val="0"/>
      <w:marRight w:val="0"/>
      <w:marTop w:val="0"/>
      <w:marBottom w:val="0"/>
      <w:divBdr>
        <w:top w:val="none" w:sz="0" w:space="0" w:color="auto"/>
        <w:left w:val="none" w:sz="0" w:space="0" w:color="auto"/>
        <w:bottom w:val="none" w:sz="0" w:space="0" w:color="auto"/>
        <w:right w:val="none" w:sz="0" w:space="0" w:color="auto"/>
      </w:divBdr>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351103467">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685814387">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768378299">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6AD5-3EB1-4A80-BE26-5ED13AB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4</Pages>
  <Words>1230</Words>
  <Characters>7808</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Bianca Ifrim</cp:lastModifiedBy>
  <cp:revision>20</cp:revision>
  <cp:lastPrinted>2023-10-30T09:07:00Z</cp:lastPrinted>
  <dcterms:created xsi:type="dcterms:W3CDTF">2023-11-15T09:04:00Z</dcterms:created>
  <dcterms:modified xsi:type="dcterms:W3CDTF">2024-01-11T13:16:00Z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a1d8ec0531ab74a5985ce5e3e32850372cbf6d5b045f2bc1328bfa99cac8ce7f</vt:lpwstr>
  </property>
</Properties>
</file>