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C7B8" w14:textId="53615DDB" w:rsidR="008A289D" w:rsidRPr="00512C4A" w:rsidRDefault="008A289D" w:rsidP="0027192B">
      <w:pPr>
        <w:tabs>
          <w:tab w:val="left" w:pos="1623"/>
        </w:tabs>
        <w:spacing w:after="0"/>
        <w:jc w:val="center"/>
        <w:rPr>
          <w:rFonts w:cs="Calibri"/>
          <w:b/>
          <w:sz w:val="20"/>
          <w:szCs w:val="20"/>
        </w:rPr>
      </w:pPr>
      <w:bookmarkStart w:id="0" w:name="_Hlk151470181"/>
      <w:r w:rsidRPr="00512C4A">
        <w:rPr>
          <w:rFonts w:cs="Calibri"/>
          <w:b/>
          <w:sz w:val="20"/>
          <w:szCs w:val="20"/>
        </w:rPr>
        <w:t>SINTEZA MODIFICĂRILOR GHIDULUI S</w:t>
      </w:r>
      <w:r w:rsidR="00525E83" w:rsidRPr="00512C4A">
        <w:rPr>
          <w:rFonts w:cs="Calibri"/>
          <w:b/>
          <w:sz w:val="20"/>
          <w:szCs w:val="20"/>
        </w:rPr>
        <w:t>OLICITANTULUI</w:t>
      </w:r>
      <w:r w:rsidR="008D5E05" w:rsidRPr="00512C4A">
        <w:rPr>
          <w:rFonts w:cs="Calibri"/>
          <w:b/>
          <w:sz w:val="20"/>
          <w:szCs w:val="20"/>
        </w:rPr>
        <w:t xml:space="preserve"> </w:t>
      </w:r>
      <w:r w:rsidR="00E83E10" w:rsidRPr="00512C4A">
        <w:rPr>
          <w:rFonts w:cs="Calibri"/>
          <w:b/>
          <w:sz w:val="20"/>
          <w:szCs w:val="20"/>
        </w:rPr>
        <w:t>AFERENT APELULUI DE PROIECTE PR/NE/2023/PI2/RSO1.2/1 – DIGITALIZARE IMM</w:t>
      </w:r>
    </w:p>
    <w:p w14:paraId="4B43A19B" w14:textId="6B708A37" w:rsidR="008A289D" w:rsidRPr="00512C4A" w:rsidRDefault="008A289D" w:rsidP="004D49E6">
      <w:pPr>
        <w:jc w:val="center"/>
        <w:rPr>
          <w:rFonts w:cs="Calibri"/>
          <w:sz w:val="20"/>
          <w:szCs w:val="20"/>
        </w:rPr>
      </w:pPr>
      <w:r w:rsidRPr="00512C4A">
        <w:rPr>
          <w:rFonts w:cs="Calibri"/>
          <w:b/>
          <w:sz w:val="20"/>
          <w:szCs w:val="20"/>
        </w:rPr>
        <w:t xml:space="preserve">PR </w:t>
      </w:r>
      <w:r w:rsidR="00CB5217" w:rsidRPr="00512C4A">
        <w:rPr>
          <w:rFonts w:cs="Calibri"/>
          <w:b/>
          <w:sz w:val="20"/>
          <w:szCs w:val="20"/>
        </w:rPr>
        <w:t xml:space="preserve">NORD-EST </w:t>
      </w:r>
      <w:r w:rsidRPr="00512C4A">
        <w:rPr>
          <w:rFonts w:cs="Calibri"/>
          <w:b/>
          <w:sz w:val="20"/>
          <w:szCs w:val="20"/>
        </w:rPr>
        <w:t>2021-2027</w:t>
      </w:r>
    </w:p>
    <w:tbl>
      <w:tblPr>
        <w:tblW w:w="604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918"/>
        <w:gridCol w:w="377"/>
        <w:gridCol w:w="5166"/>
      </w:tblGrid>
      <w:tr w:rsidR="00796D00" w:rsidRPr="00512C4A" w14:paraId="09F1170B" w14:textId="77777777" w:rsidTr="0059250A">
        <w:trPr>
          <w:trHeight w:val="438"/>
        </w:trPr>
        <w:tc>
          <w:tcPr>
            <w:tcW w:w="247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bookmarkEnd w:id="0"/>
          <w:p w14:paraId="1F4AA08D" w14:textId="77777777" w:rsidR="00796D00" w:rsidRPr="00512C4A" w:rsidRDefault="00796D00" w:rsidP="0059250A">
            <w:pPr>
              <w:jc w:val="center"/>
              <w:rPr>
                <w:rFonts w:cs="Calibri"/>
                <w:b/>
                <w:sz w:val="20"/>
                <w:szCs w:val="20"/>
              </w:rPr>
            </w:pPr>
            <w:r w:rsidRPr="00512C4A">
              <w:rPr>
                <w:rFonts w:cs="Calibri"/>
                <w:b/>
                <w:sz w:val="20"/>
                <w:szCs w:val="20"/>
              </w:rPr>
              <w:t>Versiunea inițiala</w:t>
            </w:r>
          </w:p>
        </w:tc>
        <w:tc>
          <w:tcPr>
            <w:tcW w:w="25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FE1179" w14:textId="77777777" w:rsidR="00796D00" w:rsidRPr="00512C4A" w:rsidRDefault="00796D00" w:rsidP="0059250A">
            <w:pPr>
              <w:jc w:val="center"/>
              <w:rPr>
                <w:rFonts w:cs="Calibri"/>
                <w:b/>
                <w:sz w:val="20"/>
                <w:szCs w:val="20"/>
              </w:rPr>
            </w:pPr>
            <w:r w:rsidRPr="00512C4A">
              <w:rPr>
                <w:rFonts w:cs="Calibri"/>
                <w:b/>
                <w:sz w:val="20"/>
                <w:szCs w:val="20"/>
              </w:rPr>
              <w:t xml:space="preserve">Versiunea modificata </w:t>
            </w:r>
          </w:p>
        </w:tc>
      </w:tr>
      <w:tr w:rsidR="00796D00" w:rsidRPr="00512C4A" w14:paraId="045028F6" w14:textId="77777777" w:rsidTr="0059250A">
        <w:trPr>
          <w:trHeight w:val="44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DAA70" w14:textId="77777777" w:rsidR="00796D00" w:rsidRPr="00512C4A" w:rsidRDefault="00796D00" w:rsidP="0059250A">
            <w:pPr>
              <w:spacing w:after="0" w:line="240" w:lineRule="auto"/>
              <w:jc w:val="center"/>
              <w:rPr>
                <w:rFonts w:cs="Calibri"/>
                <w:b/>
                <w:sz w:val="20"/>
                <w:szCs w:val="20"/>
              </w:rPr>
            </w:pPr>
            <w:bookmarkStart w:id="1" w:name="_Hlk153958049"/>
            <w:r w:rsidRPr="00512C4A">
              <w:rPr>
                <w:rFonts w:cs="Calibri"/>
                <w:b/>
                <w:sz w:val="20"/>
                <w:szCs w:val="20"/>
              </w:rPr>
              <w:t>Ghidul Solicitantului</w:t>
            </w:r>
          </w:p>
        </w:tc>
      </w:tr>
      <w:bookmarkEnd w:id="1"/>
      <w:tr w:rsidR="00796D00" w:rsidRPr="00512C4A" w14:paraId="18A11884" w14:textId="77777777" w:rsidTr="0059250A">
        <w:trPr>
          <w:trHeight w:val="226"/>
        </w:trPr>
        <w:tc>
          <w:tcPr>
            <w:tcW w:w="227" w:type="pct"/>
            <w:tcBorders>
              <w:top w:val="single" w:sz="4" w:space="0" w:color="auto"/>
              <w:left w:val="single" w:sz="4" w:space="0" w:color="auto"/>
              <w:bottom w:val="single" w:sz="4" w:space="0" w:color="auto"/>
              <w:right w:val="single" w:sz="4" w:space="0" w:color="auto"/>
            </w:tcBorders>
          </w:tcPr>
          <w:p w14:paraId="12402788" w14:textId="77777777" w:rsidR="00796D00" w:rsidRPr="00512C4A" w:rsidRDefault="00796D00" w:rsidP="0059250A">
            <w:pPr>
              <w:spacing w:after="0" w:line="240" w:lineRule="auto"/>
              <w:jc w:val="both"/>
              <w:rPr>
                <w:rFonts w:cs="Calibri"/>
                <w:b/>
                <w:sz w:val="20"/>
                <w:szCs w:val="20"/>
              </w:rPr>
            </w:pPr>
            <w:r>
              <w:rPr>
                <w:rFonts w:cs="Calibri"/>
                <w:b/>
                <w:sz w:val="20"/>
                <w:szCs w:val="20"/>
              </w:rPr>
              <w:t>1.</w:t>
            </w:r>
          </w:p>
        </w:tc>
        <w:tc>
          <w:tcPr>
            <w:tcW w:w="2244" w:type="pct"/>
            <w:tcBorders>
              <w:top w:val="single" w:sz="4" w:space="0" w:color="auto"/>
              <w:left w:val="single" w:sz="4" w:space="0" w:color="auto"/>
              <w:bottom w:val="single" w:sz="4" w:space="0" w:color="auto"/>
              <w:right w:val="single" w:sz="4" w:space="0" w:color="auto"/>
            </w:tcBorders>
          </w:tcPr>
          <w:p w14:paraId="42395A4A" w14:textId="77777777" w:rsidR="00796D00" w:rsidRPr="000B678F" w:rsidRDefault="00796D00" w:rsidP="0059250A">
            <w:pPr>
              <w:spacing w:after="160" w:line="259" w:lineRule="auto"/>
              <w:jc w:val="both"/>
              <w:rPr>
                <w:b/>
                <w:bCs/>
                <w:sz w:val="20"/>
                <w:szCs w:val="20"/>
              </w:rPr>
            </w:pPr>
            <w:r w:rsidRPr="000B678F">
              <w:rPr>
                <w:b/>
                <w:bCs/>
                <w:sz w:val="20"/>
                <w:szCs w:val="20"/>
              </w:rPr>
              <w:t>3.</w:t>
            </w:r>
            <w:r w:rsidRPr="000B678F">
              <w:rPr>
                <w:b/>
                <w:bCs/>
                <w:sz w:val="20"/>
                <w:szCs w:val="20"/>
              </w:rPr>
              <w:tab/>
              <w:t>ASPECTE SPECIFICE APELULUI DE PROIECTE</w:t>
            </w:r>
          </w:p>
          <w:p w14:paraId="2D49A733" w14:textId="77777777" w:rsidR="00796D00" w:rsidRDefault="00796D00" w:rsidP="0059250A">
            <w:pPr>
              <w:spacing w:after="160" w:line="259" w:lineRule="auto"/>
              <w:jc w:val="both"/>
              <w:rPr>
                <w:b/>
                <w:bCs/>
                <w:sz w:val="20"/>
                <w:szCs w:val="20"/>
              </w:rPr>
            </w:pPr>
            <w:r w:rsidRPr="000B678F">
              <w:rPr>
                <w:b/>
                <w:bCs/>
                <w:sz w:val="20"/>
                <w:szCs w:val="20"/>
              </w:rPr>
              <w:t>3.1.</w:t>
            </w:r>
            <w:r w:rsidRPr="000B678F">
              <w:rPr>
                <w:b/>
                <w:bCs/>
                <w:sz w:val="20"/>
                <w:szCs w:val="20"/>
              </w:rPr>
              <w:tab/>
              <w:t>Tipul de apel</w:t>
            </w:r>
          </w:p>
          <w:p w14:paraId="7DA0252B" w14:textId="77777777" w:rsidR="00796D00" w:rsidRPr="00A42D42" w:rsidRDefault="00796D00" w:rsidP="0059250A">
            <w:pPr>
              <w:spacing w:after="160" w:line="259" w:lineRule="auto"/>
              <w:jc w:val="both"/>
              <w:rPr>
                <w:sz w:val="20"/>
                <w:szCs w:val="20"/>
              </w:rPr>
            </w:pPr>
            <w:r w:rsidRPr="00A42D42">
              <w:rPr>
                <w:sz w:val="20"/>
                <w:szCs w:val="20"/>
              </w:rPr>
              <w:t>...</w:t>
            </w:r>
          </w:p>
          <w:p w14:paraId="03BED411" w14:textId="77777777" w:rsidR="00796D00" w:rsidRPr="000B678F" w:rsidRDefault="00796D00" w:rsidP="0059250A">
            <w:pPr>
              <w:spacing w:after="160" w:line="259" w:lineRule="auto"/>
              <w:jc w:val="both"/>
              <w:rPr>
                <w:rFonts w:cs="Calibri"/>
                <w:sz w:val="20"/>
                <w:szCs w:val="20"/>
              </w:rPr>
            </w:pPr>
            <w:r w:rsidRPr="000B678F">
              <w:rPr>
                <w:rFonts w:cs="Calibri"/>
                <w:sz w:val="20"/>
                <w:szCs w:val="20"/>
              </w:rPr>
              <w:t>•</w:t>
            </w:r>
            <w:r w:rsidRPr="000B678F">
              <w:rPr>
                <w:rFonts w:cs="Calibri"/>
                <w:sz w:val="20"/>
                <w:szCs w:val="20"/>
              </w:rPr>
              <w:tab/>
              <w:t>Acest apel de proiecte este unul de tip necompetitiv, cu termen limită de depunere, cu prag de calitate. Termenul limită de depunere va fi de 2 luni calendaristice de la data deschiderii apelului de proiecte în MySMIS2021/SMIS2021+.</w:t>
            </w:r>
          </w:p>
        </w:tc>
        <w:tc>
          <w:tcPr>
            <w:tcW w:w="2529" w:type="pct"/>
            <w:gridSpan w:val="2"/>
            <w:tcBorders>
              <w:top w:val="single" w:sz="4" w:space="0" w:color="auto"/>
              <w:left w:val="single" w:sz="4" w:space="0" w:color="auto"/>
              <w:bottom w:val="single" w:sz="4" w:space="0" w:color="auto"/>
              <w:right w:val="single" w:sz="4" w:space="0" w:color="auto"/>
            </w:tcBorders>
          </w:tcPr>
          <w:p w14:paraId="4ADA43F3" w14:textId="77777777" w:rsidR="00796D00" w:rsidRPr="000B678F" w:rsidRDefault="00796D00" w:rsidP="0059250A">
            <w:pPr>
              <w:spacing w:after="160" w:line="259" w:lineRule="auto"/>
              <w:jc w:val="both"/>
              <w:rPr>
                <w:b/>
                <w:bCs/>
                <w:sz w:val="20"/>
                <w:szCs w:val="20"/>
              </w:rPr>
            </w:pPr>
            <w:r w:rsidRPr="000B678F">
              <w:rPr>
                <w:b/>
                <w:bCs/>
                <w:sz w:val="20"/>
                <w:szCs w:val="20"/>
              </w:rPr>
              <w:t>3.</w:t>
            </w:r>
            <w:r w:rsidRPr="000B678F">
              <w:rPr>
                <w:b/>
                <w:bCs/>
                <w:sz w:val="20"/>
                <w:szCs w:val="20"/>
              </w:rPr>
              <w:tab/>
              <w:t>ASPECTE SPECIFICE APELULUI DE PROIECTE</w:t>
            </w:r>
          </w:p>
          <w:p w14:paraId="326DAED3" w14:textId="77777777" w:rsidR="00796D00" w:rsidRDefault="00796D00" w:rsidP="0059250A">
            <w:pPr>
              <w:spacing w:after="160" w:line="259" w:lineRule="auto"/>
              <w:jc w:val="both"/>
              <w:rPr>
                <w:b/>
                <w:bCs/>
                <w:sz w:val="20"/>
                <w:szCs w:val="20"/>
              </w:rPr>
            </w:pPr>
            <w:r w:rsidRPr="000B678F">
              <w:rPr>
                <w:b/>
                <w:bCs/>
                <w:sz w:val="20"/>
                <w:szCs w:val="20"/>
              </w:rPr>
              <w:t>3.1.</w:t>
            </w:r>
            <w:r w:rsidRPr="000B678F">
              <w:rPr>
                <w:b/>
                <w:bCs/>
                <w:sz w:val="20"/>
                <w:szCs w:val="20"/>
              </w:rPr>
              <w:tab/>
              <w:t>Tipul de apel</w:t>
            </w:r>
          </w:p>
          <w:p w14:paraId="34D89D8F" w14:textId="77777777" w:rsidR="00796D00" w:rsidRPr="00A42D42" w:rsidRDefault="00796D00" w:rsidP="0059250A">
            <w:pPr>
              <w:spacing w:after="160" w:line="259" w:lineRule="auto"/>
              <w:jc w:val="both"/>
              <w:rPr>
                <w:sz w:val="20"/>
                <w:szCs w:val="20"/>
              </w:rPr>
            </w:pPr>
            <w:r w:rsidRPr="00A42D42">
              <w:rPr>
                <w:sz w:val="20"/>
                <w:szCs w:val="20"/>
              </w:rPr>
              <w:t>...</w:t>
            </w:r>
          </w:p>
          <w:p w14:paraId="752146AC" w14:textId="77777777" w:rsidR="00796D00" w:rsidRPr="00A42D42" w:rsidRDefault="00796D00" w:rsidP="0059250A">
            <w:pPr>
              <w:spacing w:after="160" w:line="259" w:lineRule="auto"/>
              <w:jc w:val="both"/>
              <w:rPr>
                <w:rFonts w:cs="Calibri"/>
                <w:b/>
                <w:bCs/>
                <w:sz w:val="20"/>
                <w:szCs w:val="20"/>
              </w:rPr>
            </w:pPr>
            <w:r w:rsidRPr="000B678F">
              <w:rPr>
                <w:rFonts w:cs="Calibri"/>
                <w:sz w:val="20"/>
                <w:szCs w:val="20"/>
              </w:rPr>
              <w:t>•</w:t>
            </w:r>
            <w:r w:rsidRPr="000B678F">
              <w:rPr>
                <w:rFonts w:cs="Calibri"/>
                <w:sz w:val="20"/>
                <w:szCs w:val="20"/>
              </w:rPr>
              <w:tab/>
              <w:t xml:space="preserve">Acest apel de proiecte este unul de tip necompetitiv, cu termen limită de depunere, cu prag de calitate. Termenul limită de depunere va fi de 2 luni calendaristice de la data deschiderii apelului de proiecte în MySMIS2021/SMIS2021+, </w:t>
            </w:r>
            <w:r w:rsidRPr="000B678F">
              <w:rPr>
                <w:rFonts w:cs="Calibri"/>
                <w:b/>
                <w:bCs/>
                <w:sz w:val="20"/>
                <w:szCs w:val="20"/>
              </w:rPr>
              <w:t>cu posibilitatea prelungirii</w:t>
            </w:r>
            <w:r w:rsidRPr="000B678F">
              <w:rPr>
                <w:rFonts w:cs="Calibri"/>
                <w:sz w:val="20"/>
                <w:szCs w:val="20"/>
              </w:rPr>
              <w:t>.</w:t>
            </w:r>
          </w:p>
        </w:tc>
      </w:tr>
      <w:tr w:rsidR="00796D00" w:rsidRPr="00512C4A" w14:paraId="2B1CED3C" w14:textId="77777777" w:rsidTr="0059250A">
        <w:trPr>
          <w:trHeight w:val="226"/>
        </w:trPr>
        <w:tc>
          <w:tcPr>
            <w:tcW w:w="227" w:type="pct"/>
            <w:tcBorders>
              <w:top w:val="single" w:sz="4" w:space="0" w:color="auto"/>
              <w:left w:val="single" w:sz="4" w:space="0" w:color="auto"/>
              <w:bottom w:val="single" w:sz="4" w:space="0" w:color="auto"/>
              <w:right w:val="single" w:sz="4" w:space="0" w:color="auto"/>
            </w:tcBorders>
          </w:tcPr>
          <w:p w14:paraId="7736464F" w14:textId="77777777" w:rsidR="00796D00" w:rsidRDefault="00796D00" w:rsidP="0059250A">
            <w:pPr>
              <w:spacing w:after="0" w:line="240" w:lineRule="auto"/>
              <w:jc w:val="both"/>
              <w:rPr>
                <w:rFonts w:cs="Calibri"/>
                <w:b/>
                <w:sz w:val="20"/>
                <w:szCs w:val="20"/>
              </w:rPr>
            </w:pPr>
            <w:bookmarkStart w:id="2" w:name="_Hlk153958077"/>
            <w:r>
              <w:rPr>
                <w:rFonts w:cs="Calibri"/>
                <w:b/>
                <w:sz w:val="20"/>
                <w:szCs w:val="20"/>
              </w:rPr>
              <w:t>2.</w:t>
            </w:r>
          </w:p>
        </w:tc>
        <w:tc>
          <w:tcPr>
            <w:tcW w:w="2244" w:type="pct"/>
            <w:tcBorders>
              <w:top w:val="single" w:sz="4" w:space="0" w:color="auto"/>
              <w:left w:val="single" w:sz="4" w:space="0" w:color="auto"/>
              <w:bottom w:val="single" w:sz="4" w:space="0" w:color="auto"/>
              <w:right w:val="single" w:sz="4" w:space="0" w:color="auto"/>
            </w:tcBorders>
          </w:tcPr>
          <w:p w14:paraId="7834340A" w14:textId="77777777" w:rsidR="00796D00" w:rsidRDefault="00796D00" w:rsidP="0059250A">
            <w:pPr>
              <w:spacing w:after="160" w:line="259" w:lineRule="auto"/>
              <w:jc w:val="both"/>
              <w:rPr>
                <w:b/>
                <w:bCs/>
                <w:sz w:val="20"/>
                <w:szCs w:val="20"/>
              </w:rPr>
            </w:pPr>
            <w:r w:rsidRPr="000B678F">
              <w:rPr>
                <w:b/>
                <w:bCs/>
                <w:sz w:val="20"/>
                <w:szCs w:val="20"/>
              </w:rPr>
              <w:t>4.</w:t>
            </w:r>
            <w:r w:rsidRPr="000B678F">
              <w:rPr>
                <w:b/>
                <w:bCs/>
                <w:sz w:val="20"/>
                <w:szCs w:val="20"/>
              </w:rPr>
              <w:tab/>
              <w:t>INFORMAȚII ADMINISTRATIVE DESPRE APELUL DE PROIECTE</w:t>
            </w:r>
          </w:p>
          <w:p w14:paraId="05BD60D8" w14:textId="77777777" w:rsidR="00796D00" w:rsidRDefault="00796D00" w:rsidP="0059250A">
            <w:pPr>
              <w:spacing w:after="160" w:line="259" w:lineRule="auto"/>
              <w:jc w:val="both"/>
              <w:rPr>
                <w:b/>
                <w:bCs/>
                <w:sz w:val="20"/>
                <w:szCs w:val="20"/>
              </w:rPr>
            </w:pPr>
            <w:r w:rsidRPr="000B678F">
              <w:rPr>
                <w:b/>
                <w:bCs/>
                <w:sz w:val="20"/>
                <w:szCs w:val="20"/>
              </w:rPr>
              <w:t>4.3.2.</w:t>
            </w:r>
            <w:r w:rsidRPr="000B678F">
              <w:rPr>
                <w:b/>
                <w:bCs/>
                <w:sz w:val="20"/>
                <w:szCs w:val="20"/>
              </w:rPr>
              <w:tab/>
              <w:t>Data și ora închiderii apelului de proiecte</w:t>
            </w:r>
          </w:p>
          <w:p w14:paraId="4D38DFA9" w14:textId="77777777" w:rsidR="00796D00" w:rsidRPr="000B678F" w:rsidRDefault="00796D00" w:rsidP="0059250A">
            <w:pPr>
              <w:spacing w:after="160" w:line="259" w:lineRule="auto"/>
              <w:jc w:val="both"/>
              <w:rPr>
                <w:sz w:val="20"/>
                <w:szCs w:val="20"/>
              </w:rPr>
            </w:pPr>
            <w:r w:rsidRPr="000B678F">
              <w:rPr>
                <w:sz w:val="20"/>
                <w:szCs w:val="20"/>
              </w:rPr>
              <w:t>Data: 06.01.2024, ora 10:00</w:t>
            </w:r>
          </w:p>
        </w:tc>
        <w:tc>
          <w:tcPr>
            <w:tcW w:w="2529" w:type="pct"/>
            <w:gridSpan w:val="2"/>
            <w:tcBorders>
              <w:top w:val="single" w:sz="4" w:space="0" w:color="auto"/>
              <w:left w:val="single" w:sz="4" w:space="0" w:color="auto"/>
              <w:bottom w:val="single" w:sz="4" w:space="0" w:color="auto"/>
              <w:right w:val="single" w:sz="4" w:space="0" w:color="auto"/>
            </w:tcBorders>
          </w:tcPr>
          <w:p w14:paraId="19E94225" w14:textId="77777777" w:rsidR="00796D00" w:rsidRDefault="00796D00" w:rsidP="0059250A">
            <w:pPr>
              <w:spacing w:after="160" w:line="259" w:lineRule="auto"/>
              <w:jc w:val="both"/>
              <w:rPr>
                <w:rFonts w:cs="Calibri"/>
                <w:b/>
                <w:bCs/>
                <w:sz w:val="20"/>
                <w:szCs w:val="20"/>
              </w:rPr>
            </w:pPr>
            <w:r w:rsidRPr="000B678F">
              <w:rPr>
                <w:rFonts w:cs="Calibri"/>
                <w:b/>
                <w:bCs/>
                <w:sz w:val="20"/>
                <w:szCs w:val="20"/>
              </w:rPr>
              <w:t>4.</w:t>
            </w:r>
            <w:r w:rsidRPr="000B678F">
              <w:rPr>
                <w:rFonts w:cs="Calibri"/>
                <w:b/>
                <w:bCs/>
                <w:sz w:val="20"/>
                <w:szCs w:val="20"/>
              </w:rPr>
              <w:tab/>
              <w:t>INFORMAȚII ADMINISTRATIVE DESPRE APELUL DE PROIECTE</w:t>
            </w:r>
          </w:p>
          <w:p w14:paraId="249B4090" w14:textId="77777777" w:rsidR="00796D00" w:rsidRDefault="00796D00" w:rsidP="0059250A">
            <w:pPr>
              <w:spacing w:after="160" w:line="259" w:lineRule="auto"/>
              <w:jc w:val="both"/>
              <w:rPr>
                <w:rFonts w:cs="Calibri"/>
                <w:b/>
                <w:bCs/>
                <w:sz w:val="20"/>
                <w:szCs w:val="20"/>
              </w:rPr>
            </w:pPr>
            <w:r w:rsidRPr="000B678F">
              <w:rPr>
                <w:rFonts w:cs="Calibri"/>
                <w:b/>
                <w:bCs/>
                <w:sz w:val="20"/>
                <w:szCs w:val="20"/>
              </w:rPr>
              <w:t>4.3.2.</w:t>
            </w:r>
            <w:r w:rsidRPr="000B678F">
              <w:rPr>
                <w:rFonts w:cs="Calibri"/>
                <w:b/>
                <w:bCs/>
                <w:sz w:val="20"/>
                <w:szCs w:val="20"/>
              </w:rPr>
              <w:tab/>
              <w:t>Data și ora închiderii apelului de proiecte</w:t>
            </w:r>
          </w:p>
          <w:p w14:paraId="730893D9" w14:textId="77777777" w:rsidR="00796D00" w:rsidRPr="00A42D42" w:rsidRDefault="00796D00" w:rsidP="0059250A">
            <w:pPr>
              <w:spacing w:after="160" w:line="259" w:lineRule="auto"/>
              <w:jc w:val="both"/>
              <w:rPr>
                <w:rFonts w:cs="Calibri"/>
                <w:b/>
                <w:bCs/>
                <w:sz w:val="20"/>
                <w:szCs w:val="20"/>
              </w:rPr>
            </w:pPr>
            <w:r w:rsidRPr="000B678F">
              <w:rPr>
                <w:sz w:val="20"/>
                <w:szCs w:val="20"/>
              </w:rPr>
              <w:t xml:space="preserve">Data: </w:t>
            </w:r>
            <w:r w:rsidRPr="00113E8F">
              <w:rPr>
                <w:b/>
                <w:bCs/>
                <w:sz w:val="20"/>
                <w:szCs w:val="20"/>
              </w:rPr>
              <w:t>15.02.2024</w:t>
            </w:r>
            <w:r w:rsidRPr="00113E8F">
              <w:rPr>
                <w:sz w:val="20"/>
                <w:szCs w:val="20"/>
              </w:rPr>
              <w:t>, ora 10:00</w:t>
            </w:r>
          </w:p>
        </w:tc>
      </w:tr>
      <w:bookmarkEnd w:id="2"/>
      <w:tr w:rsidR="00796D00" w:rsidRPr="00512C4A" w14:paraId="5B94FEF1" w14:textId="77777777" w:rsidTr="0059250A">
        <w:trPr>
          <w:trHeight w:val="226"/>
        </w:trPr>
        <w:tc>
          <w:tcPr>
            <w:tcW w:w="227" w:type="pct"/>
            <w:tcBorders>
              <w:top w:val="single" w:sz="4" w:space="0" w:color="auto"/>
              <w:left w:val="single" w:sz="4" w:space="0" w:color="auto"/>
              <w:bottom w:val="single" w:sz="4" w:space="0" w:color="auto"/>
              <w:right w:val="single" w:sz="4" w:space="0" w:color="auto"/>
            </w:tcBorders>
          </w:tcPr>
          <w:p w14:paraId="0FC5E4F3" w14:textId="77777777" w:rsidR="00796D00" w:rsidRDefault="00796D00" w:rsidP="0059250A">
            <w:pPr>
              <w:spacing w:after="0" w:line="240" w:lineRule="auto"/>
              <w:jc w:val="both"/>
              <w:rPr>
                <w:rFonts w:cs="Calibri"/>
                <w:b/>
                <w:sz w:val="20"/>
                <w:szCs w:val="20"/>
              </w:rPr>
            </w:pPr>
            <w:r>
              <w:rPr>
                <w:rFonts w:cs="Calibri"/>
                <w:b/>
                <w:sz w:val="20"/>
                <w:szCs w:val="20"/>
              </w:rPr>
              <w:t>3.</w:t>
            </w:r>
          </w:p>
        </w:tc>
        <w:tc>
          <w:tcPr>
            <w:tcW w:w="2244" w:type="pct"/>
            <w:tcBorders>
              <w:top w:val="single" w:sz="4" w:space="0" w:color="auto"/>
              <w:left w:val="single" w:sz="4" w:space="0" w:color="auto"/>
              <w:bottom w:val="single" w:sz="4" w:space="0" w:color="auto"/>
              <w:right w:val="single" w:sz="4" w:space="0" w:color="auto"/>
            </w:tcBorders>
          </w:tcPr>
          <w:p w14:paraId="35ED0310" w14:textId="77777777" w:rsidR="00796D00" w:rsidRDefault="00796D00" w:rsidP="0059250A">
            <w:pPr>
              <w:spacing w:after="160" w:line="259" w:lineRule="auto"/>
              <w:jc w:val="both"/>
              <w:rPr>
                <w:b/>
                <w:bCs/>
                <w:sz w:val="20"/>
                <w:szCs w:val="20"/>
              </w:rPr>
            </w:pPr>
            <w:r w:rsidRPr="00190597">
              <w:rPr>
                <w:b/>
                <w:bCs/>
                <w:sz w:val="20"/>
                <w:szCs w:val="20"/>
              </w:rPr>
              <w:t>5.</w:t>
            </w:r>
            <w:r w:rsidRPr="00190597">
              <w:rPr>
                <w:b/>
                <w:bCs/>
                <w:sz w:val="20"/>
                <w:szCs w:val="20"/>
              </w:rPr>
              <w:tab/>
              <w:t>CONDIȚII DE ELIGIBILITATE</w:t>
            </w:r>
          </w:p>
          <w:p w14:paraId="609B4CE9" w14:textId="77777777" w:rsidR="00796D00" w:rsidRDefault="00796D00" w:rsidP="0059250A">
            <w:pPr>
              <w:spacing w:after="160" w:line="259" w:lineRule="auto"/>
              <w:jc w:val="both"/>
              <w:rPr>
                <w:b/>
                <w:bCs/>
                <w:sz w:val="20"/>
                <w:szCs w:val="20"/>
              </w:rPr>
            </w:pPr>
            <w:r w:rsidRPr="00CD3A26">
              <w:rPr>
                <w:b/>
                <w:bCs/>
                <w:sz w:val="20"/>
                <w:szCs w:val="20"/>
              </w:rPr>
              <w:t>5.3.1.</w:t>
            </w:r>
            <w:r w:rsidRPr="00CD3A26">
              <w:rPr>
                <w:b/>
                <w:bCs/>
                <w:sz w:val="20"/>
                <w:szCs w:val="20"/>
              </w:rPr>
              <w:tab/>
              <w:t>Baza legală pentru stabilirea eligibilității cheltuielilor</w:t>
            </w:r>
          </w:p>
          <w:p w14:paraId="40E26727" w14:textId="77777777" w:rsidR="00796D00" w:rsidRDefault="00796D00" w:rsidP="0059250A">
            <w:pPr>
              <w:spacing w:after="160" w:line="259" w:lineRule="auto"/>
              <w:jc w:val="both"/>
              <w:rPr>
                <w:b/>
                <w:bCs/>
                <w:sz w:val="20"/>
                <w:szCs w:val="20"/>
              </w:rPr>
            </w:pPr>
            <w:r>
              <w:rPr>
                <w:b/>
                <w:bCs/>
                <w:sz w:val="20"/>
                <w:szCs w:val="20"/>
              </w:rPr>
              <w:t>...</w:t>
            </w:r>
          </w:p>
          <w:p w14:paraId="489C1B35" w14:textId="77777777" w:rsidR="00796D00" w:rsidRDefault="00796D00" w:rsidP="0059250A">
            <w:pPr>
              <w:spacing w:after="160" w:line="259" w:lineRule="auto"/>
              <w:jc w:val="both"/>
              <w:rPr>
                <w:b/>
                <w:bCs/>
                <w:sz w:val="20"/>
                <w:szCs w:val="20"/>
              </w:rPr>
            </w:pPr>
          </w:p>
          <w:p w14:paraId="27CCAA81" w14:textId="77777777" w:rsidR="00796D00" w:rsidRDefault="00796D00" w:rsidP="0059250A">
            <w:pPr>
              <w:spacing w:after="160" w:line="259" w:lineRule="auto"/>
              <w:jc w:val="both"/>
              <w:rPr>
                <w:b/>
                <w:bCs/>
                <w:sz w:val="20"/>
                <w:szCs w:val="20"/>
              </w:rPr>
            </w:pPr>
          </w:p>
          <w:p w14:paraId="71B5E011" w14:textId="77777777" w:rsidR="00796D00" w:rsidRDefault="00796D00" w:rsidP="0059250A">
            <w:pPr>
              <w:spacing w:after="160" w:line="259" w:lineRule="auto"/>
              <w:jc w:val="both"/>
              <w:rPr>
                <w:b/>
                <w:bCs/>
                <w:sz w:val="20"/>
                <w:szCs w:val="20"/>
              </w:rPr>
            </w:pPr>
          </w:p>
          <w:p w14:paraId="6961D7C5" w14:textId="77777777" w:rsidR="00796D00" w:rsidRDefault="00796D00" w:rsidP="0059250A">
            <w:pPr>
              <w:spacing w:after="160" w:line="259" w:lineRule="auto"/>
              <w:jc w:val="both"/>
              <w:rPr>
                <w:b/>
                <w:bCs/>
                <w:sz w:val="20"/>
                <w:szCs w:val="20"/>
              </w:rPr>
            </w:pPr>
            <w:r w:rsidRPr="00CD3A26">
              <w:rPr>
                <w:b/>
                <w:bCs/>
                <w:sz w:val="20"/>
                <w:szCs w:val="20"/>
              </w:rPr>
              <w:t>Condițiile cumulative de eligibilitate a cheltuielilor:</w:t>
            </w:r>
          </w:p>
          <w:p w14:paraId="699F9A79" w14:textId="77777777" w:rsidR="00796D00" w:rsidRDefault="00796D00" w:rsidP="0059250A">
            <w:pPr>
              <w:spacing w:after="160" w:line="259" w:lineRule="auto"/>
              <w:jc w:val="both"/>
              <w:rPr>
                <w:b/>
                <w:bCs/>
                <w:sz w:val="20"/>
                <w:szCs w:val="20"/>
              </w:rPr>
            </w:pPr>
          </w:p>
          <w:p w14:paraId="2AF6021A" w14:textId="77777777" w:rsidR="00796D00" w:rsidRDefault="00796D00" w:rsidP="0059250A">
            <w:pPr>
              <w:spacing w:after="160" w:line="259" w:lineRule="auto"/>
              <w:jc w:val="both"/>
              <w:rPr>
                <w:b/>
                <w:bCs/>
                <w:sz w:val="20"/>
                <w:szCs w:val="20"/>
              </w:rPr>
            </w:pPr>
            <w:r>
              <w:rPr>
                <w:b/>
                <w:bCs/>
                <w:sz w:val="20"/>
                <w:szCs w:val="20"/>
              </w:rPr>
              <w:t>...</w:t>
            </w:r>
          </w:p>
          <w:p w14:paraId="3ABB79BC" w14:textId="77777777" w:rsidR="00796D00" w:rsidRPr="00816277" w:rsidRDefault="00796D00" w:rsidP="0059250A">
            <w:pPr>
              <w:spacing w:after="160" w:line="259" w:lineRule="auto"/>
              <w:jc w:val="both"/>
              <w:rPr>
                <w:sz w:val="20"/>
                <w:szCs w:val="20"/>
              </w:rPr>
            </w:pPr>
            <w:r w:rsidRPr="00816277">
              <w:rPr>
                <w:sz w:val="20"/>
                <w:szCs w:val="20"/>
              </w:rPr>
              <w:t xml:space="preserve">Taxa pe valoarea adăugată (TVA) este eligibilă pentru operațiunile al căror cost total este mai mic de 5 000 000 EUR (inclusiv TVA), în conformitate cu prevederile articolului 64 din Regulamentul UE nr. 1060/2021, dacă este aferentă unor cheltuieli eligibile efectuate în cadrul proiectelor finanțate  și dacă nu este finanțată și din alte fonduri publice. Fiecare Solicitant va analiza includerea TVA în bugetul proiectului ca o cheltuială eligibilă, prin prisma unui management financiar contabil sănătos. Documentele justificative privind decontarea TVA (în situația includerii acestei cheltuieli în cadrul bugetului ca o cheltuială eligibilă) se vor depune în cadrul perioadei de implementare, la momentul solicitării acesteia în cereri de rambursare/plată. </w:t>
            </w:r>
          </w:p>
          <w:p w14:paraId="4539F66A" w14:textId="77777777" w:rsidR="00796D00" w:rsidRPr="000B678F" w:rsidRDefault="00796D00" w:rsidP="0059250A">
            <w:pPr>
              <w:spacing w:after="160" w:line="259" w:lineRule="auto"/>
              <w:jc w:val="both"/>
              <w:rPr>
                <w:b/>
                <w:bCs/>
                <w:sz w:val="20"/>
                <w:szCs w:val="20"/>
              </w:rPr>
            </w:pPr>
            <w:r w:rsidRPr="00816277">
              <w:rPr>
                <w:sz w:val="20"/>
                <w:szCs w:val="20"/>
              </w:rPr>
              <w:lastRenderedPageBreak/>
              <w:t>Cheltuiala pentru taxa pe valoarea adăugată (TVA) este eligibilă dacă este aferentă unor cheltuieli eligibile în baza prezentului apel, efectuate în cadrul proiectelor finanțate din FEDR și dacă nu este finanțată și din alte fonduri publice (inclusiv în ceea ce privește TVA care nu va fi solicitată la rambursare conform legislației naționale în domeniul fiscal).</w:t>
            </w:r>
          </w:p>
        </w:tc>
        <w:tc>
          <w:tcPr>
            <w:tcW w:w="2529" w:type="pct"/>
            <w:gridSpan w:val="2"/>
            <w:tcBorders>
              <w:top w:val="single" w:sz="4" w:space="0" w:color="auto"/>
              <w:left w:val="single" w:sz="4" w:space="0" w:color="auto"/>
              <w:bottom w:val="single" w:sz="4" w:space="0" w:color="auto"/>
              <w:right w:val="single" w:sz="4" w:space="0" w:color="auto"/>
            </w:tcBorders>
          </w:tcPr>
          <w:p w14:paraId="5BAF2788" w14:textId="77777777" w:rsidR="00796D00" w:rsidRDefault="00796D00" w:rsidP="0059250A">
            <w:pPr>
              <w:spacing w:after="160" w:line="259" w:lineRule="auto"/>
              <w:jc w:val="both"/>
              <w:rPr>
                <w:b/>
                <w:bCs/>
                <w:sz w:val="20"/>
                <w:szCs w:val="20"/>
              </w:rPr>
            </w:pPr>
            <w:r w:rsidRPr="00190597">
              <w:rPr>
                <w:b/>
                <w:bCs/>
                <w:sz w:val="20"/>
                <w:szCs w:val="20"/>
              </w:rPr>
              <w:lastRenderedPageBreak/>
              <w:t>5.</w:t>
            </w:r>
            <w:r w:rsidRPr="00190597">
              <w:rPr>
                <w:b/>
                <w:bCs/>
                <w:sz w:val="20"/>
                <w:szCs w:val="20"/>
              </w:rPr>
              <w:tab/>
              <w:t>CONDIȚII DE ELIGIBILITATE</w:t>
            </w:r>
          </w:p>
          <w:p w14:paraId="698C833E" w14:textId="77777777" w:rsidR="00796D00" w:rsidRDefault="00796D00" w:rsidP="0059250A">
            <w:pPr>
              <w:spacing w:after="160" w:line="259" w:lineRule="auto"/>
              <w:jc w:val="both"/>
              <w:rPr>
                <w:b/>
                <w:bCs/>
                <w:sz w:val="20"/>
                <w:szCs w:val="20"/>
              </w:rPr>
            </w:pPr>
            <w:r w:rsidRPr="00CD3A26">
              <w:rPr>
                <w:b/>
                <w:bCs/>
                <w:sz w:val="20"/>
                <w:szCs w:val="20"/>
              </w:rPr>
              <w:t>5.3.1.</w:t>
            </w:r>
            <w:r w:rsidRPr="00CD3A26">
              <w:rPr>
                <w:b/>
                <w:bCs/>
                <w:sz w:val="20"/>
                <w:szCs w:val="20"/>
              </w:rPr>
              <w:tab/>
              <w:t>Baza legală pentru stabilirea eligibilității cheltuielilor</w:t>
            </w:r>
          </w:p>
          <w:p w14:paraId="4E93BE82" w14:textId="77777777" w:rsidR="00796D00" w:rsidRDefault="00796D00" w:rsidP="0059250A">
            <w:pPr>
              <w:spacing w:after="160" w:line="259" w:lineRule="auto"/>
              <w:jc w:val="both"/>
              <w:rPr>
                <w:b/>
                <w:bCs/>
                <w:sz w:val="20"/>
                <w:szCs w:val="20"/>
              </w:rPr>
            </w:pPr>
            <w:r>
              <w:rPr>
                <w:b/>
                <w:bCs/>
                <w:sz w:val="20"/>
                <w:szCs w:val="20"/>
              </w:rPr>
              <w:t>...</w:t>
            </w:r>
          </w:p>
          <w:p w14:paraId="15006B07" w14:textId="77777777" w:rsidR="00796D00" w:rsidRDefault="00796D00" w:rsidP="0059250A">
            <w:pPr>
              <w:spacing w:after="160" w:line="259" w:lineRule="auto"/>
              <w:jc w:val="both"/>
              <w:rPr>
                <w:rFonts w:cs="Calibri"/>
                <w:b/>
                <w:bCs/>
                <w:sz w:val="20"/>
                <w:szCs w:val="20"/>
              </w:rPr>
            </w:pPr>
            <w:r w:rsidRPr="00CD3A26">
              <w:rPr>
                <w:rFonts w:cs="Calibri"/>
                <w:b/>
                <w:bCs/>
                <w:sz w:val="20"/>
                <w:szCs w:val="20"/>
              </w:rPr>
              <w:t>•</w:t>
            </w:r>
            <w:r>
              <w:rPr>
                <w:rFonts w:cs="Calibri"/>
                <w:b/>
                <w:bCs/>
                <w:sz w:val="20"/>
                <w:szCs w:val="20"/>
              </w:rPr>
              <w:t xml:space="preserve"> </w:t>
            </w:r>
            <w:r w:rsidRPr="00CD3A26">
              <w:rPr>
                <w:rFonts w:cs="Calibri"/>
                <w:b/>
                <w:bCs/>
                <w:sz w:val="20"/>
                <w:szCs w:val="20"/>
              </w:rPr>
              <w:t>Ordinul comun MIPE 4013/23.10.2023/ OMF5316/27.11.2023 privind aprobarea Instrucțiunilor de aplicare a prevederilor art.9 alin (1) si (2) din HG 873/2002.</w:t>
            </w:r>
          </w:p>
          <w:p w14:paraId="4C16B14D" w14:textId="77777777" w:rsidR="00796D00" w:rsidRDefault="00796D00" w:rsidP="0059250A">
            <w:pPr>
              <w:spacing w:after="160" w:line="259" w:lineRule="auto"/>
              <w:jc w:val="both"/>
              <w:rPr>
                <w:rFonts w:cs="Calibri"/>
                <w:b/>
                <w:bCs/>
                <w:sz w:val="20"/>
                <w:szCs w:val="20"/>
              </w:rPr>
            </w:pPr>
            <w:r>
              <w:rPr>
                <w:rFonts w:cs="Calibri"/>
                <w:b/>
                <w:bCs/>
                <w:sz w:val="20"/>
                <w:szCs w:val="20"/>
              </w:rPr>
              <w:t>...</w:t>
            </w:r>
          </w:p>
          <w:p w14:paraId="1D9CB4EF" w14:textId="77777777" w:rsidR="00796D00" w:rsidRDefault="00796D00" w:rsidP="0059250A">
            <w:pPr>
              <w:spacing w:after="160" w:line="259" w:lineRule="auto"/>
              <w:jc w:val="both"/>
              <w:rPr>
                <w:rFonts w:cs="Calibri"/>
                <w:b/>
                <w:bCs/>
                <w:sz w:val="20"/>
                <w:szCs w:val="20"/>
              </w:rPr>
            </w:pPr>
            <w:r w:rsidRPr="00CD3A26">
              <w:rPr>
                <w:rFonts w:cs="Calibri"/>
                <w:b/>
                <w:bCs/>
                <w:sz w:val="20"/>
                <w:szCs w:val="20"/>
              </w:rPr>
              <w:t>Condițiile cumulative de eligibilitate a cheltuielilor:</w:t>
            </w:r>
          </w:p>
          <w:p w14:paraId="1FD60620" w14:textId="77777777" w:rsidR="00796D00" w:rsidRPr="00816277" w:rsidRDefault="00796D00" w:rsidP="0059250A">
            <w:pPr>
              <w:rPr>
                <w:rFonts w:cs="Calibri"/>
                <w:i/>
                <w:iCs/>
                <w:sz w:val="20"/>
                <w:szCs w:val="20"/>
                <w:u w:val="single"/>
              </w:rPr>
            </w:pPr>
            <w:r w:rsidRPr="00816277">
              <w:rPr>
                <w:rFonts w:cs="Calibri"/>
                <w:i/>
                <w:iCs/>
                <w:sz w:val="20"/>
                <w:szCs w:val="20"/>
                <w:u w:val="single"/>
              </w:rPr>
              <w:t>Se înlocuiește</w:t>
            </w:r>
            <w:r>
              <w:rPr>
                <w:rFonts w:cs="Calibri"/>
                <w:i/>
                <w:iCs/>
                <w:sz w:val="20"/>
                <w:szCs w:val="20"/>
                <w:u w:val="single"/>
              </w:rPr>
              <w:t xml:space="preserve"> cu următorul text</w:t>
            </w:r>
            <w:r w:rsidRPr="00816277">
              <w:rPr>
                <w:rFonts w:cs="Calibri"/>
                <w:i/>
                <w:iCs/>
                <w:sz w:val="20"/>
                <w:szCs w:val="20"/>
                <w:u w:val="single"/>
              </w:rPr>
              <w:t>:</w:t>
            </w:r>
          </w:p>
          <w:p w14:paraId="70B5B02C" w14:textId="77777777" w:rsidR="00796D00" w:rsidRDefault="00796D00" w:rsidP="0059250A">
            <w:pPr>
              <w:rPr>
                <w:rFonts w:cs="Calibri"/>
                <w:sz w:val="20"/>
                <w:szCs w:val="20"/>
              </w:rPr>
            </w:pPr>
            <w:r>
              <w:rPr>
                <w:rFonts w:cs="Calibri"/>
                <w:sz w:val="20"/>
                <w:szCs w:val="20"/>
              </w:rPr>
              <w:t>...</w:t>
            </w:r>
          </w:p>
          <w:p w14:paraId="05346AD2" w14:textId="77777777" w:rsidR="00796D00" w:rsidRPr="00CD3A26" w:rsidRDefault="00796D00" w:rsidP="0059250A">
            <w:pPr>
              <w:rPr>
                <w:rFonts w:cs="Calibri"/>
                <w:b/>
                <w:bCs/>
                <w:sz w:val="20"/>
                <w:szCs w:val="20"/>
              </w:rPr>
            </w:pPr>
            <w:bookmarkStart w:id="3" w:name="_Hlk153965148"/>
            <w:r w:rsidRPr="00CD3A26">
              <w:rPr>
                <w:rFonts w:cs="Calibri"/>
                <w:b/>
                <w:bCs/>
                <w:sz w:val="20"/>
                <w:szCs w:val="20"/>
              </w:rPr>
              <w:t>Taxa pe valoarea adăugată (TVA) este eligibilă pentru operațiunile al căror cost total este mai mic de 5 000 000 EUR (inclusiv TVA), în conformitate cu prevederile articolului 64 din Regulamentul UE nr. 1060/2021, dacă este aferentă unor cheltuieli eligibile efectuate în cadrul proiectelor finanțate  și dacă nu este finanțată și din alte fonduri publice. Cheltuiala pentru taxa pe valoarea adăugată (TVA) este eligibilă dacă este aferentă unor cheltuieli eligibile în baza prezentului apel, efectuate în cadrul proiectelor finanțate din FEDR.</w:t>
            </w:r>
          </w:p>
          <w:p w14:paraId="46F29DE1" w14:textId="77777777" w:rsidR="00796D00" w:rsidRPr="00CD3A26" w:rsidRDefault="00796D00" w:rsidP="0059250A">
            <w:pPr>
              <w:rPr>
                <w:rFonts w:cs="Calibri"/>
                <w:b/>
                <w:bCs/>
                <w:sz w:val="20"/>
                <w:szCs w:val="20"/>
              </w:rPr>
            </w:pPr>
            <w:r w:rsidRPr="00CD3A26">
              <w:rPr>
                <w:rFonts w:cs="Calibri"/>
                <w:b/>
                <w:bCs/>
                <w:sz w:val="20"/>
                <w:szCs w:val="20"/>
              </w:rPr>
              <w:t xml:space="preserve">Fiecare </w:t>
            </w:r>
            <w:r>
              <w:rPr>
                <w:rFonts w:cs="Calibri"/>
                <w:b/>
                <w:bCs/>
                <w:sz w:val="20"/>
                <w:szCs w:val="20"/>
              </w:rPr>
              <w:t>s</w:t>
            </w:r>
            <w:r w:rsidRPr="00CD3A26">
              <w:rPr>
                <w:rFonts w:cs="Calibri"/>
                <w:b/>
                <w:bCs/>
                <w:sz w:val="20"/>
                <w:szCs w:val="20"/>
              </w:rPr>
              <w:t xml:space="preserve">olicitant va analiza includerea TVA în bugetul proiectului ca o cheltuială eligibilă, prin prisma unui management financiar contabil sănătos. Documentele justificative privind decontarea TVA (în situația includerii acestei cheltuieli în cadrul bugetului ca o cheltuială eligibilă) se </w:t>
            </w:r>
            <w:r w:rsidRPr="00CD3A26">
              <w:rPr>
                <w:rFonts w:cs="Calibri"/>
                <w:b/>
                <w:bCs/>
                <w:sz w:val="20"/>
                <w:szCs w:val="20"/>
              </w:rPr>
              <w:lastRenderedPageBreak/>
              <w:t xml:space="preserve">vor depune în cadrul perioadei de implementare, la momentul solicitării acesteia în cereri de rambursare/plată. </w:t>
            </w:r>
          </w:p>
          <w:p w14:paraId="649FA54A" w14:textId="77777777" w:rsidR="00796D00" w:rsidRPr="003C70FA" w:rsidRDefault="00796D00" w:rsidP="0059250A">
            <w:pPr>
              <w:rPr>
                <w:rFonts w:cs="Calibri"/>
                <w:b/>
                <w:bCs/>
                <w:sz w:val="20"/>
                <w:szCs w:val="20"/>
              </w:rPr>
            </w:pPr>
            <w:r w:rsidRPr="00CD3A26">
              <w:rPr>
                <w:rFonts w:cs="Calibri"/>
                <w:b/>
                <w:bCs/>
                <w:sz w:val="20"/>
                <w:szCs w:val="20"/>
              </w:rPr>
              <w:t xml:space="preserve">Astfel, fiecare Solicitant care își include </w:t>
            </w:r>
            <w:r w:rsidRPr="003C70FA">
              <w:rPr>
                <w:rFonts w:cs="Calibri"/>
                <w:b/>
                <w:bCs/>
                <w:sz w:val="20"/>
                <w:szCs w:val="20"/>
              </w:rPr>
              <w:t>î</w:t>
            </w:r>
            <w:r w:rsidRPr="00CD3A26">
              <w:rPr>
                <w:rFonts w:cs="Calibri"/>
                <w:b/>
                <w:bCs/>
                <w:sz w:val="20"/>
                <w:szCs w:val="20"/>
              </w:rPr>
              <w:t>n bugetul proiectului TVA eligibil</w:t>
            </w:r>
            <w:r w:rsidRPr="003C70FA">
              <w:rPr>
                <w:rFonts w:cs="Calibri"/>
                <w:b/>
                <w:bCs/>
                <w:sz w:val="20"/>
                <w:szCs w:val="20"/>
              </w:rPr>
              <w:t>ă</w:t>
            </w:r>
            <w:r w:rsidRPr="00CD3A26">
              <w:rPr>
                <w:rFonts w:cs="Calibri"/>
                <w:b/>
                <w:bCs/>
                <w:sz w:val="20"/>
                <w:szCs w:val="20"/>
              </w:rPr>
              <w:t>, are obligația depunerii la Autoritatea de Management, la depunerea unei cereri de rambursare/plat</w:t>
            </w:r>
            <w:r w:rsidRPr="003C70FA">
              <w:rPr>
                <w:rFonts w:cs="Calibri"/>
                <w:b/>
                <w:bCs/>
                <w:sz w:val="20"/>
                <w:szCs w:val="20"/>
              </w:rPr>
              <w:t>ă</w:t>
            </w:r>
            <w:r w:rsidRPr="00CD3A26">
              <w:rPr>
                <w:rFonts w:cs="Calibri"/>
                <w:b/>
                <w:bCs/>
                <w:sz w:val="20"/>
                <w:szCs w:val="20"/>
              </w:rPr>
              <w:t>, a unei declarații pe propria răspundere (Anexa 1 la Ordinul comun MIPE 4013/23.10.2023 / OMF5316/27.11.2023</w:t>
            </w:r>
            <w:r>
              <w:rPr>
                <w:rFonts w:cs="Calibri"/>
                <w:b/>
                <w:bCs/>
                <w:sz w:val="20"/>
                <w:szCs w:val="20"/>
              </w:rPr>
              <w:t xml:space="preserve">, respectiv </w:t>
            </w:r>
            <w:r w:rsidRPr="005C5499">
              <w:rPr>
                <w:rFonts w:cs="Calibri"/>
                <w:b/>
                <w:bCs/>
                <w:sz w:val="20"/>
                <w:szCs w:val="20"/>
              </w:rPr>
              <w:t>Anexa 22 la Ghidul solicitantului</w:t>
            </w:r>
            <w:r w:rsidRPr="00CD3A26">
              <w:rPr>
                <w:rFonts w:cs="Calibri"/>
                <w:b/>
                <w:bCs/>
                <w:sz w:val="20"/>
                <w:szCs w:val="20"/>
              </w:rPr>
              <w:t>)  din care s</w:t>
            </w:r>
            <w:r w:rsidRPr="003C70FA">
              <w:rPr>
                <w:rFonts w:cs="Calibri"/>
                <w:b/>
                <w:bCs/>
                <w:sz w:val="20"/>
                <w:szCs w:val="20"/>
              </w:rPr>
              <w:t>ă</w:t>
            </w:r>
            <w:r w:rsidRPr="00CD3A26">
              <w:rPr>
                <w:rFonts w:cs="Calibri"/>
                <w:b/>
                <w:bCs/>
                <w:sz w:val="20"/>
                <w:szCs w:val="20"/>
              </w:rPr>
              <w:t xml:space="preserve"> rezulte c</w:t>
            </w:r>
            <w:r w:rsidRPr="003C70FA">
              <w:rPr>
                <w:rFonts w:cs="Calibri"/>
                <w:b/>
                <w:bCs/>
                <w:sz w:val="20"/>
                <w:szCs w:val="20"/>
              </w:rPr>
              <w:t>ă</w:t>
            </w:r>
            <w:r w:rsidRPr="00CD3A26">
              <w:rPr>
                <w:rFonts w:cs="Calibri"/>
                <w:b/>
                <w:bCs/>
                <w:sz w:val="20"/>
                <w:szCs w:val="20"/>
              </w:rPr>
              <w:t xml:space="preserve"> TVA solicitat</w:t>
            </w:r>
            <w:r w:rsidRPr="003C70FA">
              <w:rPr>
                <w:rFonts w:cs="Calibri"/>
                <w:b/>
                <w:bCs/>
                <w:sz w:val="20"/>
                <w:szCs w:val="20"/>
              </w:rPr>
              <w:t>ă</w:t>
            </w:r>
            <w:r w:rsidRPr="00CD3A26">
              <w:rPr>
                <w:rFonts w:cs="Calibri"/>
                <w:b/>
                <w:bCs/>
                <w:sz w:val="20"/>
                <w:szCs w:val="20"/>
              </w:rPr>
              <w:t xml:space="preserve"> la rambursare/plat</w:t>
            </w:r>
            <w:r w:rsidRPr="003C70FA">
              <w:rPr>
                <w:rFonts w:cs="Calibri"/>
                <w:b/>
                <w:bCs/>
                <w:sz w:val="20"/>
                <w:szCs w:val="20"/>
              </w:rPr>
              <w:t>ă</w:t>
            </w:r>
            <w:r w:rsidRPr="00CD3A26">
              <w:rPr>
                <w:rFonts w:cs="Calibri"/>
                <w:b/>
                <w:bCs/>
                <w:sz w:val="20"/>
                <w:szCs w:val="20"/>
              </w:rPr>
              <w:t xml:space="preserve"> nu a fost </w:t>
            </w:r>
            <w:r w:rsidRPr="003C70FA">
              <w:rPr>
                <w:rFonts w:cs="Calibri"/>
                <w:b/>
                <w:bCs/>
                <w:sz w:val="20"/>
                <w:szCs w:val="20"/>
              </w:rPr>
              <w:t>ș</w:t>
            </w:r>
            <w:r w:rsidRPr="00CD3A26">
              <w:rPr>
                <w:rFonts w:cs="Calibri"/>
                <w:b/>
                <w:bCs/>
                <w:sz w:val="20"/>
                <w:szCs w:val="20"/>
              </w:rPr>
              <w:t>i nu va fi solicitat</w:t>
            </w:r>
            <w:r w:rsidRPr="003C70FA">
              <w:rPr>
                <w:rFonts w:cs="Calibri"/>
                <w:b/>
                <w:bCs/>
                <w:sz w:val="20"/>
                <w:szCs w:val="20"/>
              </w:rPr>
              <w:t>ă</w:t>
            </w:r>
            <w:r w:rsidRPr="00CD3A26">
              <w:rPr>
                <w:rFonts w:cs="Calibri"/>
                <w:b/>
                <w:bCs/>
                <w:sz w:val="20"/>
                <w:szCs w:val="20"/>
              </w:rPr>
              <w:t xml:space="preserve"> la rambursare conform legislației naționale </w:t>
            </w:r>
            <w:r w:rsidRPr="003C70FA">
              <w:rPr>
                <w:rFonts w:cs="Calibri"/>
                <w:b/>
                <w:bCs/>
                <w:sz w:val="20"/>
                <w:szCs w:val="20"/>
              </w:rPr>
              <w:t>î</w:t>
            </w:r>
            <w:r w:rsidRPr="00CD3A26">
              <w:rPr>
                <w:rFonts w:cs="Calibri"/>
                <w:b/>
                <w:bCs/>
                <w:sz w:val="20"/>
                <w:szCs w:val="20"/>
              </w:rPr>
              <w:t>n domeniul fiscal.</w:t>
            </w:r>
            <w:bookmarkEnd w:id="3"/>
          </w:p>
        </w:tc>
      </w:tr>
      <w:tr w:rsidR="00796D00" w:rsidRPr="00512C4A" w14:paraId="1677A593" w14:textId="77777777" w:rsidTr="0059250A">
        <w:trPr>
          <w:trHeight w:val="226"/>
        </w:trPr>
        <w:tc>
          <w:tcPr>
            <w:tcW w:w="227" w:type="pct"/>
            <w:tcBorders>
              <w:top w:val="single" w:sz="4" w:space="0" w:color="auto"/>
              <w:left w:val="single" w:sz="4" w:space="0" w:color="auto"/>
              <w:bottom w:val="single" w:sz="4" w:space="0" w:color="auto"/>
              <w:right w:val="single" w:sz="4" w:space="0" w:color="auto"/>
            </w:tcBorders>
          </w:tcPr>
          <w:p w14:paraId="7E055570" w14:textId="77777777" w:rsidR="00796D00" w:rsidRDefault="00796D00" w:rsidP="0059250A">
            <w:pPr>
              <w:spacing w:after="0" w:line="240" w:lineRule="auto"/>
              <w:jc w:val="both"/>
              <w:rPr>
                <w:rFonts w:cs="Calibri"/>
                <w:b/>
                <w:sz w:val="20"/>
                <w:szCs w:val="20"/>
              </w:rPr>
            </w:pPr>
            <w:r>
              <w:rPr>
                <w:rFonts w:cs="Calibri"/>
                <w:b/>
                <w:sz w:val="20"/>
                <w:szCs w:val="20"/>
              </w:rPr>
              <w:lastRenderedPageBreak/>
              <w:t>4.</w:t>
            </w:r>
          </w:p>
        </w:tc>
        <w:tc>
          <w:tcPr>
            <w:tcW w:w="2244" w:type="pct"/>
            <w:tcBorders>
              <w:top w:val="single" w:sz="4" w:space="0" w:color="auto"/>
              <w:left w:val="single" w:sz="4" w:space="0" w:color="auto"/>
              <w:bottom w:val="single" w:sz="4" w:space="0" w:color="auto"/>
              <w:right w:val="single" w:sz="4" w:space="0" w:color="auto"/>
            </w:tcBorders>
          </w:tcPr>
          <w:p w14:paraId="2DABAD7D" w14:textId="77777777" w:rsidR="00796D00" w:rsidRDefault="00796D00" w:rsidP="0059250A">
            <w:pPr>
              <w:spacing w:after="160" w:line="259" w:lineRule="auto"/>
              <w:jc w:val="both"/>
              <w:rPr>
                <w:b/>
                <w:bCs/>
                <w:sz w:val="20"/>
                <w:szCs w:val="20"/>
              </w:rPr>
            </w:pPr>
            <w:r w:rsidRPr="007D5EC1">
              <w:rPr>
                <w:b/>
                <w:bCs/>
                <w:sz w:val="20"/>
                <w:szCs w:val="20"/>
              </w:rPr>
              <w:t>14.</w:t>
            </w:r>
            <w:r w:rsidRPr="007D5EC1">
              <w:rPr>
                <w:b/>
                <w:bCs/>
                <w:sz w:val="20"/>
                <w:szCs w:val="20"/>
              </w:rPr>
              <w:tab/>
              <w:t>ANEXE</w:t>
            </w:r>
          </w:p>
          <w:p w14:paraId="2E2B5B5E" w14:textId="77777777" w:rsidR="00796D00" w:rsidRDefault="00796D00" w:rsidP="0059250A">
            <w:pPr>
              <w:spacing w:after="160" w:line="259" w:lineRule="auto"/>
              <w:jc w:val="both"/>
              <w:rPr>
                <w:sz w:val="20"/>
                <w:szCs w:val="20"/>
              </w:rPr>
            </w:pPr>
          </w:p>
          <w:p w14:paraId="505CFF83" w14:textId="77777777" w:rsidR="00796D00" w:rsidRPr="007D5EC1" w:rsidRDefault="00796D00" w:rsidP="0059250A">
            <w:pPr>
              <w:spacing w:after="160" w:line="259" w:lineRule="auto"/>
              <w:jc w:val="both"/>
              <w:rPr>
                <w:sz w:val="20"/>
                <w:szCs w:val="20"/>
              </w:rPr>
            </w:pPr>
            <w:r w:rsidRPr="007D5EC1">
              <w:rPr>
                <w:sz w:val="20"/>
                <w:szCs w:val="20"/>
              </w:rPr>
              <w:t>...</w:t>
            </w:r>
          </w:p>
        </w:tc>
        <w:tc>
          <w:tcPr>
            <w:tcW w:w="2529" w:type="pct"/>
            <w:gridSpan w:val="2"/>
            <w:tcBorders>
              <w:top w:val="single" w:sz="4" w:space="0" w:color="auto"/>
              <w:left w:val="single" w:sz="4" w:space="0" w:color="auto"/>
              <w:bottom w:val="single" w:sz="4" w:space="0" w:color="auto"/>
              <w:right w:val="single" w:sz="4" w:space="0" w:color="auto"/>
            </w:tcBorders>
          </w:tcPr>
          <w:p w14:paraId="1AC320AE" w14:textId="77777777" w:rsidR="00796D00" w:rsidRPr="007D5EC1" w:rsidRDefault="00796D00" w:rsidP="0059250A">
            <w:pPr>
              <w:spacing w:after="160" w:line="259" w:lineRule="auto"/>
              <w:jc w:val="both"/>
              <w:rPr>
                <w:rFonts w:cs="Calibri"/>
                <w:b/>
                <w:bCs/>
                <w:sz w:val="20"/>
                <w:szCs w:val="20"/>
              </w:rPr>
            </w:pPr>
            <w:r w:rsidRPr="007D5EC1">
              <w:rPr>
                <w:rFonts w:cs="Calibri"/>
                <w:b/>
                <w:bCs/>
                <w:sz w:val="20"/>
                <w:szCs w:val="20"/>
              </w:rPr>
              <w:t>14.</w:t>
            </w:r>
            <w:r w:rsidRPr="007D5EC1">
              <w:rPr>
                <w:rFonts w:cs="Calibri"/>
                <w:b/>
                <w:bCs/>
                <w:sz w:val="20"/>
                <w:szCs w:val="20"/>
              </w:rPr>
              <w:tab/>
              <w:t>ANEXE</w:t>
            </w:r>
          </w:p>
          <w:p w14:paraId="4AC96FC1" w14:textId="77777777" w:rsidR="00796D00" w:rsidRPr="00816277" w:rsidRDefault="00796D00" w:rsidP="0059250A">
            <w:pPr>
              <w:spacing w:after="160" w:line="259" w:lineRule="auto"/>
              <w:jc w:val="both"/>
              <w:rPr>
                <w:rFonts w:cs="Calibri"/>
                <w:i/>
                <w:iCs/>
                <w:sz w:val="20"/>
                <w:szCs w:val="20"/>
                <w:u w:val="single"/>
              </w:rPr>
            </w:pPr>
            <w:r w:rsidRPr="00816277">
              <w:rPr>
                <w:rFonts w:cs="Calibri"/>
                <w:i/>
                <w:iCs/>
                <w:sz w:val="20"/>
                <w:szCs w:val="20"/>
                <w:u w:val="single"/>
              </w:rPr>
              <w:t>Se adaugă următoarea anexă:</w:t>
            </w:r>
          </w:p>
          <w:p w14:paraId="2CD10FF6" w14:textId="77777777" w:rsidR="00796D00" w:rsidRDefault="00796D00" w:rsidP="0059250A">
            <w:pPr>
              <w:spacing w:after="160" w:line="259" w:lineRule="auto"/>
              <w:jc w:val="both"/>
              <w:rPr>
                <w:rFonts w:cs="Calibri"/>
                <w:sz w:val="20"/>
                <w:szCs w:val="20"/>
              </w:rPr>
            </w:pPr>
            <w:r>
              <w:rPr>
                <w:rFonts w:cs="Calibri"/>
                <w:sz w:val="20"/>
                <w:szCs w:val="20"/>
              </w:rPr>
              <w:t>...</w:t>
            </w:r>
          </w:p>
          <w:p w14:paraId="6B5E29D4" w14:textId="77777777" w:rsidR="00796D00" w:rsidRPr="007D5EC1" w:rsidRDefault="00796D00" w:rsidP="0059250A">
            <w:pPr>
              <w:spacing w:after="160" w:line="259" w:lineRule="auto"/>
              <w:jc w:val="both"/>
              <w:rPr>
                <w:rFonts w:cs="Calibri"/>
                <w:b/>
                <w:bCs/>
                <w:sz w:val="20"/>
                <w:szCs w:val="20"/>
              </w:rPr>
            </w:pPr>
            <w:r w:rsidRPr="007D5EC1">
              <w:rPr>
                <w:rFonts w:cs="Calibri"/>
                <w:b/>
                <w:bCs/>
                <w:sz w:val="20"/>
                <w:szCs w:val="20"/>
              </w:rPr>
              <w:t>Anexa 22 - Declarația privind eligibilitatea TVA</w:t>
            </w:r>
          </w:p>
        </w:tc>
      </w:tr>
      <w:tr w:rsidR="00796D00" w:rsidRPr="00512C4A" w14:paraId="3531C57E" w14:textId="77777777" w:rsidTr="0059250A">
        <w:trPr>
          <w:trHeight w:val="44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7C01D" w14:textId="77777777" w:rsidR="00796D00" w:rsidRPr="00512C4A" w:rsidRDefault="00796D00" w:rsidP="0059250A">
            <w:pPr>
              <w:spacing w:after="0" w:line="240" w:lineRule="auto"/>
              <w:jc w:val="center"/>
              <w:rPr>
                <w:rFonts w:cs="Calibri"/>
                <w:b/>
                <w:sz w:val="20"/>
                <w:szCs w:val="20"/>
              </w:rPr>
            </w:pPr>
            <w:r w:rsidRPr="006C1E6C">
              <w:rPr>
                <w:rFonts w:cs="Calibri"/>
                <w:b/>
                <w:sz w:val="20"/>
                <w:szCs w:val="20"/>
              </w:rPr>
              <w:t>Anexa 17 - Declarația privind realizarea de modificări pe parcursul procesului de evaluare</w:t>
            </w:r>
          </w:p>
        </w:tc>
      </w:tr>
      <w:tr w:rsidR="00796D00" w:rsidRPr="00512C4A" w14:paraId="7BF708FD" w14:textId="77777777" w:rsidTr="0059250A">
        <w:trPr>
          <w:trHeight w:val="226"/>
        </w:trPr>
        <w:tc>
          <w:tcPr>
            <w:tcW w:w="227" w:type="pct"/>
            <w:tcBorders>
              <w:top w:val="single" w:sz="4" w:space="0" w:color="auto"/>
              <w:left w:val="single" w:sz="4" w:space="0" w:color="auto"/>
              <w:bottom w:val="single" w:sz="4" w:space="0" w:color="auto"/>
              <w:right w:val="single" w:sz="4" w:space="0" w:color="auto"/>
            </w:tcBorders>
          </w:tcPr>
          <w:p w14:paraId="51724C03" w14:textId="77777777" w:rsidR="00796D00" w:rsidRDefault="00796D00" w:rsidP="0059250A">
            <w:pPr>
              <w:spacing w:after="0" w:line="240" w:lineRule="auto"/>
              <w:jc w:val="both"/>
              <w:rPr>
                <w:rFonts w:cs="Calibri"/>
                <w:b/>
                <w:sz w:val="20"/>
                <w:szCs w:val="20"/>
              </w:rPr>
            </w:pPr>
            <w:r>
              <w:rPr>
                <w:rFonts w:cs="Calibri"/>
                <w:b/>
                <w:sz w:val="20"/>
                <w:szCs w:val="20"/>
              </w:rPr>
              <w:t>5.</w:t>
            </w:r>
          </w:p>
        </w:tc>
        <w:tc>
          <w:tcPr>
            <w:tcW w:w="2244" w:type="pct"/>
            <w:tcBorders>
              <w:top w:val="single" w:sz="4" w:space="0" w:color="auto"/>
              <w:left w:val="single" w:sz="4" w:space="0" w:color="auto"/>
              <w:bottom w:val="single" w:sz="4" w:space="0" w:color="auto"/>
              <w:right w:val="single" w:sz="4" w:space="0" w:color="auto"/>
            </w:tcBorders>
          </w:tcPr>
          <w:p w14:paraId="28DAF5BE" w14:textId="77777777" w:rsidR="00796D00" w:rsidRDefault="00796D00" w:rsidP="0059250A">
            <w:pPr>
              <w:spacing w:after="160" w:line="259" w:lineRule="auto"/>
              <w:jc w:val="center"/>
              <w:rPr>
                <w:sz w:val="20"/>
                <w:szCs w:val="20"/>
              </w:rPr>
            </w:pPr>
            <w:r w:rsidRPr="00581502">
              <w:rPr>
                <w:sz w:val="20"/>
                <w:szCs w:val="20"/>
              </w:rPr>
              <w:t>Declarația privind realizarea de modificări pe parcursul procesului de evaluare și selecție</w:t>
            </w:r>
          </w:p>
          <w:p w14:paraId="73124E04" w14:textId="77777777" w:rsidR="00796D00" w:rsidRPr="00581502" w:rsidRDefault="00796D00" w:rsidP="0059250A">
            <w:pPr>
              <w:spacing w:after="160" w:line="259" w:lineRule="auto"/>
              <w:rPr>
                <w:b/>
                <w:bCs/>
                <w:sz w:val="20"/>
                <w:szCs w:val="20"/>
              </w:rPr>
            </w:pPr>
            <w:r w:rsidRPr="00581502">
              <w:rPr>
                <w:sz w:val="20"/>
                <w:szCs w:val="20"/>
              </w:rPr>
              <w:t>...</w:t>
            </w:r>
          </w:p>
        </w:tc>
        <w:tc>
          <w:tcPr>
            <w:tcW w:w="2529" w:type="pct"/>
            <w:gridSpan w:val="2"/>
            <w:tcBorders>
              <w:top w:val="single" w:sz="4" w:space="0" w:color="auto"/>
              <w:left w:val="single" w:sz="4" w:space="0" w:color="auto"/>
              <w:bottom w:val="single" w:sz="4" w:space="0" w:color="auto"/>
              <w:right w:val="single" w:sz="4" w:space="0" w:color="auto"/>
            </w:tcBorders>
          </w:tcPr>
          <w:p w14:paraId="2047E10C" w14:textId="77777777" w:rsidR="00796D00" w:rsidRPr="00581502" w:rsidRDefault="00796D00" w:rsidP="0059250A">
            <w:pPr>
              <w:spacing w:after="0" w:line="259" w:lineRule="auto"/>
              <w:jc w:val="center"/>
              <w:rPr>
                <w:rFonts w:cs="Calibri"/>
                <w:sz w:val="20"/>
                <w:szCs w:val="20"/>
              </w:rPr>
            </w:pPr>
            <w:r w:rsidRPr="00581502">
              <w:rPr>
                <w:rFonts w:cs="Calibri"/>
                <w:sz w:val="20"/>
                <w:szCs w:val="20"/>
              </w:rPr>
              <w:t>Declarația privind realizarea de modificări pe parcursul procesului de evaluare și selecție</w:t>
            </w:r>
          </w:p>
          <w:p w14:paraId="00914AED" w14:textId="77777777" w:rsidR="00796D00" w:rsidRPr="00581502" w:rsidRDefault="00796D00" w:rsidP="0059250A">
            <w:pPr>
              <w:spacing w:after="0" w:line="259" w:lineRule="auto"/>
              <w:jc w:val="center"/>
              <w:rPr>
                <w:rFonts w:cs="Calibri"/>
                <w:b/>
                <w:bCs/>
                <w:sz w:val="20"/>
                <w:szCs w:val="20"/>
              </w:rPr>
            </w:pPr>
            <w:r w:rsidRPr="00581502">
              <w:rPr>
                <w:rFonts w:cs="Calibri"/>
                <w:b/>
                <w:bCs/>
                <w:sz w:val="20"/>
                <w:szCs w:val="20"/>
              </w:rPr>
              <w:t>(inclusiv eligibilitate TVA)</w:t>
            </w:r>
          </w:p>
          <w:p w14:paraId="60F41719" w14:textId="77777777" w:rsidR="00796D00" w:rsidRDefault="00796D00" w:rsidP="0059250A">
            <w:pPr>
              <w:spacing w:after="160" w:line="259" w:lineRule="auto"/>
              <w:jc w:val="both"/>
              <w:rPr>
                <w:rFonts w:cs="Calibri"/>
                <w:sz w:val="20"/>
                <w:szCs w:val="20"/>
              </w:rPr>
            </w:pPr>
            <w:r w:rsidRPr="00581502">
              <w:rPr>
                <w:rFonts w:cs="Calibri"/>
                <w:sz w:val="20"/>
                <w:szCs w:val="20"/>
              </w:rPr>
              <w:t>...</w:t>
            </w:r>
          </w:p>
          <w:p w14:paraId="0F271259" w14:textId="77777777" w:rsidR="00796D00" w:rsidRPr="007264EA" w:rsidRDefault="00796D00" w:rsidP="0059250A">
            <w:pPr>
              <w:spacing w:after="160" w:line="259" w:lineRule="auto"/>
              <w:jc w:val="both"/>
              <w:rPr>
                <w:rFonts w:cs="Calibri"/>
                <w:b/>
                <w:bCs/>
                <w:sz w:val="20"/>
                <w:szCs w:val="20"/>
              </w:rPr>
            </w:pPr>
            <w:r w:rsidRPr="007264EA">
              <w:rPr>
                <w:rFonts w:ascii="Segoe UI Symbol" w:hAnsi="Segoe UI Symbol" w:cs="Segoe UI Symbol"/>
                <w:b/>
                <w:bCs/>
                <w:sz w:val="20"/>
                <w:szCs w:val="20"/>
              </w:rPr>
              <w:t xml:space="preserve">☐ </w:t>
            </w:r>
            <w:r w:rsidRPr="007264EA">
              <w:rPr>
                <w:rFonts w:cs="Calibri"/>
                <w:b/>
                <w:bCs/>
                <w:sz w:val="20"/>
                <w:szCs w:val="20"/>
              </w:rPr>
              <w:t>nu au intervenit modificări</w:t>
            </w:r>
          </w:p>
          <w:p w14:paraId="68F78D5D" w14:textId="77777777" w:rsidR="00796D00" w:rsidRPr="00813361" w:rsidRDefault="00796D00" w:rsidP="0059250A">
            <w:pPr>
              <w:spacing w:after="160" w:line="259" w:lineRule="auto"/>
              <w:jc w:val="both"/>
              <w:rPr>
                <w:rFonts w:cs="Calibri"/>
                <w:b/>
                <w:bCs/>
                <w:sz w:val="20"/>
                <w:szCs w:val="20"/>
              </w:rPr>
            </w:pPr>
            <w:r w:rsidRPr="00581502">
              <w:rPr>
                <w:rFonts w:cs="Calibri"/>
                <w:b/>
                <w:bCs/>
                <w:sz w:val="20"/>
                <w:szCs w:val="20"/>
              </w:rPr>
              <w:t>•</w:t>
            </w:r>
            <w:r w:rsidRPr="00581502">
              <w:rPr>
                <w:rFonts w:cs="Calibri"/>
                <w:b/>
                <w:bCs/>
                <w:sz w:val="20"/>
                <w:szCs w:val="20"/>
              </w:rPr>
              <w:tab/>
              <w:t>(</w:t>
            </w:r>
            <w:r>
              <w:rPr>
                <w:rFonts w:cs="Calibri"/>
                <w:b/>
                <w:bCs/>
                <w:sz w:val="20"/>
                <w:szCs w:val="20"/>
              </w:rPr>
              <w:t>d</w:t>
            </w:r>
            <w:r w:rsidRPr="00581502">
              <w:rPr>
                <w:rFonts w:cs="Calibri"/>
                <w:b/>
                <w:bCs/>
                <w:sz w:val="20"/>
                <w:szCs w:val="20"/>
              </w:rPr>
              <w:t>acă este cazul) în completare față de cele declarate la momentul depunerii Cererii de finanțare în Declarația Unică, declar următoarele: „</w:t>
            </w:r>
            <w:r w:rsidRPr="00581502">
              <w:rPr>
                <w:rFonts w:cs="Calibri"/>
                <w:b/>
                <w:bCs/>
                <w:i/>
                <w:iCs/>
                <w:sz w:val="20"/>
                <w:szCs w:val="20"/>
              </w:rPr>
              <w:t>(....) TVA declarată în cadrul operațiunii a fi eligibilă pentru finanțare din fonduri europene nu a fost și nu va fi solicitată la rambursare conform legislației naționale în domeniul fiscal, pentru a respecta prevederile 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cu modificările și completările ulterioare, în ceea ce privește evitarea dublei-finanțări</w:t>
            </w:r>
            <w:r w:rsidRPr="00581502">
              <w:rPr>
                <w:rFonts w:cs="Calibri"/>
                <w:b/>
                <w:bCs/>
                <w:sz w:val="20"/>
                <w:szCs w:val="20"/>
              </w:rPr>
              <w:t>”.</w:t>
            </w:r>
          </w:p>
        </w:tc>
      </w:tr>
      <w:tr w:rsidR="00796D00" w:rsidRPr="00512C4A" w14:paraId="3A76E548" w14:textId="77777777" w:rsidTr="0059250A">
        <w:trPr>
          <w:trHeight w:val="39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0DACE" w14:textId="77777777" w:rsidR="00796D00" w:rsidRPr="00512C4A" w:rsidRDefault="00796D00" w:rsidP="0059250A">
            <w:pPr>
              <w:spacing w:after="0" w:line="240" w:lineRule="auto"/>
              <w:jc w:val="center"/>
              <w:rPr>
                <w:rFonts w:cs="Calibri"/>
                <w:b/>
                <w:sz w:val="20"/>
                <w:szCs w:val="20"/>
              </w:rPr>
            </w:pPr>
            <w:r w:rsidRPr="00C741AE">
              <w:rPr>
                <w:rFonts w:cs="Calibri"/>
                <w:b/>
                <w:sz w:val="20"/>
                <w:szCs w:val="20"/>
              </w:rPr>
              <w:t>Anex</w:t>
            </w:r>
            <w:r>
              <w:rPr>
                <w:rFonts w:cs="Calibri"/>
                <w:b/>
                <w:sz w:val="20"/>
                <w:szCs w:val="20"/>
              </w:rPr>
              <w:t>e la Ghidul solicitantului</w:t>
            </w:r>
          </w:p>
        </w:tc>
      </w:tr>
      <w:tr w:rsidR="00796D00" w:rsidRPr="00512C4A" w14:paraId="3F67BF99" w14:textId="77777777" w:rsidTr="0059250A">
        <w:trPr>
          <w:trHeight w:val="211"/>
        </w:trPr>
        <w:tc>
          <w:tcPr>
            <w:tcW w:w="227" w:type="pct"/>
            <w:tcBorders>
              <w:top w:val="single" w:sz="4" w:space="0" w:color="auto"/>
              <w:left w:val="single" w:sz="4" w:space="0" w:color="auto"/>
              <w:bottom w:val="single" w:sz="4" w:space="0" w:color="auto"/>
              <w:right w:val="single" w:sz="4" w:space="0" w:color="auto"/>
            </w:tcBorders>
          </w:tcPr>
          <w:p w14:paraId="7E46C9D4" w14:textId="77777777" w:rsidR="00796D00" w:rsidRPr="00512C4A" w:rsidRDefault="00796D00" w:rsidP="0059250A">
            <w:pPr>
              <w:spacing w:after="160" w:line="259" w:lineRule="auto"/>
              <w:jc w:val="both"/>
              <w:rPr>
                <w:rFonts w:cs="Calibri"/>
                <w:b/>
                <w:bCs/>
                <w:sz w:val="20"/>
                <w:szCs w:val="20"/>
                <w:lang w:val="fr-FR"/>
              </w:rPr>
            </w:pPr>
            <w:r>
              <w:rPr>
                <w:rFonts w:cs="Calibri"/>
                <w:b/>
                <w:bCs/>
                <w:sz w:val="20"/>
                <w:szCs w:val="20"/>
                <w:lang w:val="fr-FR"/>
              </w:rPr>
              <w:t>6.</w:t>
            </w:r>
            <w:r w:rsidRPr="00512C4A">
              <w:rPr>
                <w:rFonts w:cs="Calibri"/>
                <w:b/>
                <w:bCs/>
                <w:sz w:val="20"/>
                <w:szCs w:val="20"/>
                <w:lang w:val="fr-FR"/>
              </w:rPr>
              <w:t xml:space="preserve"> </w:t>
            </w:r>
          </w:p>
        </w:tc>
        <w:tc>
          <w:tcPr>
            <w:tcW w:w="2416" w:type="pct"/>
            <w:gridSpan w:val="2"/>
            <w:tcBorders>
              <w:top w:val="single" w:sz="4" w:space="0" w:color="auto"/>
              <w:left w:val="single" w:sz="4" w:space="0" w:color="auto"/>
              <w:bottom w:val="single" w:sz="4" w:space="0" w:color="auto"/>
              <w:right w:val="single" w:sz="4" w:space="0" w:color="auto"/>
            </w:tcBorders>
          </w:tcPr>
          <w:p w14:paraId="7CB9BF93" w14:textId="77777777" w:rsidR="00796D00" w:rsidRDefault="00796D00" w:rsidP="0059250A">
            <w:pPr>
              <w:spacing w:after="160" w:line="259" w:lineRule="auto"/>
              <w:jc w:val="both"/>
              <w:rPr>
                <w:rFonts w:cs="Calibri"/>
                <w:b/>
                <w:bCs/>
                <w:sz w:val="20"/>
                <w:szCs w:val="20"/>
                <w:lang w:val="fr-FR"/>
              </w:rPr>
            </w:pPr>
          </w:p>
          <w:p w14:paraId="7CF76A74" w14:textId="77777777" w:rsidR="00796D00" w:rsidRPr="00AD56ED" w:rsidRDefault="00796D00" w:rsidP="0059250A">
            <w:pPr>
              <w:spacing w:after="160" w:line="259" w:lineRule="auto"/>
              <w:jc w:val="both"/>
              <w:rPr>
                <w:rFonts w:cs="Calibri"/>
                <w:sz w:val="20"/>
                <w:szCs w:val="20"/>
                <w:lang w:val="fr-FR"/>
              </w:rPr>
            </w:pPr>
            <w:r w:rsidRPr="00AD56ED">
              <w:rPr>
                <w:rFonts w:cs="Calibri"/>
                <w:sz w:val="20"/>
                <w:szCs w:val="20"/>
                <w:lang w:val="fr-FR"/>
              </w:rPr>
              <w:t>…..</w:t>
            </w:r>
          </w:p>
        </w:tc>
        <w:tc>
          <w:tcPr>
            <w:tcW w:w="2357" w:type="pct"/>
            <w:tcBorders>
              <w:top w:val="single" w:sz="4" w:space="0" w:color="auto"/>
              <w:left w:val="single" w:sz="4" w:space="0" w:color="auto"/>
              <w:bottom w:val="single" w:sz="4" w:space="0" w:color="auto"/>
              <w:right w:val="single" w:sz="4" w:space="0" w:color="auto"/>
            </w:tcBorders>
          </w:tcPr>
          <w:p w14:paraId="3ABBCE51" w14:textId="77777777" w:rsidR="00796D00" w:rsidRPr="00816277" w:rsidRDefault="00796D00" w:rsidP="0059250A">
            <w:pPr>
              <w:spacing w:after="160" w:line="259" w:lineRule="auto"/>
              <w:jc w:val="both"/>
              <w:rPr>
                <w:rFonts w:cs="Calibri"/>
                <w:i/>
                <w:iCs/>
                <w:sz w:val="20"/>
                <w:szCs w:val="20"/>
                <w:u w:val="single"/>
              </w:rPr>
            </w:pPr>
            <w:r w:rsidRPr="00816277">
              <w:rPr>
                <w:rFonts w:cs="Calibri"/>
                <w:i/>
                <w:iCs/>
                <w:sz w:val="20"/>
                <w:szCs w:val="20"/>
                <w:u w:val="single"/>
              </w:rPr>
              <w:t>Se adaugă următoarea anexă:</w:t>
            </w:r>
          </w:p>
          <w:p w14:paraId="51E6BBBD" w14:textId="77777777" w:rsidR="00796D00" w:rsidRPr="007264EA" w:rsidRDefault="00796D00" w:rsidP="0059250A">
            <w:pPr>
              <w:spacing w:after="160" w:line="259" w:lineRule="auto"/>
              <w:jc w:val="both"/>
              <w:rPr>
                <w:rFonts w:cs="Calibri"/>
                <w:sz w:val="20"/>
                <w:szCs w:val="20"/>
                <w:lang w:val="pt-BR"/>
              </w:rPr>
            </w:pPr>
            <w:r w:rsidRPr="007264EA">
              <w:rPr>
                <w:rFonts w:cs="Calibri"/>
                <w:sz w:val="20"/>
                <w:szCs w:val="20"/>
                <w:lang w:val="pt-BR"/>
              </w:rPr>
              <w:t>.....</w:t>
            </w:r>
          </w:p>
          <w:p w14:paraId="1BBD11FC" w14:textId="77777777" w:rsidR="00796D00" w:rsidRPr="00813361" w:rsidRDefault="00796D00" w:rsidP="0059250A">
            <w:pPr>
              <w:spacing w:after="160" w:line="259" w:lineRule="auto"/>
              <w:jc w:val="both"/>
              <w:rPr>
                <w:rFonts w:cs="Calibri"/>
                <w:sz w:val="20"/>
                <w:szCs w:val="20"/>
                <w:lang w:val="pt-BR"/>
              </w:rPr>
            </w:pPr>
            <w:r w:rsidRPr="00813361">
              <w:rPr>
                <w:rFonts w:cs="Calibri"/>
                <w:b/>
                <w:bCs/>
                <w:sz w:val="20"/>
                <w:szCs w:val="20"/>
                <w:lang w:val="pt-BR"/>
              </w:rPr>
              <w:t xml:space="preserve">Anexa 22 - </w:t>
            </w:r>
            <w:proofErr w:type="spellStart"/>
            <w:r w:rsidRPr="00813361">
              <w:rPr>
                <w:rFonts w:cs="Calibri"/>
                <w:b/>
                <w:bCs/>
                <w:sz w:val="20"/>
                <w:szCs w:val="20"/>
                <w:lang w:val="pt-BR"/>
              </w:rPr>
              <w:t>Declaraţia</w:t>
            </w:r>
            <w:proofErr w:type="spellEnd"/>
            <w:r w:rsidRPr="00813361">
              <w:rPr>
                <w:rFonts w:cs="Calibri"/>
                <w:b/>
                <w:bCs/>
                <w:sz w:val="20"/>
                <w:szCs w:val="20"/>
                <w:lang w:val="pt-BR"/>
              </w:rPr>
              <w:t xml:space="preserve"> </w:t>
            </w:r>
            <w:proofErr w:type="spellStart"/>
            <w:r w:rsidRPr="00813361">
              <w:rPr>
                <w:rFonts w:cs="Calibri"/>
                <w:b/>
                <w:bCs/>
                <w:sz w:val="20"/>
                <w:szCs w:val="20"/>
                <w:lang w:val="pt-BR"/>
              </w:rPr>
              <w:t>privind</w:t>
            </w:r>
            <w:proofErr w:type="spellEnd"/>
            <w:r w:rsidRPr="00813361">
              <w:rPr>
                <w:rFonts w:cs="Calibri"/>
                <w:b/>
                <w:bCs/>
                <w:sz w:val="20"/>
                <w:szCs w:val="20"/>
                <w:lang w:val="pt-BR"/>
              </w:rPr>
              <w:t xml:space="preserve"> </w:t>
            </w:r>
            <w:proofErr w:type="spellStart"/>
            <w:r w:rsidRPr="00813361">
              <w:rPr>
                <w:rFonts w:cs="Calibri"/>
                <w:b/>
                <w:bCs/>
                <w:sz w:val="20"/>
                <w:szCs w:val="20"/>
                <w:lang w:val="pt-BR"/>
              </w:rPr>
              <w:t>eligibilitatea</w:t>
            </w:r>
            <w:proofErr w:type="spellEnd"/>
            <w:r w:rsidRPr="00813361">
              <w:rPr>
                <w:rFonts w:cs="Calibri"/>
                <w:b/>
                <w:bCs/>
                <w:sz w:val="20"/>
                <w:szCs w:val="20"/>
                <w:lang w:val="pt-BR"/>
              </w:rPr>
              <w:t xml:space="preserve"> TVA</w:t>
            </w:r>
          </w:p>
        </w:tc>
      </w:tr>
    </w:tbl>
    <w:p w14:paraId="75ED20D9" w14:textId="0401D9B7" w:rsidR="008A289D" w:rsidRPr="00512C4A" w:rsidRDefault="008A289D" w:rsidP="008A289D">
      <w:pPr>
        <w:rPr>
          <w:rFonts w:cs="Calibri"/>
          <w:b/>
          <w:sz w:val="20"/>
          <w:szCs w:val="20"/>
        </w:rPr>
      </w:pPr>
    </w:p>
    <w:sectPr w:rsidR="008A289D" w:rsidRPr="00512C4A" w:rsidSect="009C0B7E">
      <w:footerReference w:type="even" r:id="rId8"/>
      <w:footerReference w:type="default" r:id="rId9"/>
      <w:footerReference w:type="first" r:id="rId10"/>
      <w:pgSz w:w="11906" w:h="16838" w:code="9"/>
      <w:pgMar w:top="1098" w:right="1418" w:bottom="0" w:left="1418" w:header="426"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8676" w14:textId="77777777" w:rsidR="00242003" w:rsidRDefault="00242003" w:rsidP="00DB4AA6">
      <w:pPr>
        <w:spacing w:after="0" w:line="240" w:lineRule="auto"/>
      </w:pPr>
      <w:r>
        <w:separator/>
      </w:r>
    </w:p>
  </w:endnote>
  <w:endnote w:type="continuationSeparator" w:id="0">
    <w:p w14:paraId="1D3FB9F6" w14:textId="77777777" w:rsidR="00242003" w:rsidRDefault="00242003" w:rsidP="00DB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B6CB" w14:textId="77777777" w:rsidR="00DB0ABE" w:rsidRDefault="00DB0ABE" w:rsidP="001B682A">
    <w:pPr>
      <w:pStyle w:val="Footer"/>
      <w:framePr w:wrap="around" w:vAnchor="text" w:hAnchor="margin" w:xAlign="center" w:y="1"/>
      <w:rPr>
        <w:rStyle w:val="PageNumber"/>
      </w:rPr>
    </w:pPr>
  </w:p>
  <w:p w14:paraId="5C9E72B8" w14:textId="77777777" w:rsidR="00DB0ABE" w:rsidRDefault="00DB0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0990"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19EBA67E"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005EE6B3" w14:textId="77777777" w:rsidR="00DB0ABE" w:rsidRPr="00722984" w:rsidRDefault="00DB0ABE" w:rsidP="00722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4118"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5F082390"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56493017" w14:textId="77777777" w:rsidR="00722984" w:rsidRDefault="0072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257C" w14:textId="77777777" w:rsidR="00242003" w:rsidRDefault="00242003" w:rsidP="00DB4AA6">
      <w:pPr>
        <w:spacing w:after="0" w:line="240" w:lineRule="auto"/>
      </w:pPr>
      <w:r>
        <w:separator/>
      </w:r>
    </w:p>
  </w:footnote>
  <w:footnote w:type="continuationSeparator" w:id="0">
    <w:p w14:paraId="3ACBA128" w14:textId="77777777" w:rsidR="00242003" w:rsidRDefault="00242003" w:rsidP="00DB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3D4"/>
    <w:multiLevelType w:val="hybridMultilevel"/>
    <w:tmpl w:val="46F6D3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44025"/>
    <w:multiLevelType w:val="hybridMultilevel"/>
    <w:tmpl w:val="97AE9766"/>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AF0D2C"/>
    <w:multiLevelType w:val="hybridMultilevel"/>
    <w:tmpl w:val="1BBEC3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6088F"/>
    <w:multiLevelType w:val="hybridMultilevel"/>
    <w:tmpl w:val="3148E482"/>
    <w:lvl w:ilvl="0" w:tplc="A24241DE">
      <w:numFmt w:val="bullet"/>
      <w:lvlText w:val="-"/>
      <w:lvlJc w:val="left"/>
      <w:pPr>
        <w:ind w:left="420" w:hanging="360"/>
      </w:pPr>
      <w:rPr>
        <w:rFonts w:ascii="Trebuchet MS" w:eastAsia="Calibri" w:hAnsi="Trebuchet MS" w:cs="Arial" w:hint="default"/>
        <w:i w:val="0"/>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4" w15:restartNumberingAfterBreak="0">
    <w:nsid w:val="0E88351B"/>
    <w:multiLevelType w:val="hybridMultilevel"/>
    <w:tmpl w:val="2DB018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D5C65"/>
    <w:multiLevelType w:val="hybridMultilevel"/>
    <w:tmpl w:val="8E1076A2"/>
    <w:lvl w:ilvl="0" w:tplc="8F0C359A">
      <w:start w:val="1"/>
      <w:numFmt w:val="upperLetter"/>
      <w:lvlText w:val="%1."/>
      <w:lvlJc w:val="left"/>
      <w:pPr>
        <w:ind w:left="110" w:hanging="242"/>
      </w:pPr>
      <w:rPr>
        <w:rFonts w:ascii="Trebuchet MS" w:eastAsia="Trebuchet MS" w:hAnsi="Trebuchet MS" w:cs="Trebuchet MS" w:hint="default"/>
        <w:b/>
        <w:bCs/>
        <w:w w:val="93"/>
        <w:sz w:val="18"/>
        <w:szCs w:val="18"/>
        <w:lang w:val="ro-RO" w:eastAsia="en-US" w:bidi="ar-SA"/>
      </w:rPr>
    </w:lvl>
    <w:lvl w:ilvl="1" w:tplc="E00E114E">
      <w:numFmt w:val="bullet"/>
      <w:lvlText w:val="•"/>
      <w:lvlJc w:val="left"/>
      <w:pPr>
        <w:ind w:left="1126" w:hanging="242"/>
      </w:pPr>
      <w:rPr>
        <w:rFonts w:hint="default"/>
        <w:lang w:val="ro-RO" w:eastAsia="en-US" w:bidi="ar-SA"/>
      </w:rPr>
    </w:lvl>
    <w:lvl w:ilvl="2" w:tplc="37ECC9B0">
      <w:numFmt w:val="bullet"/>
      <w:lvlText w:val="•"/>
      <w:lvlJc w:val="left"/>
      <w:pPr>
        <w:ind w:left="2133" w:hanging="242"/>
      </w:pPr>
      <w:rPr>
        <w:rFonts w:hint="default"/>
        <w:lang w:val="ro-RO" w:eastAsia="en-US" w:bidi="ar-SA"/>
      </w:rPr>
    </w:lvl>
    <w:lvl w:ilvl="3" w:tplc="F28C9570">
      <w:numFmt w:val="bullet"/>
      <w:lvlText w:val="•"/>
      <w:lvlJc w:val="left"/>
      <w:pPr>
        <w:ind w:left="3139" w:hanging="242"/>
      </w:pPr>
      <w:rPr>
        <w:rFonts w:hint="default"/>
        <w:lang w:val="ro-RO" w:eastAsia="en-US" w:bidi="ar-SA"/>
      </w:rPr>
    </w:lvl>
    <w:lvl w:ilvl="4" w:tplc="6B483488">
      <w:numFmt w:val="bullet"/>
      <w:lvlText w:val="•"/>
      <w:lvlJc w:val="left"/>
      <w:pPr>
        <w:ind w:left="4146" w:hanging="242"/>
      </w:pPr>
      <w:rPr>
        <w:rFonts w:hint="default"/>
        <w:lang w:val="ro-RO" w:eastAsia="en-US" w:bidi="ar-SA"/>
      </w:rPr>
    </w:lvl>
    <w:lvl w:ilvl="5" w:tplc="C0B09E5A">
      <w:numFmt w:val="bullet"/>
      <w:lvlText w:val="•"/>
      <w:lvlJc w:val="left"/>
      <w:pPr>
        <w:ind w:left="5152" w:hanging="242"/>
      </w:pPr>
      <w:rPr>
        <w:rFonts w:hint="default"/>
        <w:lang w:val="ro-RO" w:eastAsia="en-US" w:bidi="ar-SA"/>
      </w:rPr>
    </w:lvl>
    <w:lvl w:ilvl="6" w:tplc="8F843E1E">
      <w:numFmt w:val="bullet"/>
      <w:lvlText w:val="•"/>
      <w:lvlJc w:val="left"/>
      <w:pPr>
        <w:ind w:left="6159" w:hanging="242"/>
      </w:pPr>
      <w:rPr>
        <w:rFonts w:hint="default"/>
        <w:lang w:val="ro-RO" w:eastAsia="en-US" w:bidi="ar-SA"/>
      </w:rPr>
    </w:lvl>
    <w:lvl w:ilvl="7" w:tplc="6D34DE50">
      <w:numFmt w:val="bullet"/>
      <w:lvlText w:val="•"/>
      <w:lvlJc w:val="left"/>
      <w:pPr>
        <w:ind w:left="7165" w:hanging="242"/>
      </w:pPr>
      <w:rPr>
        <w:rFonts w:hint="default"/>
        <w:lang w:val="ro-RO" w:eastAsia="en-US" w:bidi="ar-SA"/>
      </w:rPr>
    </w:lvl>
    <w:lvl w:ilvl="8" w:tplc="52608420">
      <w:numFmt w:val="bullet"/>
      <w:lvlText w:val="•"/>
      <w:lvlJc w:val="left"/>
      <w:pPr>
        <w:ind w:left="8172" w:hanging="242"/>
      </w:pPr>
      <w:rPr>
        <w:rFonts w:hint="default"/>
        <w:lang w:val="ro-RO" w:eastAsia="en-US" w:bidi="ar-SA"/>
      </w:rPr>
    </w:lvl>
  </w:abstractNum>
  <w:abstractNum w:abstractNumId="6" w15:restartNumberingAfterBreak="0">
    <w:nsid w:val="122543A3"/>
    <w:multiLevelType w:val="hybridMultilevel"/>
    <w:tmpl w:val="2430CF36"/>
    <w:lvl w:ilvl="0" w:tplc="99387B4E">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F7A80"/>
    <w:multiLevelType w:val="hybridMultilevel"/>
    <w:tmpl w:val="A5E48A62"/>
    <w:lvl w:ilvl="0" w:tplc="306E344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0E37B0"/>
    <w:multiLevelType w:val="multilevel"/>
    <w:tmpl w:val="72720B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z w:val="22"/>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9379DE"/>
    <w:multiLevelType w:val="hybridMultilevel"/>
    <w:tmpl w:val="EEE42DC0"/>
    <w:lvl w:ilvl="0" w:tplc="130E7B92">
      <w:start w:val="9"/>
      <w:numFmt w:val="lowerLetter"/>
      <w:lvlText w:val="%1."/>
      <w:lvlJc w:val="left"/>
      <w:pPr>
        <w:ind w:left="2340" w:hanging="360"/>
      </w:pPr>
      <w:rPr>
        <w:rFonts w:hint="default"/>
        <w:i/>
      </w:rPr>
    </w:lvl>
    <w:lvl w:ilvl="1" w:tplc="04180019" w:tentative="1">
      <w:start w:val="1"/>
      <w:numFmt w:val="lowerLetter"/>
      <w:lvlText w:val="%2."/>
      <w:lvlJc w:val="left"/>
      <w:pPr>
        <w:ind w:left="3060" w:hanging="360"/>
      </w:pPr>
    </w:lvl>
    <w:lvl w:ilvl="2" w:tplc="0418001B">
      <w:start w:val="1"/>
      <w:numFmt w:val="lowerRoman"/>
      <w:lvlText w:val="%3."/>
      <w:lvlJc w:val="right"/>
      <w:pPr>
        <w:ind w:left="3780" w:hanging="180"/>
      </w:pPr>
    </w:lvl>
    <w:lvl w:ilvl="3" w:tplc="0418000F">
      <w:start w:val="1"/>
      <w:numFmt w:val="decimal"/>
      <w:lvlText w:val="%4."/>
      <w:lvlJc w:val="left"/>
      <w:pPr>
        <w:ind w:left="4500" w:hanging="360"/>
      </w:pPr>
    </w:lvl>
    <w:lvl w:ilvl="4" w:tplc="04180019" w:tentative="1">
      <w:start w:val="1"/>
      <w:numFmt w:val="lowerLetter"/>
      <w:lvlText w:val="%5."/>
      <w:lvlJc w:val="left"/>
      <w:pPr>
        <w:ind w:left="5220" w:hanging="360"/>
      </w:pPr>
    </w:lvl>
    <w:lvl w:ilvl="5" w:tplc="0418001B" w:tentative="1">
      <w:start w:val="1"/>
      <w:numFmt w:val="lowerRoman"/>
      <w:lvlText w:val="%6."/>
      <w:lvlJc w:val="right"/>
      <w:pPr>
        <w:ind w:left="5940" w:hanging="180"/>
      </w:pPr>
    </w:lvl>
    <w:lvl w:ilvl="6" w:tplc="0418000F" w:tentative="1">
      <w:start w:val="1"/>
      <w:numFmt w:val="decimal"/>
      <w:lvlText w:val="%7."/>
      <w:lvlJc w:val="left"/>
      <w:pPr>
        <w:ind w:left="6660" w:hanging="360"/>
      </w:pPr>
    </w:lvl>
    <w:lvl w:ilvl="7" w:tplc="04180019" w:tentative="1">
      <w:start w:val="1"/>
      <w:numFmt w:val="lowerLetter"/>
      <w:lvlText w:val="%8."/>
      <w:lvlJc w:val="left"/>
      <w:pPr>
        <w:ind w:left="7380" w:hanging="360"/>
      </w:pPr>
    </w:lvl>
    <w:lvl w:ilvl="8" w:tplc="0418001B" w:tentative="1">
      <w:start w:val="1"/>
      <w:numFmt w:val="lowerRoman"/>
      <w:lvlText w:val="%9."/>
      <w:lvlJc w:val="right"/>
      <w:pPr>
        <w:ind w:left="8100" w:hanging="180"/>
      </w:pPr>
    </w:lvl>
  </w:abstractNum>
  <w:abstractNum w:abstractNumId="10" w15:restartNumberingAfterBreak="0">
    <w:nsid w:val="18F63B76"/>
    <w:multiLevelType w:val="hybridMultilevel"/>
    <w:tmpl w:val="3138BB1E"/>
    <w:lvl w:ilvl="0" w:tplc="186EB42A">
      <w:start w:val="1"/>
      <w:numFmt w:val="bullet"/>
      <w:lvlText w:val="-"/>
      <w:lvlJc w:val="left"/>
      <w:pPr>
        <w:ind w:left="1080" w:hanging="360"/>
      </w:pPr>
      <w:rPr>
        <w:rFonts w:ascii="Trebuchet MS" w:eastAsia="Times New Roman" w:hAnsi="Trebuchet MS"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1C0C3FB4"/>
    <w:multiLevelType w:val="hybridMultilevel"/>
    <w:tmpl w:val="ED149DD4"/>
    <w:lvl w:ilvl="0" w:tplc="A13E4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E5D32"/>
    <w:multiLevelType w:val="hybridMultilevel"/>
    <w:tmpl w:val="62FAA324"/>
    <w:lvl w:ilvl="0" w:tplc="9FF640B8">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D2F52"/>
    <w:multiLevelType w:val="hybridMultilevel"/>
    <w:tmpl w:val="6224659A"/>
    <w:lvl w:ilvl="0" w:tplc="DDD6D950">
      <w:start w:val="27"/>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4204E3"/>
    <w:multiLevelType w:val="hybridMultilevel"/>
    <w:tmpl w:val="9C40B58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5" w15:restartNumberingAfterBreak="0">
    <w:nsid w:val="284E7391"/>
    <w:multiLevelType w:val="hybridMultilevel"/>
    <w:tmpl w:val="09C2C82C"/>
    <w:lvl w:ilvl="0" w:tplc="AF0E27B8">
      <w:start w:val="2"/>
      <w:numFmt w:val="upperLetter"/>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16" w15:restartNumberingAfterBreak="0">
    <w:nsid w:val="2CCB1B72"/>
    <w:multiLevelType w:val="hybridMultilevel"/>
    <w:tmpl w:val="1A1CFE66"/>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401DAB"/>
    <w:multiLevelType w:val="hybridMultilevel"/>
    <w:tmpl w:val="D966C048"/>
    <w:lvl w:ilvl="0" w:tplc="08090001">
      <w:start w:val="1"/>
      <w:numFmt w:val="bullet"/>
      <w:lvlText w:val=""/>
      <w:lvlJc w:val="left"/>
      <w:pPr>
        <w:ind w:left="705" w:hanging="360"/>
      </w:pPr>
      <w:rPr>
        <w:rFonts w:ascii="Symbol" w:hAnsi="Symbol" w:hint="default"/>
      </w:rPr>
    </w:lvl>
    <w:lvl w:ilvl="1" w:tplc="04180003" w:tentative="1">
      <w:start w:val="1"/>
      <w:numFmt w:val="bullet"/>
      <w:lvlText w:val="o"/>
      <w:lvlJc w:val="left"/>
      <w:pPr>
        <w:ind w:left="1425" w:hanging="360"/>
      </w:pPr>
      <w:rPr>
        <w:rFonts w:ascii="Courier New" w:hAnsi="Courier New" w:cs="Courier New" w:hint="default"/>
      </w:rPr>
    </w:lvl>
    <w:lvl w:ilvl="2" w:tplc="04180005" w:tentative="1">
      <w:start w:val="1"/>
      <w:numFmt w:val="bullet"/>
      <w:lvlText w:val=""/>
      <w:lvlJc w:val="left"/>
      <w:pPr>
        <w:ind w:left="2145" w:hanging="360"/>
      </w:pPr>
      <w:rPr>
        <w:rFonts w:ascii="Wingdings" w:hAnsi="Wingdings" w:hint="default"/>
      </w:rPr>
    </w:lvl>
    <w:lvl w:ilvl="3" w:tplc="04180001" w:tentative="1">
      <w:start w:val="1"/>
      <w:numFmt w:val="bullet"/>
      <w:lvlText w:val=""/>
      <w:lvlJc w:val="left"/>
      <w:pPr>
        <w:ind w:left="2865" w:hanging="360"/>
      </w:pPr>
      <w:rPr>
        <w:rFonts w:ascii="Symbol" w:hAnsi="Symbol" w:hint="default"/>
      </w:rPr>
    </w:lvl>
    <w:lvl w:ilvl="4" w:tplc="04180003" w:tentative="1">
      <w:start w:val="1"/>
      <w:numFmt w:val="bullet"/>
      <w:lvlText w:val="o"/>
      <w:lvlJc w:val="left"/>
      <w:pPr>
        <w:ind w:left="3585" w:hanging="360"/>
      </w:pPr>
      <w:rPr>
        <w:rFonts w:ascii="Courier New" w:hAnsi="Courier New" w:cs="Courier New" w:hint="default"/>
      </w:rPr>
    </w:lvl>
    <w:lvl w:ilvl="5" w:tplc="04180005" w:tentative="1">
      <w:start w:val="1"/>
      <w:numFmt w:val="bullet"/>
      <w:lvlText w:val=""/>
      <w:lvlJc w:val="left"/>
      <w:pPr>
        <w:ind w:left="4305" w:hanging="360"/>
      </w:pPr>
      <w:rPr>
        <w:rFonts w:ascii="Wingdings" w:hAnsi="Wingdings" w:hint="default"/>
      </w:rPr>
    </w:lvl>
    <w:lvl w:ilvl="6" w:tplc="04180001" w:tentative="1">
      <w:start w:val="1"/>
      <w:numFmt w:val="bullet"/>
      <w:lvlText w:val=""/>
      <w:lvlJc w:val="left"/>
      <w:pPr>
        <w:ind w:left="5025" w:hanging="360"/>
      </w:pPr>
      <w:rPr>
        <w:rFonts w:ascii="Symbol" w:hAnsi="Symbol" w:hint="default"/>
      </w:rPr>
    </w:lvl>
    <w:lvl w:ilvl="7" w:tplc="04180003" w:tentative="1">
      <w:start w:val="1"/>
      <w:numFmt w:val="bullet"/>
      <w:lvlText w:val="o"/>
      <w:lvlJc w:val="left"/>
      <w:pPr>
        <w:ind w:left="5745" w:hanging="360"/>
      </w:pPr>
      <w:rPr>
        <w:rFonts w:ascii="Courier New" w:hAnsi="Courier New" w:cs="Courier New" w:hint="default"/>
      </w:rPr>
    </w:lvl>
    <w:lvl w:ilvl="8" w:tplc="04180005" w:tentative="1">
      <w:start w:val="1"/>
      <w:numFmt w:val="bullet"/>
      <w:lvlText w:val=""/>
      <w:lvlJc w:val="left"/>
      <w:pPr>
        <w:ind w:left="6465" w:hanging="360"/>
      </w:pPr>
      <w:rPr>
        <w:rFonts w:ascii="Wingdings" w:hAnsi="Wingdings" w:hint="default"/>
      </w:rPr>
    </w:lvl>
  </w:abstractNum>
  <w:abstractNum w:abstractNumId="18" w15:restartNumberingAfterBreak="0">
    <w:nsid w:val="33FD2DC7"/>
    <w:multiLevelType w:val="hybridMultilevel"/>
    <w:tmpl w:val="DE12FF12"/>
    <w:lvl w:ilvl="0" w:tplc="A24241DE">
      <w:numFmt w:val="bullet"/>
      <w:lvlText w:val="-"/>
      <w:lvlJc w:val="left"/>
      <w:pPr>
        <w:ind w:left="420" w:hanging="360"/>
      </w:pPr>
      <w:rPr>
        <w:rFonts w:ascii="Trebuchet MS" w:eastAsia="Calibri" w:hAnsi="Trebuchet MS"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6063E2F"/>
    <w:multiLevelType w:val="hybridMultilevel"/>
    <w:tmpl w:val="80E69058"/>
    <w:lvl w:ilvl="0" w:tplc="90A45E6C">
      <w:start w:val="1"/>
      <w:numFmt w:val="lowerRoman"/>
      <w:lvlText w:val="%1."/>
      <w:lvlJc w:val="left"/>
      <w:pPr>
        <w:ind w:left="830" w:hanging="360"/>
      </w:pPr>
      <w:rPr>
        <w:rFonts w:hint="default"/>
        <w:w w:val="100"/>
        <w:lang w:val="ro-RO" w:eastAsia="en-US" w:bidi="ar-SA"/>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20" w15:restartNumberingAfterBreak="0">
    <w:nsid w:val="37B72EB9"/>
    <w:multiLevelType w:val="hybridMultilevel"/>
    <w:tmpl w:val="BACA61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80D0697"/>
    <w:multiLevelType w:val="hybridMultilevel"/>
    <w:tmpl w:val="02247A4E"/>
    <w:lvl w:ilvl="0" w:tplc="0409000D">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2" w15:restartNumberingAfterBreak="0">
    <w:nsid w:val="392203A4"/>
    <w:multiLevelType w:val="hybridMultilevel"/>
    <w:tmpl w:val="95F45E22"/>
    <w:lvl w:ilvl="0" w:tplc="D99CDCF2">
      <w:start w:val="1"/>
      <w:numFmt w:val="bullet"/>
      <w:lvlText w:val=""/>
      <w:lvlJc w:val="left"/>
      <w:pPr>
        <w:tabs>
          <w:tab w:val="num" w:pos="720"/>
        </w:tabs>
        <w:ind w:left="720" w:hanging="360"/>
      </w:pPr>
      <w:rPr>
        <w:rFonts w:ascii="Symbol" w:hAnsi="Symbol" w:hint="default"/>
        <w:color w:val="auto"/>
        <w:sz w:val="24"/>
        <w:szCs w:val="16"/>
      </w:rPr>
    </w:lvl>
    <w:lvl w:ilvl="1" w:tplc="04090017">
      <w:start w:val="1"/>
      <w:numFmt w:val="lowerLetter"/>
      <w:lvlText w:val="%2)"/>
      <w:lvlJc w:val="left"/>
      <w:pPr>
        <w:tabs>
          <w:tab w:val="num" w:pos="1800"/>
        </w:tabs>
        <w:ind w:left="1800" w:hanging="360"/>
      </w:pPr>
    </w:lvl>
    <w:lvl w:ilvl="2" w:tplc="BE7651C2">
      <w:start w:val="2"/>
      <w:numFmt w:val="lowerLetter"/>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C30798"/>
    <w:multiLevelType w:val="hybridMultilevel"/>
    <w:tmpl w:val="972A9AB4"/>
    <w:lvl w:ilvl="0" w:tplc="BCA818A4">
      <w:start w:val="15"/>
      <w:numFmt w:val="decimal"/>
      <w:lvlText w:val="%1."/>
      <w:lvlJc w:val="left"/>
      <w:pPr>
        <w:ind w:left="298" w:hanging="360"/>
      </w:pPr>
      <w:rPr>
        <w:rFonts w:hint="default"/>
      </w:rPr>
    </w:lvl>
    <w:lvl w:ilvl="1" w:tplc="04180019" w:tentative="1">
      <w:start w:val="1"/>
      <w:numFmt w:val="lowerLetter"/>
      <w:lvlText w:val="%2."/>
      <w:lvlJc w:val="left"/>
      <w:pPr>
        <w:ind w:left="1018" w:hanging="360"/>
      </w:pPr>
    </w:lvl>
    <w:lvl w:ilvl="2" w:tplc="0418001B" w:tentative="1">
      <w:start w:val="1"/>
      <w:numFmt w:val="lowerRoman"/>
      <w:lvlText w:val="%3."/>
      <w:lvlJc w:val="right"/>
      <w:pPr>
        <w:ind w:left="1738" w:hanging="180"/>
      </w:pPr>
    </w:lvl>
    <w:lvl w:ilvl="3" w:tplc="0418000F" w:tentative="1">
      <w:start w:val="1"/>
      <w:numFmt w:val="decimal"/>
      <w:lvlText w:val="%4."/>
      <w:lvlJc w:val="left"/>
      <w:pPr>
        <w:ind w:left="2458" w:hanging="360"/>
      </w:pPr>
    </w:lvl>
    <w:lvl w:ilvl="4" w:tplc="04180019" w:tentative="1">
      <w:start w:val="1"/>
      <w:numFmt w:val="lowerLetter"/>
      <w:lvlText w:val="%5."/>
      <w:lvlJc w:val="left"/>
      <w:pPr>
        <w:ind w:left="3178" w:hanging="360"/>
      </w:pPr>
    </w:lvl>
    <w:lvl w:ilvl="5" w:tplc="0418001B" w:tentative="1">
      <w:start w:val="1"/>
      <w:numFmt w:val="lowerRoman"/>
      <w:lvlText w:val="%6."/>
      <w:lvlJc w:val="right"/>
      <w:pPr>
        <w:ind w:left="3898" w:hanging="180"/>
      </w:pPr>
    </w:lvl>
    <w:lvl w:ilvl="6" w:tplc="0418000F" w:tentative="1">
      <w:start w:val="1"/>
      <w:numFmt w:val="decimal"/>
      <w:lvlText w:val="%7."/>
      <w:lvlJc w:val="left"/>
      <w:pPr>
        <w:ind w:left="4618" w:hanging="360"/>
      </w:pPr>
    </w:lvl>
    <w:lvl w:ilvl="7" w:tplc="04180019" w:tentative="1">
      <w:start w:val="1"/>
      <w:numFmt w:val="lowerLetter"/>
      <w:lvlText w:val="%8."/>
      <w:lvlJc w:val="left"/>
      <w:pPr>
        <w:ind w:left="5338" w:hanging="360"/>
      </w:pPr>
    </w:lvl>
    <w:lvl w:ilvl="8" w:tplc="0418001B" w:tentative="1">
      <w:start w:val="1"/>
      <w:numFmt w:val="lowerRoman"/>
      <w:lvlText w:val="%9."/>
      <w:lvlJc w:val="right"/>
      <w:pPr>
        <w:ind w:left="6058" w:hanging="180"/>
      </w:pPr>
    </w:lvl>
  </w:abstractNum>
  <w:abstractNum w:abstractNumId="24" w15:restartNumberingAfterBreak="0">
    <w:nsid w:val="3F1E3242"/>
    <w:multiLevelType w:val="hybridMultilevel"/>
    <w:tmpl w:val="3CA28E96"/>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C78CF276">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83067D"/>
    <w:multiLevelType w:val="hybridMultilevel"/>
    <w:tmpl w:val="5C2675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4276D2"/>
    <w:multiLevelType w:val="hybridMultilevel"/>
    <w:tmpl w:val="30EE9372"/>
    <w:lvl w:ilvl="0" w:tplc="F8A44498">
      <w:start w:val="1"/>
      <w:numFmt w:val="bullet"/>
      <w:lvlText w:val="•"/>
      <w:lvlJc w:val="left"/>
      <w:pPr>
        <w:tabs>
          <w:tab w:val="num" w:pos="720"/>
        </w:tabs>
        <w:ind w:left="720" w:hanging="360"/>
      </w:pPr>
      <w:rPr>
        <w:rFonts w:ascii="Times New Roman" w:hAnsi="Times New Roman" w:hint="default"/>
      </w:rPr>
    </w:lvl>
    <w:lvl w:ilvl="1" w:tplc="FC667286" w:tentative="1">
      <w:start w:val="1"/>
      <w:numFmt w:val="bullet"/>
      <w:lvlText w:val="•"/>
      <w:lvlJc w:val="left"/>
      <w:pPr>
        <w:tabs>
          <w:tab w:val="num" w:pos="1440"/>
        </w:tabs>
        <w:ind w:left="1440" w:hanging="360"/>
      </w:pPr>
      <w:rPr>
        <w:rFonts w:ascii="Times New Roman" w:hAnsi="Times New Roman" w:hint="default"/>
      </w:rPr>
    </w:lvl>
    <w:lvl w:ilvl="2" w:tplc="1292B316" w:tentative="1">
      <w:start w:val="1"/>
      <w:numFmt w:val="bullet"/>
      <w:lvlText w:val="•"/>
      <w:lvlJc w:val="left"/>
      <w:pPr>
        <w:tabs>
          <w:tab w:val="num" w:pos="2160"/>
        </w:tabs>
        <w:ind w:left="2160" w:hanging="360"/>
      </w:pPr>
      <w:rPr>
        <w:rFonts w:ascii="Times New Roman" w:hAnsi="Times New Roman" w:hint="default"/>
      </w:rPr>
    </w:lvl>
    <w:lvl w:ilvl="3" w:tplc="E0302118" w:tentative="1">
      <w:start w:val="1"/>
      <w:numFmt w:val="bullet"/>
      <w:lvlText w:val="•"/>
      <w:lvlJc w:val="left"/>
      <w:pPr>
        <w:tabs>
          <w:tab w:val="num" w:pos="2880"/>
        </w:tabs>
        <w:ind w:left="2880" w:hanging="360"/>
      </w:pPr>
      <w:rPr>
        <w:rFonts w:ascii="Times New Roman" w:hAnsi="Times New Roman" w:hint="default"/>
      </w:rPr>
    </w:lvl>
    <w:lvl w:ilvl="4" w:tplc="EE863D46" w:tentative="1">
      <w:start w:val="1"/>
      <w:numFmt w:val="bullet"/>
      <w:lvlText w:val="•"/>
      <w:lvlJc w:val="left"/>
      <w:pPr>
        <w:tabs>
          <w:tab w:val="num" w:pos="3600"/>
        </w:tabs>
        <w:ind w:left="3600" w:hanging="360"/>
      </w:pPr>
      <w:rPr>
        <w:rFonts w:ascii="Times New Roman" w:hAnsi="Times New Roman" w:hint="default"/>
      </w:rPr>
    </w:lvl>
    <w:lvl w:ilvl="5" w:tplc="24BA6D1A" w:tentative="1">
      <w:start w:val="1"/>
      <w:numFmt w:val="bullet"/>
      <w:lvlText w:val="•"/>
      <w:lvlJc w:val="left"/>
      <w:pPr>
        <w:tabs>
          <w:tab w:val="num" w:pos="4320"/>
        </w:tabs>
        <w:ind w:left="4320" w:hanging="360"/>
      </w:pPr>
      <w:rPr>
        <w:rFonts w:ascii="Times New Roman" w:hAnsi="Times New Roman" w:hint="default"/>
      </w:rPr>
    </w:lvl>
    <w:lvl w:ilvl="6" w:tplc="E830236C" w:tentative="1">
      <w:start w:val="1"/>
      <w:numFmt w:val="bullet"/>
      <w:lvlText w:val="•"/>
      <w:lvlJc w:val="left"/>
      <w:pPr>
        <w:tabs>
          <w:tab w:val="num" w:pos="5040"/>
        </w:tabs>
        <w:ind w:left="5040" w:hanging="360"/>
      </w:pPr>
      <w:rPr>
        <w:rFonts w:ascii="Times New Roman" w:hAnsi="Times New Roman" w:hint="default"/>
      </w:rPr>
    </w:lvl>
    <w:lvl w:ilvl="7" w:tplc="3D16FC9A" w:tentative="1">
      <w:start w:val="1"/>
      <w:numFmt w:val="bullet"/>
      <w:lvlText w:val="•"/>
      <w:lvlJc w:val="left"/>
      <w:pPr>
        <w:tabs>
          <w:tab w:val="num" w:pos="5760"/>
        </w:tabs>
        <w:ind w:left="5760" w:hanging="360"/>
      </w:pPr>
      <w:rPr>
        <w:rFonts w:ascii="Times New Roman" w:hAnsi="Times New Roman" w:hint="default"/>
      </w:rPr>
    </w:lvl>
    <w:lvl w:ilvl="8" w:tplc="41FA705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38343FB"/>
    <w:multiLevelType w:val="hybridMultilevel"/>
    <w:tmpl w:val="558EB954"/>
    <w:lvl w:ilvl="0" w:tplc="A24241DE">
      <w:numFmt w:val="bullet"/>
      <w:lvlText w:val="-"/>
      <w:lvlJc w:val="left"/>
      <w:pPr>
        <w:ind w:left="840" w:hanging="360"/>
      </w:pPr>
      <w:rPr>
        <w:rFonts w:ascii="Trebuchet MS" w:eastAsia="Calibri" w:hAnsi="Trebuchet MS" w:cs="Arial" w:hint="default"/>
        <w:i w:val="0"/>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8" w15:restartNumberingAfterBreak="0">
    <w:nsid w:val="47320ABC"/>
    <w:multiLevelType w:val="hybridMultilevel"/>
    <w:tmpl w:val="E61A31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94D5695"/>
    <w:multiLevelType w:val="hybridMultilevel"/>
    <w:tmpl w:val="07628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D7A0562"/>
    <w:multiLevelType w:val="hybridMultilevel"/>
    <w:tmpl w:val="CFF0CF6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D">
      <w:start w:val="1"/>
      <w:numFmt w:val="bullet"/>
      <w:lvlText w:val=""/>
      <w:lvlJc w:val="left"/>
      <w:pPr>
        <w:ind w:left="3600" w:hanging="360"/>
      </w:pPr>
      <w:rPr>
        <w:rFonts w:ascii="Wingdings" w:hAnsi="Wingdings" w:hint="default"/>
      </w:rPr>
    </w:lvl>
    <w:lvl w:ilvl="3" w:tplc="0409000D">
      <w:start w:val="1"/>
      <w:numFmt w:val="bullet"/>
      <w:lvlText w:val=""/>
      <w:lvlJc w:val="left"/>
      <w:pPr>
        <w:ind w:left="4320" w:hanging="360"/>
      </w:pPr>
      <w:rPr>
        <w:rFonts w:ascii="Wingdings" w:hAnsi="Wingdings"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4D8F2128"/>
    <w:multiLevelType w:val="hybridMultilevel"/>
    <w:tmpl w:val="CF6E5526"/>
    <w:lvl w:ilvl="0" w:tplc="83E4456C">
      <w:start w:val="6"/>
      <w:numFmt w:val="lowerLetter"/>
      <w:lvlText w:val="%1)"/>
      <w:lvlJc w:val="left"/>
      <w:pPr>
        <w:ind w:left="830" w:hanging="360"/>
      </w:pPr>
      <w:rPr>
        <w:rFonts w:hint="default"/>
      </w:rPr>
    </w:lvl>
    <w:lvl w:ilvl="1" w:tplc="04180019" w:tentative="1">
      <w:start w:val="1"/>
      <w:numFmt w:val="lowerLetter"/>
      <w:lvlText w:val="%2."/>
      <w:lvlJc w:val="left"/>
      <w:pPr>
        <w:ind w:left="1550" w:hanging="360"/>
      </w:pPr>
    </w:lvl>
    <w:lvl w:ilvl="2" w:tplc="0418001B" w:tentative="1">
      <w:start w:val="1"/>
      <w:numFmt w:val="lowerRoman"/>
      <w:lvlText w:val="%3."/>
      <w:lvlJc w:val="right"/>
      <w:pPr>
        <w:ind w:left="2270" w:hanging="180"/>
      </w:pPr>
    </w:lvl>
    <w:lvl w:ilvl="3" w:tplc="0418000F" w:tentative="1">
      <w:start w:val="1"/>
      <w:numFmt w:val="decimal"/>
      <w:lvlText w:val="%4."/>
      <w:lvlJc w:val="left"/>
      <w:pPr>
        <w:ind w:left="2990" w:hanging="360"/>
      </w:pPr>
    </w:lvl>
    <w:lvl w:ilvl="4" w:tplc="04180019" w:tentative="1">
      <w:start w:val="1"/>
      <w:numFmt w:val="lowerLetter"/>
      <w:lvlText w:val="%5."/>
      <w:lvlJc w:val="left"/>
      <w:pPr>
        <w:ind w:left="3710" w:hanging="360"/>
      </w:pPr>
    </w:lvl>
    <w:lvl w:ilvl="5" w:tplc="0418001B" w:tentative="1">
      <w:start w:val="1"/>
      <w:numFmt w:val="lowerRoman"/>
      <w:lvlText w:val="%6."/>
      <w:lvlJc w:val="right"/>
      <w:pPr>
        <w:ind w:left="4430" w:hanging="180"/>
      </w:pPr>
    </w:lvl>
    <w:lvl w:ilvl="6" w:tplc="0418000F" w:tentative="1">
      <w:start w:val="1"/>
      <w:numFmt w:val="decimal"/>
      <w:lvlText w:val="%7."/>
      <w:lvlJc w:val="left"/>
      <w:pPr>
        <w:ind w:left="5150" w:hanging="360"/>
      </w:pPr>
    </w:lvl>
    <w:lvl w:ilvl="7" w:tplc="04180019" w:tentative="1">
      <w:start w:val="1"/>
      <w:numFmt w:val="lowerLetter"/>
      <w:lvlText w:val="%8."/>
      <w:lvlJc w:val="left"/>
      <w:pPr>
        <w:ind w:left="5870" w:hanging="360"/>
      </w:pPr>
    </w:lvl>
    <w:lvl w:ilvl="8" w:tplc="0418001B" w:tentative="1">
      <w:start w:val="1"/>
      <w:numFmt w:val="lowerRoman"/>
      <w:lvlText w:val="%9."/>
      <w:lvlJc w:val="right"/>
      <w:pPr>
        <w:ind w:left="6590" w:hanging="180"/>
      </w:pPr>
    </w:lvl>
  </w:abstractNum>
  <w:abstractNum w:abstractNumId="32" w15:restartNumberingAfterBreak="0">
    <w:nsid w:val="4DCD07A0"/>
    <w:multiLevelType w:val="hybridMultilevel"/>
    <w:tmpl w:val="7C58D4AC"/>
    <w:lvl w:ilvl="0" w:tplc="08090017">
      <w:start w:val="1"/>
      <w:numFmt w:val="lowerLetter"/>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33" w15:restartNumberingAfterBreak="0">
    <w:nsid w:val="51C711FF"/>
    <w:multiLevelType w:val="hybridMultilevel"/>
    <w:tmpl w:val="23BE95BC"/>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2BF2A16"/>
    <w:multiLevelType w:val="multilevel"/>
    <w:tmpl w:val="A45A7F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E8F6014"/>
    <w:multiLevelType w:val="hybridMultilevel"/>
    <w:tmpl w:val="3FD06C48"/>
    <w:lvl w:ilvl="0" w:tplc="90A45E6C">
      <w:start w:val="1"/>
      <w:numFmt w:val="lowerRoman"/>
      <w:lvlText w:val="%1."/>
      <w:lvlJc w:val="left"/>
      <w:pPr>
        <w:ind w:left="830" w:hanging="360"/>
      </w:pPr>
      <w:rPr>
        <w:rFonts w:hint="default"/>
        <w:w w:val="100"/>
        <w:lang w:val="ro-RO" w:eastAsia="en-US" w:bidi="ar-SA"/>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36" w15:restartNumberingAfterBreak="0">
    <w:nsid w:val="62261A63"/>
    <w:multiLevelType w:val="hybridMultilevel"/>
    <w:tmpl w:val="454A9500"/>
    <w:lvl w:ilvl="0" w:tplc="FFFFFFFF">
      <w:start w:val="1"/>
      <w:numFmt w:val="lowerLetter"/>
      <w:lvlText w:val="%1)"/>
      <w:lvlJc w:val="lef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7" w15:restartNumberingAfterBreak="0">
    <w:nsid w:val="658E5374"/>
    <w:multiLevelType w:val="hybridMultilevel"/>
    <w:tmpl w:val="37DEBE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6BD1FA3"/>
    <w:multiLevelType w:val="hybridMultilevel"/>
    <w:tmpl w:val="7B96B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301B01"/>
    <w:multiLevelType w:val="hybridMultilevel"/>
    <w:tmpl w:val="9634F45C"/>
    <w:lvl w:ilvl="0" w:tplc="3438971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2933424"/>
    <w:multiLevelType w:val="hybridMultilevel"/>
    <w:tmpl w:val="CD9C553A"/>
    <w:lvl w:ilvl="0" w:tplc="3C502C4C">
      <w:start w:val="2"/>
      <w:numFmt w:val="upperLetter"/>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41" w15:restartNumberingAfterBreak="0">
    <w:nsid w:val="729F0574"/>
    <w:multiLevelType w:val="hybridMultilevel"/>
    <w:tmpl w:val="AFF03D56"/>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72407134">
      <w:start w:val="2"/>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ED16E3"/>
    <w:multiLevelType w:val="hybridMultilevel"/>
    <w:tmpl w:val="DA603040"/>
    <w:lvl w:ilvl="0" w:tplc="FF16A802">
      <w:start w:val="6"/>
      <w:numFmt w:val="lowerLetter"/>
      <w:lvlText w:val="%1)"/>
      <w:lvlJc w:val="left"/>
      <w:pPr>
        <w:ind w:left="830" w:hanging="360"/>
      </w:pPr>
      <w:rPr>
        <w:rFonts w:hint="default"/>
      </w:rPr>
    </w:lvl>
    <w:lvl w:ilvl="1" w:tplc="04180019" w:tentative="1">
      <w:start w:val="1"/>
      <w:numFmt w:val="lowerLetter"/>
      <w:lvlText w:val="%2."/>
      <w:lvlJc w:val="left"/>
      <w:pPr>
        <w:ind w:left="1550" w:hanging="360"/>
      </w:pPr>
    </w:lvl>
    <w:lvl w:ilvl="2" w:tplc="0418001B" w:tentative="1">
      <w:start w:val="1"/>
      <w:numFmt w:val="lowerRoman"/>
      <w:lvlText w:val="%3."/>
      <w:lvlJc w:val="right"/>
      <w:pPr>
        <w:ind w:left="2270" w:hanging="180"/>
      </w:pPr>
    </w:lvl>
    <w:lvl w:ilvl="3" w:tplc="0418000F" w:tentative="1">
      <w:start w:val="1"/>
      <w:numFmt w:val="decimal"/>
      <w:lvlText w:val="%4."/>
      <w:lvlJc w:val="left"/>
      <w:pPr>
        <w:ind w:left="2990" w:hanging="360"/>
      </w:pPr>
    </w:lvl>
    <w:lvl w:ilvl="4" w:tplc="04180019" w:tentative="1">
      <w:start w:val="1"/>
      <w:numFmt w:val="lowerLetter"/>
      <w:lvlText w:val="%5."/>
      <w:lvlJc w:val="left"/>
      <w:pPr>
        <w:ind w:left="3710" w:hanging="360"/>
      </w:pPr>
    </w:lvl>
    <w:lvl w:ilvl="5" w:tplc="0418001B" w:tentative="1">
      <w:start w:val="1"/>
      <w:numFmt w:val="lowerRoman"/>
      <w:lvlText w:val="%6."/>
      <w:lvlJc w:val="right"/>
      <w:pPr>
        <w:ind w:left="4430" w:hanging="180"/>
      </w:pPr>
    </w:lvl>
    <w:lvl w:ilvl="6" w:tplc="0418000F" w:tentative="1">
      <w:start w:val="1"/>
      <w:numFmt w:val="decimal"/>
      <w:lvlText w:val="%7."/>
      <w:lvlJc w:val="left"/>
      <w:pPr>
        <w:ind w:left="5150" w:hanging="360"/>
      </w:pPr>
    </w:lvl>
    <w:lvl w:ilvl="7" w:tplc="04180019" w:tentative="1">
      <w:start w:val="1"/>
      <w:numFmt w:val="lowerLetter"/>
      <w:lvlText w:val="%8."/>
      <w:lvlJc w:val="left"/>
      <w:pPr>
        <w:ind w:left="5870" w:hanging="360"/>
      </w:pPr>
    </w:lvl>
    <w:lvl w:ilvl="8" w:tplc="0418001B" w:tentative="1">
      <w:start w:val="1"/>
      <w:numFmt w:val="lowerRoman"/>
      <w:lvlText w:val="%9."/>
      <w:lvlJc w:val="right"/>
      <w:pPr>
        <w:ind w:left="6590" w:hanging="180"/>
      </w:pPr>
    </w:lvl>
  </w:abstractNum>
  <w:abstractNum w:abstractNumId="43" w15:restartNumberingAfterBreak="0">
    <w:nsid w:val="762D65FE"/>
    <w:multiLevelType w:val="hybridMultilevel"/>
    <w:tmpl w:val="8D2EAD58"/>
    <w:lvl w:ilvl="0" w:tplc="80CED32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514158"/>
    <w:multiLevelType w:val="hybridMultilevel"/>
    <w:tmpl w:val="3D48566A"/>
    <w:lvl w:ilvl="0" w:tplc="04180017">
      <w:start w:val="6"/>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A932419"/>
    <w:multiLevelType w:val="hybridMultilevel"/>
    <w:tmpl w:val="550AD876"/>
    <w:lvl w:ilvl="0" w:tplc="B6AC57DE">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B523E51"/>
    <w:multiLevelType w:val="hybridMultilevel"/>
    <w:tmpl w:val="9516D5BC"/>
    <w:lvl w:ilvl="0" w:tplc="0418000F">
      <w:start w:val="1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134784666">
    <w:abstractNumId w:val="21"/>
  </w:num>
  <w:num w:numId="2" w16cid:durableId="1132480567">
    <w:abstractNumId w:val="39"/>
  </w:num>
  <w:num w:numId="3" w16cid:durableId="1949893653">
    <w:abstractNumId w:val="45"/>
  </w:num>
  <w:num w:numId="4" w16cid:durableId="173037952">
    <w:abstractNumId w:val="7"/>
  </w:num>
  <w:num w:numId="5" w16cid:durableId="1244024640">
    <w:abstractNumId w:val="26"/>
  </w:num>
  <w:num w:numId="6" w16cid:durableId="375352630">
    <w:abstractNumId w:val="30"/>
  </w:num>
  <w:num w:numId="7" w16cid:durableId="1453748080">
    <w:abstractNumId w:val="22"/>
    <w:lvlOverride w:ilvl="0"/>
    <w:lvlOverride w:ilvl="1">
      <w:startOverride w:val="1"/>
    </w:lvlOverride>
    <w:lvlOverride w:ilvl="2">
      <w:startOverride w:val="2"/>
    </w:lvlOverride>
    <w:lvlOverride w:ilvl="3"/>
    <w:lvlOverride w:ilvl="4"/>
    <w:lvlOverride w:ilvl="5"/>
    <w:lvlOverride w:ilvl="6"/>
    <w:lvlOverride w:ilvl="7"/>
    <w:lvlOverride w:ilvl="8"/>
  </w:num>
  <w:num w:numId="8" w16cid:durableId="1189443892">
    <w:abstractNumId w:val="24"/>
  </w:num>
  <w:num w:numId="9" w16cid:durableId="67118611">
    <w:abstractNumId w:val="12"/>
  </w:num>
  <w:num w:numId="10" w16cid:durableId="1751728776">
    <w:abstractNumId w:val="6"/>
  </w:num>
  <w:num w:numId="11" w16cid:durableId="2018922136">
    <w:abstractNumId w:val="2"/>
  </w:num>
  <w:num w:numId="12" w16cid:durableId="1746799445">
    <w:abstractNumId w:val="29"/>
  </w:num>
  <w:num w:numId="13" w16cid:durableId="1962221889">
    <w:abstractNumId w:val="13"/>
  </w:num>
  <w:num w:numId="14" w16cid:durableId="1719628123">
    <w:abstractNumId w:val="28"/>
  </w:num>
  <w:num w:numId="15" w16cid:durableId="672495913">
    <w:abstractNumId w:val="20"/>
  </w:num>
  <w:num w:numId="16" w16cid:durableId="1101560760">
    <w:abstractNumId w:val="10"/>
  </w:num>
  <w:num w:numId="17" w16cid:durableId="696547211">
    <w:abstractNumId w:val="3"/>
  </w:num>
  <w:num w:numId="18" w16cid:durableId="74015132">
    <w:abstractNumId w:val="38"/>
  </w:num>
  <w:num w:numId="19" w16cid:durableId="1920402836">
    <w:abstractNumId w:val="43"/>
  </w:num>
  <w:num w:numId="20" w16cid:durableId="2041396436">
    <w:abstractNumId w:val="14"/>
  </w:num>
  <w:num w:numId="21" w16cid:durableId="1870799681">
    <w:abstractNumId w:val="18"/>
  </w:num>
  <w:num w:numId="22" w16cid:durableId="702360603">
    <w:abstractNumId w:val="27"/>
  </w:num>
  <w:num w:numId="23" w16cid:durableId="667101614">
    <w:abstractNumId w:val="14"/>
  </w:num>
  <w:num w:numId="24" w16cid:durableId="1029719870">
    <w:abstractNumId w:val="46"/>
  </w:num>
  <w:num w:numId="25" w16cid:durableId="630745831">
    <w:abstractNumId w:val="23"/>
  </w:num>
  <w:num w:numId="26" w16cid:durableId="1235777815">
    <w:abstractNumId w:val="16"/>
  </w:num>
  <w:num w:numId="27" w16cid:durableId="135296375">
    <w:abstractNumId w:val="17"/>
  </w:num>
  <w:num w:numId="28" w16cid:durableId="778645799">
    <w:abstractNumId w:val="34"/>
  </w:num>
  <w:num w:numId="29" w16cid:durableId="112016833">
    <w:abstractNumId w:val="41"/>
  </w:num>
  <w:num w:numId="30" w16cid:durableId="1254586938">
    <w:abstractNumId w:val="25"/>
  </w:num>
  <w:num w:numId="31" w16cid:durableId="1624578566">
    <w:abstractNumId w:val="44"/>
  </w:num>
  <w:num w:numId="32" w16cid:durableId="593510654">
    <w:abstractNumId w:val="9"/>
  </w:num>
  <w:num w:numId="33" w16cid:durableId="361054227">
    <w:abstractNumId w:val="15"/>
  </w:num>
  <w:num w:numId="34" w16cid:durableId="2103796205">
    <w:abstractNumId w:val="40"/>
  </w:num>
  <w:num w:numId="35" w16cid:durableId="2089114867">
    <w:abstractNumId w:val="4"/>
  </w:num>
  <w:num w:numId="36" w16cid:durableId="1329361408">
    <w:abstractNumId w:val="0"/>
  </w:num>
  <w:num w:numId="37" w16cid:durableId="1029843249">
    <w:abstractNumId w:val="5"/>
  </w:num>
  <w:num w:numId="38" w16cid:durableId="1658218123">
    <w:abstractNumId w:val="19"/>
  </w:num>
  <w:num w:numId="39" w16cid:durableId="2096590019">
    <w:abstractNumId w:val="32"/>
  </w:num>
  <w:num w:numId="40" w16cid:durableId="117995006">
    <w:abstractNumId w:val="35"/>
  </w:num>
  <w:num w:numId="41" w16cid:durableId="1897736150">
    <w:abstractNumId w:val="36"/>
  </w:num>
  <w:num w:numId="42" w16cid:durableId="1714646600">
    <w:abstractNumId w:val="33"/>
  </w:num>
  <w:num w:numId="43" w16cid:durableId="932978788">
    <w:abstractNumId w:val="1"/>
  </w:num>
  <w:num w:numId="44" w16cid:durableId="1170438625">
    <w:abstractNumId w:val="42"/>
  </w:num>
  <w:num w:numId="45" w16cid:durableId="766120999">
    <w:abstractNumId w:val="31"/>
  </w:num>
  <w:num w:numId="46" w16cid:durableId="1131099369">
    <w:abstractNumId w:val="37"/>
  </w:num>
  <w:num w:numId="47" w16cid:durableId="444926074">
    <w:abstractNumId w:val="11"/>
  </w:num>
  <w:num w:numId="48" w16cid:durableId="4951489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5"/>
    <w:rsid w:val="00005227"/>
    <w:rsid w:val="0000540B"/>
    <w:rsid w:val="0001253E"/>
    <w:rsid w:val="00012F2B"/>
    <w:rsid w:val="00014525"/>
    <w:rsid w:val="0002509C"/>
    <w:rsid w:val="00025E6B"/>
    <w:rsid w:val="00031438"/>
    <w:rsid w:val="00033F0F"/>
    <w:rsid w:val="00037D96"/>
    <w:rsid w:val="00047004"/>
    <w:rsid w:val="000505D1"/>
    <w:rsid w:val="0005674A"/>
    <w:rsid w:val="00064AB7"/>
    <w:rsid w:val="0007317A"/>
    <w:rsid w:val="00073586"/>
    <w:rsid w:val="00073E5E"/>
    <w:rsid w:val="00074E71"/>
    <w:rsid w:val="00076056"/>
    <w:rsid w:val="00080EFD"/>
    <w:rsid w:val="000840F6"/>
    <w:rsid w:val="00084570"/>
    <w:rsid w:val="00087496"/>
    <w:rsid w:val="000874B5"/>
    <w:rsid w:val="000920E0"/>
    <w:rsid w:val="0009563C"/>
    <w:rsid w:val="000958CD"/>
    <w:rsid w:val="0009590E"/>
    <w:rsid w:val="0009760A"/>
    <w:rsid w:val="00097848"/>
    <w:rsid w:val="000A4884"/>
    <w:rsid w:val="000B2DF8"/>
    <w:rsid w:val="000B5EB4"/>
    <w:rsid w:val="000B7D0B"/>
    <w:rsid w:val="000C38A0"/>
    <w:rsid w:val="000C67FD"/>
    <w:rsid w:val="000C758C"/>
    <w:rsid w:val="000D40C2"/>
    <w:rsid w:val="000D68E6"/>
    <w:rsid w:val="000E166C"/>
    <w:rsid w:val="000E31E1"/>
    <w:rsid w:val="000E3BDF"/>
    <w:rsid w:val="000E5819"/>
    <w:rsid w:val="000E6627"/>
    <w:rsid w:val="000F0963"/>
    <w:rsid w:val="000F23BB"/>
    <w:rsid w:val="0010241F"/>
    <w:rsid w:val="0010408E"/>
    <w:rsid w:val="0010767E"/>
    <w:rsid w:val="001119B2"/>
    <w:rsid w:val="0011628B"/>
    <w:rsid w:val="001226F2"/>
    <w:rsid w:val="00122B76"/>
    <w:rsid w:val="00124E31"/>
    <w:rsid w:val="00130EC3"/>
    <w:rsid w:val="001347F6"/>
    <w:rsid w:val="00134D30"/>
    <w:rsid w:val="00136CBF"/>
    <w:rsid w:val="0014560C"/>
    <w:rsid w:val="00146632"/>
    <w:rsid w:val="001471B7"/>
    <w:rsid w:val="001534E4"/>
    <w:rsid w:val="001550C0"/>
    <w:rsid w:val="00157963"/>
    <w:rsid w:val="00162FA0"/>
    <w:rsid w:val="00165F45"/>
    <w:rsid w:val="0017213F"/>
    <w:rsid w:val="00172783"/>
    <w:rsid w:val="00174FC8"/>
    <w:rsid w:val="0017598B"/>
    <w:rsid w:val="00175DB7"/>
    <w:rsid w:val="00177852"/>
    <w:rsid w:val="001842E8"/>
    <w:rsid w:val="00186C13"/>
    <w:rsid w:val="0019354A"/>
    <w:rsid w:val="001942A2"/>
    <w:rsid w:val="00194E26"/>
    <w:rsid w:val="00195B8E"/>
    <w:rsid w:val="001A026A"/>
    <w:rsid w:val="001A071C"/>
    <w:rsid w:val="001A3341"/>
    <w:rsid w:val="001A6D98"/>
    <w:rsid w:val="001B2939"/>
    <w:rsid w:val="001B491B"/>
    <w:rsid w:val="001B682A"/>
    <w:rsid w:val="001C16A2"/>
    <w:rsid w:val="001C3462"/>
    <w:rsid w:val="001C5861"/>
    <w:rsid w:val="001C5DF0"/>
    <w:rsid w:val="001D6271"/>
    <w:rsid w:val="001E0CA2"/>
    <w:rsid w:val="001E63F8"/>
    <w:rsid w:val="001F333F"/>
    <w:rsid w:val="001F6676"/>
    <w:rsid w:val="001F677C"/>
    <w:rsid w:val="00206005"/>
    <w:rsid w:val="002155CC"/>
    <w:rsid w:val="00215C5B"/>
    <w:rsid w:val="00223E6B"/>
    <w:rsid w:val="00227F2F"/>
    <w:rsid w:val="00230C20"/>
    <w:rsid w:val="002351AA"/>
    <w:rsid w:val="0023684E"/>
    <w:rsid w:val="00241DCD"/>
    <w:rsid w:val="00242003"/>
    <w:rsid w:val="0024295A"/>
    <w:rsid w:val="00244BBF"/>
    <w:rsid w:val="00245127"/>
    <w:rsid w:val="00252F9F"/>
    <w:rsid w:val="002533FF"/>
    <w:rsid w:val="0025381E"/>
    <w:rsid w:val="002561C2"/>
    <w:rsid w:val="00257AC9"/>
    <w:rsid w:val="00261B8A"/>
    <w:rsid w:val="0027192B"/>
    <w:rsid w:val="00280AE5"/>
    <w:rsid w:val="002838AB"/>
    <w:rsid w:val="00296B44"/>
    <w:rsid w:val="002A0988"/>
    <w:rsid w:val="002A2351"/>
    <w:rsid w:val="002A3A25"/>
    <w:rsid w:val="002A66D7"/>
    <w:rsid w:val="002A75CD"/>
    <w:rsid w:val="002B037A"/>
    <w:rsid w:val="002B10A0"/>
    <w:rsid w:val="002B69F3"/>
    <w:rsid w:val="002C119B"/>
    <w:rsid w:val="002C1AC7"/>
    <w:rsid w:val="002C59FD"/>
    <w:rsid w:val="002D49D2"/>
    <w:rsid w:val="002F200F"/>
    <w:rsid w:val="003042DC"/>
    <w:rsid w:val="00305797"/>
    <w:rsid w:val="00323328"/>
    <w:rsid w:val="0032347F"/>
    <w:rsid w:val="00323C9C"/>
    <w:rsid w:val="00331ADC"/>
    <w:rsid w:val="00334A21"/>
    <w:rsid w:val="00334FF6"/>
    <w:rsid w:val="003352FA"/>
    <w:rsid w:val="003420B9"/>
    <w:rsid w:val="00342ED8"/>
    <w:rsid w:val="00345CB2"/>
    <w:rsid w:val="003506E6"/>
    <w:rsid w:val="00356B4F"/>
    <w:rsid w:val="003716D2"/>
    <w:rsid w:val="003842F6"/>
    <w:rsid w:val="00387A20"/>
    <w:rsid w:val="003A66AE"/>
    <w:rsid w:val="003A683E"/>
    <w:rsid w:val="003B0995"/>
    <w:rsid w:val="003B63CC"/>
    <w:rsid w:val="003B65BB"/>
    <w:rsid w:val="003B701D"/>
    <w:rsid w:val="003C0EC3"/>
    <w:rsid w:val="003C11A0"/>
    <w:rsid w:val="003C194A"/>
    <w:rsid w:val="003C2F80"/>
    <w:rsid w:val="003C37D8"/>
    <w:rsid w:val="003C5E04"/>
    <w:rsid w:val="003D6F70"/>
    <w:rsid w:val="003E0864"/>
    <w:rsid w:val="003E0E7F"/>
    <w:rsid w:val="003E68E3"/>
    <w:rsid w:val="003F3AEA"/>
    <w:rsid w:val="00411DF5"/>
    <w:rsid w:val="0041736D"/>
    <w:rsid w:val="0041776E"/>
    <w:rsid w:val="00420B33"/>
    <w:rsid w:val="004234AE"/>
    <w:rsid w:val="0042566B"/>
    <w:rsid w:val="004413DA"/>
    <w:rsid w:val="00443765"/>
    <w:rsid w:val="00447304"/>
    <w:rsid w:val="0045016F"/>
    <w:rsid w:val="00450D7C"/>
    <w:rsid w:val="00453093"/>
    <w:rsid w:val="004536FB"/>
    <w:rsid w:val="004574BD"/>
    <w:rsid w:val="00460D71"/>
    <w:rsid w:val="00485F2A"/>
    <w:rsid w:val="00486EAD"/>
    <w:rsid w:val="004934A1"/>
    <w:rsid w:val="004A18D4"/>
    <w:rsid w:val="004A77CD"/>
    <w:rsid w:val="004B63D8"/>
    <w:rsid w:val="004C3D11"/>
    <w:rsid w:val="004C453D"/>
    <w:rsid w:val="004C5143"/>
    <w:rsid w:val="004C6450"/>
    <w:rsid w:val="004C7604"/>
    <w:rsid w:val="004D49E6"/>
    <w:rsid w:val="004D70F7"/>
    <w:rsid w:val="004E0208"/>
    <w:rsid w:val="004E06C5"/>
    <w:rsid w:val="004E3A13"/>
    <w:rsid w:val="004E7509"/>
    <w:rsid w:val="004F1F0A"/>
    <w:rsid w:val="0050259A"/>
    <w:rsid w:val="00502603"/>
    <w:rsid w:val="005129C9"/>
    <w:rsid w:val="00512C4A"/>
    <w:rsid w:val="005159C8"/>
    <w:rsid w:val="00520EF0"/>
    <w:rsid w:val="00523979"/>
    <w:rsid w:val="00525E83"/>
    <w:rsid w:val="00535596"/>
    <w:rsid w:val="00541DB6"/>
    <w:rsid w:val="0054272A"/>
    <w:rsid w:val="005436CB"/>
    <w:rsid w:val="00545215"/>
    <w:rsid w:val="00545498"/>
    <w:rsid w:val="005456B6"/>
    <w:rsid w:val="005513A4"/>
    <w:rsid w:val="005522E0"/>
    <w:rsid w:val="00556977"/>
    <w:rsid w:val="00564EDB"/>
    <w:rsid w:val="00565C3F"/>
    <w:rsid w:val="00566C47"/>
    <w:rsid w:val="005672A0"/>
    <w:rsid w:val="0057049E"/>
    <w:rsid w:val="00581FC6"/>
    <w:rsid w:val="00592FAC"/>
    <w:rsid w:val="005B227F"/>
    <w:rsid w:val="005B4C70"/>
    <w:rsid w:val="005C05EA"/>
    <w:rsid w:val="005C1DF6"/>
    <w:rsid w:val="005D033F"/>
    <w:rsid w:val="005D5432"/>
    <w:rsid w:val="005E0EBE"/>
    <w:rsid w:val="005F464C"/>
    <w:rsid w:val="00600199"/>
    <w:rsid w:val="00601D9E"/>
    <w:rsid w:val="006119CC"/>
    <w:rsid w:val="00626D30"/>
    <w:rsid w:val="00627C77"/>
    <w:rsid w:val="00631A9A"/>
    <w:rsid w:val="0063602A"/>
    <w:rsid w:val="006433C3"/>
    <w:rsid w:val="00643EAC"/>
    <w:rsid w:val="0064452D"/>
    <w:rsid w:val="00650A1B"/>
    <w:rsid w:val="00650ED6"/>
    <w:rsid w:val="00652127"/>
    <w:rsid w:val="0065429C"/>
    <w:rsid w:val="00662EB7"/>
    <w:rsid w:val="00665519"/>
    <w:rsid w:val="00667A9D"/>
    <w:rsid w:val="006765DC"/>
    <w:rsid w:val="00687156"/>
    <w:rsid w:val="00694F25"/>
    <w:rsid w:val="006B009F"/>
    <w:rsid w:val="006B4EA9"/>
    <w:rsid w:val="006B574B"/>
    <w:rsid w:val="006B5987"/>
    <w:rsid w:val="006C2172"/>
    <w:rsid w:val="006C4D99"/>
    <w:rsid w:val="006C7350"/>
    <w:rsid w:val="006C774C"/>
    <w:rsid w:val="006C7FA4"/>
    <w:rsid w:val="006D0361"/>
    <w:rsid w:val="006D7E0F"/>
    <w:rsid w:val="006E31B0"/>
    <w:rsid w:val="007113D5"/>
    <w:rsid w:val="00711A7E"/>
    <w:rsid w:val="00713E6B"/>
    <w:rsid w:val="00713F17"/>
    <w:rsid w:val="00714159"/>
    <w:rsid w:val="00716A52"/>
    <w:rsid w:val="007204BE"/>
    <w:rsid w:val="00721EA8"/>
    <w:rsid w:val="00722984"/>
    <w:rsid w:val="007347E3"/>
    <w:rsid w:val="00734DED"/>
    <w:rsid w:val="00752A6A"/>
    <w:rsid w:val="00754073"/>
    <w:rsid w:val="00765E02"/>
    <w:rsid w:val="0076662D"/>
    <w:rsid w:val="00767B4B"/>
    <w:rsid w:val="007708B8"/>
    <w:rsid w:val="007759E3"/>
    <w:rsid w:val="00776CF6"/>
    <w:rsid w:val="00777D61"/>
    <w:rsid w:val="0078256A"/>
    <w:rsid w:val="007859D8"/>
    <w:rsid w:val="00796D00"/>
    <w:rsid w:val="007A2EEC"/>
    <w:rsid w:val="007A6EC4"/>
    <w:rsid w:val="007B0A52"/>
    <w:rsid w:val="007B7A8B"/>
    <w:rsid w:val="007C148A"/>
    <w:rsid w:val="007C1E94"/>
    <w:rsid w:val="007C7F68"/>
    <w:rsid w:val="007D626D"/>
    <w:rsid w:val="007E6AAB"/>
    <w:rsid w:val="007F6054"/>
    <w:rsid w:val="007F63E8"/>
    <w:rsid w:val="008008F4"/>
    <w:rsid w:val="008032AB"/>
    <w:rsid w:val="008036AF"/>
    <w:rsid w:val="0081426D"/>
    <w:rsid w:val="00815A91"/>
    <w:rsid w:val="008208F5"/>
    <w:rsid w:val="008219FB"/>
    <w:rsid w:val="0082379E"/>
    <w:rsid w:val="0083696D"/>
    <w:rsid w:val="008509C9"/>
    <w:rsid w:val="00853708"/>
    <w:rsid w:val="00856044"/>
    <w:rsid w:val="0087200D"/>
    <w:rsid w:val="00884590"/>
    <w:rsid w:val="00895466"/>
    <w:rsid w:val="00896006"/>
    <w:rsid w:val="008A289D"/>
    <w:rsid w:val="008A6733"/>
    <w:rsid w:val="008A6DDF"/>
    <w:rsid w:val="008B47D0"/>
    <w:rsid w:val="008B6303"/>
    <w:rsid w:val="008B7F9D"/>
    <w:rsid w:val="008C1C6D"/>
    <w:rsid w:val="008C5FA5"/>
    <w:rsid w:val="008C651A"/>
    <w:rsid w:val="008D5E05"/>
    <w:rsid w:val="008E1028"/>
    <w:rsid w:val="008E4381"/>
    <w:rsid w:val="009036F0"/>
    <w:rsid w:val="00905E6B"/>
    <w:rsid w:val="009079C9"/>
    <w:rsid w:val="00910F89"/>
    <w:rsid w:val="0091484B"/>
    <w:rsid w:val="00917B75"/>
    <w:rsid w:val="00922AE8"/>
    <w:rsid w:val="0092751A"/>
    <w:rsid w:val="009372FB"/>
    <w:rsid w:val="009415D5"/>
    <w:rsid w:val="00946707"/>
    <w:rsid w:val="00947DB3"/>
    <w:rsid w:val="00951383"/>
    <w:rsid w:val="009609E5"/>
    <w:rsid w:val="00963648"/>
    <w:rsid w:val="00964D4A"/>
    <w:rsid w:val="009707E0"/>
    <w:rsid w:val="00974AC2"/>
    <w:rsid w:val="009906CE"/>
    <w:rsid w:val="00994FF2"/>
    <w:rsid w:val="0099677D"/>
    <w:rsid w:val="00996F3F"/>
    <w:rsid w:val="009A6A1E"/>
    <w:rsid w:val="009B0404"/>
    <w:rsid w:val="009B50AC"/>
    <w:rsid w:val="009B5AD7"/>
    <w:rsid w:val="009B5F24"/>
    <w:rsid w:val="009B6580"/>
    <w:rsid w:val="009B78E1"/>
    <w:rsid w:val="009C0B7E"/>
    <w:rsid w:val="009D1685"/>
    <w:rsid w:val="009D2B80"/>
    <w:rsid w:val="009D5D91"/>
    <w:rsid w:val="009E2F40"/>
    <w:rsid w:val="009E7ACF"/>
    <w:rsid w:val="00A00564"/>
    <w:rsid w:val="00A02A89"/>
    <w:rsid w:val="00A05B7E"/>
    <w:rsid w:val="00A161B6"/>
    <w:rsid w:val="00A34F45"/>
    <w:rsid w:val="00A42D42"/>
    <w:rsid w:val="00A43CB9"/>
    <w:rsid w:val="00A447C3"/>
    <w:rsid w:val="00A4497E"/>
    <w:rsid w:val="00A605F9"/>
    <w:rsid w:val="00A67EE0"/>
    <w:rsid w:val="00A70A45"/>
    <w:rsid w:val="00A81B89"/>
    <w:rsid w:val="00A8224A"/>
    <w:rsid w:val="00A83D60"/>
    <w:rsid w:val="00A85389"/>
    <w:rsid w:val="00A9181B"/>
    <w:rsid w:val="00A923D6"/>
    <w:rsid w:val="00AA435E"/>
    <w:rsid w:val="00AB1E73"/>
    <w:rsid w:val="00AB7A22"/>
    <w:rsid w:val="00AD56ED"/>
    <w:rsid w:val="00AE02EB"/>
    <w:rsid w:val="00B03BDB"/>
    <w:rsid w:val="00B13CB4"/>
    <w:rsid w:val="00B1718E"/>
    <w:rsid w:val="00B17380"/>
    <w:rsid w:val="00B1765E"/>
    <w:rsid w:val="00B27F36"/>
    <w:rsid w:val="00B31C86"/>
    <w:rsid w:val="00B35999"/>
    <w:rsid w:val="00B370EA"/>
    <w:rsid w:val="00B405FF"/>
    <w:rsid w:val="00B45632"/>
    <w:rsid w:val="00B512B4"/>
    <w:rsid w:val="00B548B1"/>
    <w:rsid w:val="00B54F3F"/>
    <w:rsid w:val="00B564C0"/>
    <w:rsid w:val="00B72F71"/>
    <w:rsid w:val="00B762AA"/>
    <w:rsid w:val="00B763A0"/>
    <w:rsid w:val="00B76D64"/>
    <w:rsid w:val="00B82858"/>
    <w:rsid w:val="00B84F5F"/>
    <w:rsid w:val="00B871CF"/>
    <w:rsid w:val="00B96780"/>
    <w:rsid w:val="00BA3014"/>
    <w:rsid w:val="00BA623F"/>
    <w:rsid w:val="00BA796C"/>
    <w:rsid w:val="00BD154F"/>
    <w:rsid w:val="00BD66F9"/>
    <w:rsid w:val="00BE649A"/>
    <w:rsid w:val="00BF1783"/>
    <w:rsid w:val="00BF5EAB"/>
    <w:rsid w:val="00C02B5E"/>
    <w:rsid w:val="00C03554"/>
    <w:rsid w:val="00C045CA"/>
    <w:rsid w:val="00C06224"/>
    <w:rsid w:val="00C14CCC"/>
    <w:rsid w:val="00C171BC"/>
    <w:rsid w:val="00C24009"/>
    <w:rsid w:val="00C31032"/>
    <w:rsid w:val="00C32A22"/>
    <w:rsid w:val="00C35FA9"/>
    <w:rsid w:val="00C44DE7"/>
    <w:rsid w:val="00C45800"/>
    <w:rsid w:val="00C5328A"/>
    <w:rsid w:val="00C65FF0"/>
    <w:rsid w:val="00C66200"/>
    <w:rsid w:val="00C732E0"/>
    <w:rsid w:val="00C741AE"/>
    <w:rsid w:val="00C91165"/>
    <w:rsid w:val="00C9719E"/>
    <w:rsid w:val="00CA63AC"/>
    <w:rsid w:val="00CA7FD4"/>
    <w:rsid w:val="00CB2A07"/>
    <w:rsid w:val="00CB4361"/>
    <w:rsid w:val="00CB5217"/>
    <w:rsid w:val="00CB5567"/>
    <w:rsid w:val="00CB7CB1"/>
    <w:rsid w:val="00CC3312"/>
    <w:rsid w:val="00CC3868"/>
    <w:rsid w:val="00CD22CC"/>
    <w:rsid w:val="00CD2A0E"/>
    <w:rsid w:val="00CE7F92"/>
    <w:rsid w:val="00CF01DA"/>
    <w:rsid w:val="00CF3045"/>
    <w:rsid w:val="00CF46C5"/>
    <w:rsid w:val="00CF519F"/>
    <w:rsid w:val="00D071E2"/>
    <w:rsid w:val="00D143F3"/>
    <w:rsid w:val="00D23EE5"/>
    <w:rsid w:val="00D258ED"/>
    <w:rsid w:val="00D2629D"/>
    <w:rsid w:val="00D37E64"/>
    <w:rsid w:val="00D40352"/>
    <w:rsid w:val="00D421F7"/>
    <w:rsid w:val="00D42F05"/>
    <w:rsid w:val="00D508E3"/>
    <w:rsid w:val="00D55D93"/>
    <w:rsid w:val="00D56352"/>
    <w:rsid w:val="00D61452"/>
    <w:rsid w:val="00D6462E"/>
    <w:rsid w:val="00D67552"/>
    <w:rsid w:val="00D67F05"/>
    <w:rsid w:val="00D77753"/>
    <w:rsid w:val="00D777B4"/>
    <w:rsid w:val="00D855D5"/>
    <w:rsid w:val="00D85C64"/>
    <w:rsid w:val="00D9213C"/>
    <w:rsid w:val="00D9542D"/>
    <w:rsid w:val="00DA606C"/>
    <w:rsid w:val="00DA639D"/>
    <w:rsid w:val="00DB0AB1"/>
    <w:rsid w:val="00DB0ABE"/>
    <w:rsid w:val="00DB12A5"/>
    <w:rsid w:val="00DB3FCA"/>
    <w:rsid w:val="00DB4AA6"/>
    <w:rsid w:val="00DC1AC0"/>
    <w:rsid w:val="00DC418F"/>
    <w:rsid w:val="00DD2314"/>
    <w:rsid w:val="00DD3970"/>
    <w:rsid w:val="00DD3B94"/>
    <w:rsid w:val="00DE6C63"/>
    <w:rsid w:val="00DE6F62"/>
    <w:rsid w:val="00E079C5"/>
    <w:rsid w:val="00E11439"/>
    <w:rsid w:val="00E11503"/>
    <w:rsid w:val="00E129B9"/>
    <w:rsid w:val="00E22DF6"/>
    <w:rsid w:val="00E27706"/>
    <w:rsid w:val="00E330C6"/>
    <w:rsid w:val="00E42F32"/>
    <w:rsid w:val="00E531F9"/>
    <w:rsid w:val="00E5371D"/>
    <w:rsid w:val="00E55ADE"/>
    <w:rsid w:val="00E607FB"/>
    <w:rsid w:val="00E60CA6"/>
    <w:rsid w:val="00E724ED"/>
    <w:rsid w:val="00E73150"/>
    <w:rsid w:val="00E73F06"/>
    <w:rsid w:val="00E7413D"/>
    <w:rsid w:val="00E817AC"/>
    <w:rsid w:val="00E820F8"/>
    <w:rsid w:val="00E83E10"/>
    <w:rsid w:val="00E85D17"/>
    <w:rsid w:val="00E97254"/>
    <w:rsid w:val="00E9746D"/>
    <w:rsid w:val="00EA01E5"/>
    <w:rsid w:val="00EB2D73"/>
    <w:rsid w:val="00EB41A8"/>
    <w:rsid w:val="00EB6003"/>
    <w:rsid w:val="00ED0439"/>
    <w:rsid w:val="00ED0D49"/>
    <w:rsid w:val="00EE3F86"/>
    <w:rsid w:val="00EE6C0C"/>
    <w:rsid w:val="00EF2D2D"/>
    <w:rsid w:val="00F25044"/>
    <w:rsid w:val="00F25DA9"/>
    <w:rsid w:val="00F2752C"/>
    <w:rsid w:val="00F341C2"/>
    <w:rsid w:val="00F35432"/>
    <w:rsid w:val="00F5191A"/>
    <w:rsid w:val="00F52D25"/>
    <w:rsid w:val="00F627C5"/>
    <w:rsid w:val="00F62819"/>
    <w:rsid w:val="00F63BD5"/>
    <w:rsid w:val="00F640FD"/>
    <w:rsid w:val="00F64A64"/>
    <w:rsid w:val="00F66C91"/>
    <w:rsid w:val="00F705A5"/>
    <w:rsid w:val="00F72B40"/>
    <w:rsid w:val="00F80D2E"/>
    <w:rsid w:val="00F91AC9"/>
    <w:rsid w:val="00F936F0"/>
    <w:rsid w:val="00F959CD"/>
    <w:rsid w:val="00FA0309"/>
    <w:rsid w:val="00FA0C90"/>
    <w:rsid w:val="00FA1C37"/>
    <w:rsid w:val="00FA1EAE"/>
    <w:rsid w:val="00FA2B44"/>
    <w:rsid w:val="00FA5F6A"/>
    <w:rsid w:val="00FB2B58"/>
    <w:rsid w:val="00FE08C4"/>
    <w:rsid w:val="00FE0BEF"/>
    <w:rsid w:val="00FE46A2"/>
    <w:rsid w:val="00FE5A6C"/>
    <w:rsid w:val="00FF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2890"/>
  <w15:chartTrackingRefBased/>
  <w15:docId w15:val="{58ABE685-C9EA-4680-8A77-22AB7918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6A"/>
    <w:pPr>
      <w:spacing w:after="200" w:line="276" w:lineRule="auto"/>
    </w:pPr>
    <w:rPr>
      <w:sz w:val="22"/>
      <w:szCs w:val="22"/>
      <w:lang w:val="ro-RO" w:eastAsia="en-US"/>
    </w:rPr>
  </w:style>
  <w:style w:type="paragraph" w:styleId="Heading1">
    <w:name w:val="heading 1"/>
    <w:basedOn w:val="Normal"/>
    <w:next w:val="Normal"/>
    <w:link w:val="Heading1Char"/>
    <w:qFormat/>
    <w:rsid w:val="009036F0"/>
    <w:pPr>
      <w:keepNext/>
      <w:spacing w:before="120" w:after="120" w:line="240" w:lineRule="auto"/>
      <w:jc w:val="both"/>
      <w:outlineLvl w:val="0"/>
    </w:pPr>
    <w:rPr>
      <w:rFonts w:ascii="Trebuchet MS" w:eastAsia="Times New Roman" w:hAnsi="Trebuchet MS"/>
      <w:b/>
      <w:bCs/>
      <w:noProof/>
      <w:sz w:val="24"/>
      <w:szCs w:val="24"/>
    </w:rPr>
  </w:style>
  <w:style w:type="paragraph" w:styleId="Heading2">
    <w:name w:val="heading 2"/>
    <w:basedOn w:val="Normal"/>
    <w:next w:val="Normal"/>
    <w:link w:val="Heading2Char"/>
    <w:unhideWhenUsed/>
    <w:qFormat/>
    <w:rsid w:val="009036F0"/>
    <w:pPr>
      <w:keepNext/>
      <w:spacing w:after="0" w:line="240" w:lineRule="auto"/>
      <w:outlineLvl w:val="1"/>
    </w:pPr>
    <w:rPr>
      <w:rFonts w:ascii="Arial" w:eastAsia="Times New Roman" w:hAnsi="Arial"/>
      <w:i/>
      <w:iCs/>
      <w:szCs w:val="24"/>
    </w:rPr>
  </w:style>
  <w:style w:type="paragraph" w:styleId="Heading3">
    <w:name w:val="heading 3"/>
    <w:basedOn w:val="Normal"/>
    <w:next w:val="Normal"/>
    <w:link w:val="Heading3Char"/>
    <w:uiPriority w:val="9"/>
    <w:semiHidden/>
    <w:unhideWhenUsed/>
    <w:qFormat/>
    <w:rsid w:val="00252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7A6EC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Char Char"/>
    <w:basedOn w:val="Normal"/>
    <w:link w:val="HeaderChar"/>
    <w:unhideWhenUsed/>
    <w:rsid w:val="00DB4AA6"/>
    <w:pPr>
      <w:tabs>
        <w:tab w:val="center" w:pos="4536"/>
        <w:tab w:val="right" w:pos="9072"/>
      </w:tabs>
      <w:spacing w:after="0" w:line="240" w:lineRule="auto"/>
    </w:pPr>
  </w:style>
  <w:style w:type="character" w:customStyle="1" w:styleId="HeaderChar">
    <w:name w:val="Header Char"/>
    <w:aliases w:val=" Char Char Char,Char Char Char"/>
    <w:basedOn w:val="DefaultParagraphFont"/>
    <w:link w:val="Header"/>
    <w:rsid w:val="00DB4AA6"/>
  </w:style>
  <w:style w:type="paragraph" w:styleId="Footer">
    <w:name w:val="footer"/>
    <w:basedOn w:val="Normal"/>
    <w:link w:val="FooterChar"/>
    <w:uiPriority w:val="99"/>
    <w:unhideWhenUsed/>
    <w:rsid w:val="00DB4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AA6"/>
  </w:style>
  <w:style w:type="paragraph" w:styleId="BalloonText">
    <w:name w:val="Balloon Text"/>
    <w:basedOn w:val="Normal"/>
    <w:link w:val="BalloonTextChar"/>
    <w:uiPriority w:val="99"/>
    <w:semiHidden/>
    <w:unhideWhenUsed/>
    <w:rsid w:val="00DB4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4AA6"/>
    <w:rPr>
      <w:rFonts w:ascii="Tahoma" w:hAnsi="Tahoma" w:cs="Tahoma"/>
      <w:sz w:val="16"/>
      <w:szCs w:val="16"/>
    </w:rPr>
  </w:style>
  <w:style w:type="character" w:styleId="PageNumber">
    <w:name w:val="page number"/>
    <w:basedOn w:val="DefaultParagraphFont"/>
    <w:rsid w:val="00DB0ABE"/>
  </w:style>
  <w:style w:type="paragraph" w:styleId="Title">
    <w:name w:val="Title"/>
    <w:basedOn w:val="Normal"/>
    <w:link w:val="TitleChar"/>
    <w:qFormat/>
    <w:rsid w:val="00DB0ABE"/>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DB0ABE"/>
    <w:rPr>
      <w:b/>
      <w:bCs/>
      <w:sz w:val="24"/>
      <w:szCs w:val="24"/>
      <w:lang w:val="en-US" w:eastAsia="en-US" w:bidi="ar-SA"/>
    </w:rPr>
  </w:style>
  <w:style w:type="character" w:styleId="Hyperlink">
    <w:name w:val="Hyperlink"/>
    <w:uiPriority w:val="99"/>
    <w:unhideWhenUsed/>
    <w:rsid w:val="00B72F71"/>
    <w:rPr>
      <w:color w:val="0000FF"/>
      <w:u w:val="single"/>
    </w:rPr>
  </w:style>
  <w:style w:type="character" w:customStyle="1" w:styleId="Heading1Char">
    <w:name w:val="Heading 1 Char"/>
    <w:link w:val="Heading1"/>
    <w:rsid w:val="009036F0"/>
    <w:rPr>
      <w:rFonts w:ascii="Trebuchet MS" w:eastAsia="Times New Roman" w:hAnsi="Trebuchet MS"/>
      <w:b/>
      <w:bCs/>
      <w:noProof/>
      <w:sz w:val="24"/>
      <w:szCs w:val="24"/>
      <w:lang w:eastAsia="en-US"/>
    </w:rPr>
  </w:style>
  <w:style w:type="character" w:customStyle="1" w:styleId="Heading2Char">
    <w:name w:val="Heading 2 Char"/>
    <w:link w:val="Heading2"/>
    <w:rsid w:val="009036F0"/>
    <w:rPr>
      <w:rFonts w:ascii="Arial" w:eastAsia="Times New Roman" w:hAnsi="Arial"/>
      <w:i/>
      <w:iCs/>
      <w:sz w:val="22"/>
      <w:szCs w:val="24"/>
      <w:lang w:eastAsia="en-US"/>
    </w:rPr>
  </w:style>
  <w:style w:type="character" w:styleId="Emphasis">
    <w:name w:val="Emphasis"/>
    <w:qFormat/>
    <w:rsid w:val="009036F0"/>
    <w:rPr>
      <w:rFonts w:ascii="Arial" w:hAnsi="Arial" w:cs="Arial" w:hint="default"/>
      <w:b/>
      <w:bCs w:val="0"/>
      <w:i w:val="0"/>
      <w:iCs w:val="0"/>
      <w:spacing w:val="-10"/>
      <w:sz w:val="18"/>
    </w:rPr>
  </w:style>
  <w:style w:type="paragraph" w:customStyle="1" w:styleId="Address">
    <w:name w:val="Address"/>
    <w:basedOn w:val="Normal"/>
    <w:rsid w:val="009036F0"/>
    <w:pPr>
      <w:spacing w:after="0" w:line="240" w:lineRule="auto"/>
    </w:pPr>
    <w:rPr>
      <w:rFonts w:ascii="Times New Roman" w:eastAsia="Times New Roman" w:hAnsi="Times New Roman"/>
      <w:sz w:val="24"/>
      <w:szCs w:val="20"/>
      <w:lang w:eastAsia="fr-FR"/>
    </w:rPr>
  </w:style>
  <w:style w:type="paragraph" w:customStyle="1" w:styleId="Checkboxes">
    <w:name w:val="Checkboxes"/>
    <w:basedOn w:val="Normal"/>
    <w:rsid w:val="009036F0"/>
    <w:pPr>
      <w:spacing w:before="360" w:after="360" w:line="240" w:lineRule="auto"/>
    </w:pPr>
    <w:rPr>
      <w:rFonts w:ascii="Times New Roman" w:eastAsia="Times New Roman" w:hAnsi="Times New Roman"/>
      <w:sz w:val="20"/>
      <w:szCs w:val="20"/>
      <w:lang w:val="en-US"/>
    </w:rPr>
  </w:style>
  <w:style w:type="character" w:customStyle="1" w:styleId="MessageHeaderLabel">
    <w:name w:val="Message Header Label"/>
    <w:rsid w:val="009036F0"/>
    <w:rPr>
      <w:rFonts w:ascii="Arial" w:hAnsi="Arial" w:cs="Arial" w:hint="default"/>
      <w:b/>
      <w:bCs w:val="0"/>
      <w:spacing w:val="-4"/>
      <w:sz w:val="18"/>
    </w:rPr>
  </w:style>
  <w:style w:type="paragraph" w:customStyle="1" w:styleId="MediumGrid21">
    <w:name w:val="Medium Grid 21"/>
    <w:uiPriority w:val="99"/>
    <w:rsid w:val="00ED0439"/>
    <w:rPr>
      <w:rFonts w:ascii="Trebuchet MS" w:eastAsia="MS Mincho" w:hAnsi="Trebuchet MS" w:cs="Trebuchet MS"/>
      <w:sz w:val="18"/>
      <w:szCs w:val="18"/>
      <w:lang w:val="en-US"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62EB7"/>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662EB7"/>
    <w:pPr>
      <w:spacing w:after="240" w:line="240" w:lineRule="auto"/>
      <w:ind w:left="357" w:hanging="357"/>
      <w:jc w:val="both"/>
    </w:pPr>
    <w:rPr>
      <w:rFonts w:ascii="Arial" w:eastAsia="Times New Roman" w:hAnsi="Arial"/>
      <w:sz w:val="20"/>
      <w:szCs w:val="20"/>
      <w:lang w:val="en-GB" w:eastAsia="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rsid w:val="00662EB7"/>
    <w:rPr>
      <w:rFonts w:ascii="Arial" w:eastAsia="Times New Roman" w:hAnsi="Arial"/>
      <w:lang w:val="en-GB" w:eastAsia="en-GB"/>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62EB7"/>
    <w:pPr>
      <w:spacing w:after="160" w:line="240" w:lineRule="exact"/>
    </w:pPr>
    <w:rPr>
      <w:sz w:val="20"/>
      <w:szCs w:val="20"/>
      <w:vertAlign w:val="superscript"/>
      <w:lang w:eastAsia="ro-RO"/>
    </w:rPr>
  </w:style>
  <w:style w:type="paragraph" w:styleId="BodyText3">
    <w:name w:val="Body Text 3"/>
    <w:basedOn w:val="Normal"/>
    <w:link w:val="BodyText3Char"/>
    <w:semiHidden/>
    <w:unhideWhenUsed/>
    <w:rsid w:val="0010767E"/>
    <w:pPr>
      <w:autoSpaceDE w:val="0"/>
      <w:autoSpaceDN w:val="0"/>
      <w:adjustRightInd w:val="0"/>
      <w:spacing w:after="0" w:line="240" w:lineRule="auto"/>
      <w:jc w:val="both"/>
    </w:pPr>
    <w:rPr>
      <w:rFonts w:ascii="Arial" w:eastAsia="Times New Roman" w:hAnsi="Arial" w:cs="Arial"/>
      <w:szCs w:val="20"/>
      <w:lang w:eastAsia="ro-RO"/>
    </w:rPr>
  </w:style>
  <w:style w:type="character" w:customStyle="1" w:styleId="BodyText3Char">
    <w:name w:val="Body Text 3 Char"/>
    <w:link w:val="BodyText3"/>
    <w:semiHidden/>
    <w:rsid w:val="0010767E"/>
    <w:rPr>
      <w:rFonts w:ascii="Arial" w:eastAsia="Times New Roman" w:hAnsi="Arial" w:cs="Arial"/>
      <w:sz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10767E"/>
    <w:pPr>
      <w:spacing w:after="0" w:line="240" w:lineRule="auto"/>
      <w:ind w:left="720"/>
      <w:contextualSpacing/>
    </w:pPr>
    <w:rPr>
      <w:rFonts w:ascii="Times New Roman" w:eastAsia="Times New Roman" w:hAnsi="Times New Roman"/>
      <w:sz w:val="24"/>
      <w:szCs w:val="24"/>
      <w:lang w:eastAsia="ro-RO"/>
    </w:rPr>
  </w:style>
  <w:style w:type="character" w:customStyle="1" w:styleId="Heading7Char">
    <w:name w:val="Heading 7 Char"/>
    <w:link w:val="Heading7"/>
    <w:uiPriority w:val="9"/>
    <w:semiHidden/>
    <w:rsid w:val="007A6EC4"/>
    <w:rPr>
      <w:rFonts w:ascii="Calibri" w:eastAsia="Times New Roman" w:hAnsi="Calibri" w:cs="Times New Roman"/>
      <w:sz w:val="24"/>
      <w:szCs w:val="24"/>
      <w:lang w:eastAsia="en-US"/>
    </w:rPr>
  </w:style>
  <w:style w:type="paragraph" w:styleId="BodyText2">
    <w:name w:val="Body Text 2"/>
    <w:basedOn w:val="Normal"/>
    <w:link w:val="BodyText2Char"/>
    <w:uiPriority w:val="99"/>
    <w:semiHidden/>
    <w:unhideWhenUsed/>
    <w:rsid w:val="007A6EC4"/>
    <w:pPr>
      <w:spacing w:after="120" w:line="480" w:lineRule="auto"/>
    </w:pPr>
  </w:style>
  <w:style w:type="character" w:customStyle="1" w:styleId="BodyText2Char">
    <w:name w:val="Body Text 2 Char"/>
    <w:link w:val="BodyText2"/>
    <w:uiPriority w:val="99"/>
    <w:semiHidden/>
    <w:rsid w:val="007A6EC4"/>
    <w:rPr>
      <w:sz w:val="22"/>
      <w:szCs w:val="22"/>
      <w:lang w:eastAsia="en-US"/>
    </w:rPr>
  </w:style>
  <w:style w:type="paragraph" w:styleId="BodyText">
    <w:name w:val="Body Text"/>
    <w:basedOn w:val="Normal"/>
    <w:link w:val="BodyTextChar"/>
    <w:uiPriority w:val="99"/>
    <w:unhideWhenUsed/>
    <w:rsid w:val="008A6733"/>
    <w:pPr>
      <w:spacing w:after="120"/>
    </w:pPr>
  </w:style>
  <w:style w:type="character" w:customStyle="1" w:styleId="BodyTextChar">
    <w:name w:val="Body Text Char"/>
    <w:link w:val="BodyText"/>
    <w:uiPriority w:val="99"/>
    <w:rsid w:val="008A6733"/>
    <w:rPr>
      <w:sz w:val="22"/>
      <w:szCs w:val="22"/>
      <w:lang w:eastAsia="en-US"/>
    </w:rPr>
  </w:style>
  <w:style w:type="paragraph" w:styleId="List2">
    <w:name w:val="List 2"/>
    <w:basedOn w:val="Normal"/>
    <w:unhideWhenUsed/>
    <w:rsid w:val="000E166C"/>
    <w:pPr>
      <w:spacing w:after="0" w:line="240" w:lineRule="auto"/>
      <w:ind w:left="720" w:hanging="360"/>
    </w:pPr>
    <w:rPr>
      <w:rFonts w:ascii="Times New Roman" w:eastAsia="Times New Roman" w:hAnsi="Times New Roman"/>
      <w:noProof/>
      <w:sz w:val="24"/>
      <w:szCs w:val="24"/>
    </w:rPr>
  </w:style>
  <w:style w:type="paragraph" w:customStyle="1" w:styleId="Lista2">
    <w:name w:val="Lista2"/>
    <w:basedOn w:val="Normal"/>
    <w:rsid w:val="000E166C"/>
    <w:pPr>
      <w:tabs>
        <w:tab w:val="num" w:pos="720"/>
      </w:tabs>
      <w:spacing w:after="0" w:line="240" w:lineRule="auto"/>
      <w:ind w:left="720" w:hanging="360"/>
      <w:jc w:val="both"/>
    </w:pPr>
    <w:rPr>
      <w:rFonts w:ascii="Times New Roman" w:eastAsia="Times New Roman" w:hAnsi="Times New Roman"/>
      <w:sz w:val="24"/>
      <w:szCs w:val="20"/>
      <w:lang w:val="en-GB" w:eastAsia="hu-HU"/>
    </w:rPr>
  </w:style>
  <w:style w:type="paragraph" w:customStyle="1" w:styleId="xl41">
    <w:name w:val="xl41"/>
    <w:basedOn w:val="Normal"/>
    <w:rsid w:val="000E166C"/>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character" w:styleId="UnresolvedMention">
    <w:name w:val="Unresolved Mention"/>
    <w:uiPriority w:val="99"/>
    <w:semiHidden/>
    <w:unhideWhenUsed/>
    <w:rsid w:val="00B370EA"/>
    <w:rPr>
      <w:color w:val="605E5C"/>
      <w:shd w:val="clear" w:color="auto" w:fill="E1DFDD"/>
    </w:rPr>
  </w:style>
  <w:style w:type="paragraph" w:customStyle="1" w:styleId="Default">
    <w:name w:val="Default"/>
    <w:rsid w:val="007B0A52"/>
    <w:pPr>
      <w:autoSpaceDE w:val="0"/>
      <w:autoSpaceDN w:val="0"/>
      <w:adjustRightInd w:val="0"/>
    </w:pPr>
    <w:rPr>
      <w:rFonts w:cs="Calibri"/>
      <w:color w:val="000000"/>
      <w:sz w:val="24"/>
      <w:szCs w:val="24"/>
      <w:lang w:val="ro-RO"/>
    </w:rPr>
  </w:style>
  <w:style w:type="character" w:customStyle="1" w:styleId="Heading3Char">
    <w:name w:val="Heading 3 Char"/>
    <w:basedOn w:val="DefaultParagraphFont"/>
    <w:link w:val="Heading3"/>
    <w:uiPriority w:val="9"/>
    <w:semiHidden/>
    <w:rsid w:val="00252F9F"/>
    <w:rPr>
      <w:rFonts w:asciiTheme="majorHAnsi" w:eastAsiaTheme="majorEastAsia" w:hAnsiTheme="majorHAnsi" w:cstheme="majorBidi"/>
      <w:color w:val="1F3763" w:themeColor="accent1" w:themeShade="7F"/>
      <w:sz w:val="24"/>
      <w:szCs w:val="24"/>
      <w:lang w:val="ro-RO" w:eastAsia="en-U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42566B"/>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094">
      <w:bodyDiv w:val="1"/>
      <w:marLeft w:val="0"/>
      <w:marRight w:val="0"/>
      <w:marTop w:val="0"/>
      <w:marBottom w:val="0"/>
      <w:divBdr>
        <w:top w:val="none" w:sz="0" w:space="0" w:color="auto"/>
        <w:left w:val="none" w:sz="0" w:space="0" w:color="auto"/>
        <w:bottom w:val="none" w:sz="0" w:space="0" w:color="auto"/>
        <w:right w:val="none" w:sz="0" w:space="0" w:color="auto"/>
      </w:divBdr>
    </w:div>
    <w:div w:id="110515021">
      <w:bodyDiv w:val="1"/>
      <w:marLeft w:val="0"/>
      <w:marRight w:val="0"/>
      <w:marTop w:val="0"/>
      <w:marBottom w:val="0"/>
      <w:divBdr>
        <w:top w:val="none" w:sz="0" w:space="0" w:color="auto"/>
        <w:left w:val="none" w:sz="0" w:space="0" w:color="auto"/>
        <w:bottom w:val="none" w:sz="0" w:space="0" w:color="auto"/>
        <w:right w:val="none" w:sz="0" w:space="0" w:color="auto"/>
      </w:divBdr>
    </w:div>
    <w:div w:id="219556149">
      <w:bodyDiv w:val="1"/>
      <w:marLeft w:val="0"/>
      <w:marRight w:val="0"/>
      <w:marTop w:val="0"/>
      <w:marBottom w:val="0"/>
      <w:divBdr>
        <w:top w:val="none" w:sz="0" w:space="0" w:color="auto"/>
        <w:left w:val="none" w:sz="0" w:space="0" w:color="auto"/>
        <w:bottom w:val="none" w:sz="0" w:space="0" w:color="auto"/>
        <w:right w:val="none" w:sz="0" w:space="0" w:color="auto"/>
      </w:divBdr>
    </w:div>
    <w:div w:id="341779971">
      <w:bodyDiv w:val="1"/>
      <w:marLeft w:val="0"/>
      <w:marRight w:val="0"/>
      <w:marTop w:val="0"/>
      <w:marBottom w:val="0"/>
      <w:divBdr>
        <w:top w:val="none" w:sz="0" w:space="0" w:color="auto"/>
        <w:left w:val="none" w:sz="0" w:space="0" w:color="auto"/>
        <w:bottom w:val="none" w:sz="0" w:space="0" w:color="auto"/>
        <w:right w:val="none" w:sz="0" w:space="0" w:color="auto"/>
      </w:divBdr>
    </w:div>
    <w:div w:id="343478383">
      <w:bodyDiv w:val="1"/>
      <w:marLeft w:val="0"/>
      <w:marRight w:val="0"/>
      <w:marTop w:val="0"/>
      <w:marBottom w:val="0"/>
      <w:divBdr>
        <w:top w:val="none" w:sz="0" w:space="0" w:color="auto"/>
        <w:left w:val="none" w:sz="0" w:space="0" w:color="auto"/>
        <w:bottom w:val="none" w:sz="0" w:space="0" w:color="auto"/>
        <w:right w:val="none" w:sz="0" w:space="0" w:color="auto"/>
      </w:divBdr>
    </w:div>
    <w:div w:id="568226135">
      <w:bodyDiv w:val="1"/>
      <w:marLeft w:val="0"/>
      <w:marRight w:val="0"/>
      <w:marTop w:val="0"/>
      <w:marBottom w:val="0"/>
      <w:divBdr>
        <w:top w:val="none" w:sz="0" w:space="0" w:color="auto"/>
        <w:left w:val="none" w:sz="0" w:space="0" w:color="auto"/>
        <w:bottom w:val="none" w:sz="0" w:space="0" w:color="auto"/>
        <w:right w:val="none" w:sz="0" w:space="0" w:color="auto"/>
      </w:divBdr>
    </w:div>
    <w:div w:id="631789830">
      <w:bodyDiv w:val="1"/>
      <w:marLeft w:val="0"/>
      <w:marRight w:val="0"/>
      <w:marTop w:val="0"/>
      <w:marBottom w:val="0"/>
      <w:divBdr>
        <w:top w:val="none" w:sz="0" w:space="0" w:color="auto"/>
        <w:left w:val="none" w:sz="0" w:space="0" w:color="auto"/>
        <w:bottom w:val="none" w:sz="0" w:space="0" w:color="auto"/>
        <w:right w:val="none" w:sz="0" w:space="0" w:color="auto"/>
      </w:divBdr>
    </w:div>
    <w:div w:id="795029481">
      <w:bodyDiv w:val="1"/>
      <w:marLeft w:val="0"/>
      <w:marRight w:val="0"/>
      <w:marTop w:val="0"/>
      <w:marBottom w:val="0"/>
      <w:divBdr>
        <w:top w:val="none" w:sz="0" w:space="0" w:color="auto"/>
        <w:left w:val="none" w:sz="0" w:space="0" w:color="auto"/>
        <w:bottom w:val="none" w:sz="0" w:space="0" w:color="auto"/>
        <w:right w:val="none" w:sz="0" w:space="0" w:color="auto"/>
      </w:divBdr>
    </w:div>
    <w:div w:id="953094996">
      <w:bodyDiv w:val="1"/>
      <w:marLeft w:val="0"/>
      <w:marRight w:val="0"/>
      <w:marTop w:val="0"/>
      <w:marBottom w:val="0"/>
      <w:divBdr>
        <w:top w:val="none" w:sz="0" w:space="0" w:color="auto"/>
        <w:left w:val="none" w:sz="0" w:space="0" w:color="auto"/>
        <w:bottom w:val="none" w:sz="0" w:space="0" w:color="auto"/>
        <w:right w:val="none" w:sz="0" w:space="0" w:color="auto"/>
      </w:divBdr>
      <w:divsChild>
        <w:div w:id="1051610791">
          <w:marLeft w:val="547"/>
          <w:marRight w:val="0"/>
          <w:marTop w:val="96"/>
          <w:marBottom w:val="0"/>
          <w:divBdr>
            <w:top w:val="none" w:sz="0" w:space="0" w:color="auto"/>
            <w:left w:val="none" w:sz="0" w:space="0" w:color="auto"/>
            <w:bottom w:val="none" w:sz="0" w:space="0" w:color="auto"/>
            <w:right w:val="none" w:sz="0" w:space="0" w:color="auto"/>
          </w:divBdr>
        </w:div>
        <w:div w:id="1105733359">
          <w:marLeft w:val="547"/>
          <w:marRight w:val="0"/>
          <w:marTop w:val="96"/>
          <w:marBottom w:val="0"/>
          <w:divBdr>
            <w:top w:val="none" w:sz="0" w:space="0" w:color="auto"/>
            <w:left w:val="none" w:sz="0" w:space="0" w:color="auto"/>
            <w:bottom w:val="none" w:sz="0" w:space="0" w:color="auto"/>
            <w:right w:val="none" w:sz="0" w:space="0" w:color="auto"/>
          </w:divBdr>
        </w:div>
        <w:div w:id="1271477712">
          <w:marLeft w:val="547"/>
          <w:marRight w:val="0"/>
          <w:marTop w:val="96"/>
          <w:marBottom w:val="0"/>
          <w:divBdr>
            <w:top w:val="none" w:sz="0" w:space="0" w:color="auto"/>
            <w:left w:val="none" w:sz="0" w:space="0" w:color="auto"/>
            <w:bottom w:val="none" w:sz="0" w:space="0" w:color="auto"/>
            <w:right w:val="none" w:sz="0" w:space="0" w:color="auto"/>
          </w:divBdr>
        </w:div>
        <w:div w:id="1555921670">
          <w:marLeft w:val="547"/>
          <w:marRight w:val="0"/>
          <w:marTop w:val="96"/>
          <w:marBottom w:val="0"/>
          <w:divBdr>
            <w:top w:val="none" w:sz="0" w:space="0" w:color="auto"/>
            <w:left w:val="none" w:sz="0" w:space="0" w:color="auto"/>
            <w:bottom w:val="none" w:sz="0" w:space="0" w:color="auto"/>
            <w:right w:val="none" w:sz="0" w:space="0" w:color="auto"/>
          </w:divBdr>
        </w:div>
        <w:div w:id="1849103403">
          <w:marLeft w:val="547"/>
          <w:marRight w:val="0"/>
          <w:marTop w:val="96"/>
          <w:marBottom w:val="0"/>
          <w:divBdr>
            <w:top w:val="none" w:sz="0" w:space="0" w:color="auto"/>
            <w:left w:val="none" w:sz="0" w:space="0" w:color="auto"/>
            <w:bottom w:val="none" w:sz="0" w:space="0" w:color="auto"/>
            <w:right w:val="none" w:sz="0" w:space="0" w:color="auto"/>
          </w:divBdr>
        </w:div>
      </w:divsChild>
    </w:div>
    <w:div w:id="1292051668">
      <w:bodyDiv w:val="1"/>
      <w:marLeft w:val="0"/>
      <w:marRight w:val="0"/>
      <w:marTop w:val="0"/>
      <w:marBottom w:val="0"/>
      <w:divBdr>
        <w:top w:val="none" w:sz="0" w:space="0" w:color="auto"/>
        <w:left w:val="none" w:sz="0" w:space="0" w:color="auto"/>
        <w:bottom w:val="none" w:sz="0" w:space="0" w:color="auto"/>
        <w:right w:val="none" w:sz="0" w:space="0" w:color="auto"/>
      </w:divBdr>
    </w:div>
    <w:div w:id="1548029998">
      <w:bodyDiv w:val="1"/>
      <w:marLeft w:val="0"/>
      <w:marRight w:val="0"/>
      <w:marTop w:val="0"/>
      <w:marBottom w:val="0"/>
      <w:divBdr>
        <w:top w:val="none" w:sz="0" w:space="0" w:color="auto"/>
        <w:left w:val="none" w:sz="0" w:space="0" w:color="auto"/>
        <w:bottom w:val="none" w:sz="0" w:space="0" w:color="auto"/>
        <w:right w:val="none" w:sz="0" w:space="0" w:color="auto"/>
      </w:divBdr>
    </w:div>
    <w:div w:id="1574310892">
      <w:bodyDiv w:val="1"/>
      <w:marLeft w:val="0"/>
      <w:marRight w:val="0"/>
      <w:marTop w:val="0"/>
      <w:marBottom w:val="0"/>
      <w:divBdr>
        <w:top w:val="none" w:sz="0" w:space="0" w:color="auto"/>
        <w:left w:val="none" w:sz="0" w:space="0" w:color="auto"/>
        <w:bottom w:val="none" w:sz="0" w:space="0" w:color="auto"/>
        <w:right w:val="none" w:sz="0" w:space="0" w:color="auto"/>
      </w:divBdr>
    </w:div>
    <w:div w:id="1717242741">
      <w:bodyDiv w:val="1"/>
      <w:marLeft w:val="0"/>
      <w:marRight w:val="0"/>
      <w:marTop w:val="0"/>
      <w:marBottom w:val="0"/>
      <w:divBdr>
        <w:top w:val="none" w:sz="0" w:space="0" w:color="auto"/>
        <w:left w:val="none" w:sz="0" w:space="0" w:color="auto"/>
        <w:bottom w:val="none" w:sz="0" w:space="0" w:color="auto"/>
        <w:right w:val="none" w:sz="0" w:space="0" w:color="auto"/>
      </w:divBdr>
    </w:div>
    <w:div w:id="1993755174">
      <w:bodyDiv w:val="1"/>
      <w:marLeft w:val="0"/>
      <w:marRight w:val="0"/>
      <w:marTop w:val="0"/>
      <w:marBottom w:val="0"/>
      <w:divBdr>
        <w:top w:val="none" w:sz="0" w:space="0" w:color="auto"/>
        <w:left w:val="none" w:sz="0" w:space="0" w:color="auto"/>
        <w:bottom w:val="none" w:sz="0" w:space="0" w:color="auto"/>
        <w:right w:val="none" w:sz="0" w:space="0" w:color="auto"/>
      </w:divBdr>
    </w:div>
    <w:div w:id="2099519736">
      <w:bodyDiv w:val="1"/>
      <w:marLeft w:val="0"/>
      <w:marRight w:val="0"/>
      <w:marTop w:val="0"/>
      <w:marBottom w:val="0"/>
      <w:divBdr>
        <w:top w:val="none" w:sz="0" w:space="0" w:color="auto"/>
        <w:left w:val="none" w:sz="0" w:space="0" w:color="auto"/>
        <w:bottom w:val="none" w:sz="0" w:space="0" w:color="auto"/>
        <w:right w:val="none" w:sz="0" w:space="0" w:color="auto"/>
      </w:divBdr>
    </w:div>
    <w:div w:id="21018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2716-8D35-4217-8597-9E95E288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4841</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SOARE</dc:creator>
  <cp:keywords/>
  <cp:lastModifiedBy>ADR NE</cp:lastModifiedBy>
  <cp:revision>33</cp:revision>
  <cp:lastPrinted>2023-11-21T14:47:00Z</cp:lastPrinted>
  <dcterms:created xsi:type="dcterms:W3CDTF">2023-10-26T07:37:00Z</dcterms:created>
  <dcterms:modified xsi:type="dcterms:W3CDTF">2023-12-20T12:52:00Z</dcterms:modified>
</cp:coreProperties>
</file>